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8CE2C" w14:textId="5942BA22"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Pr>
          <w:b/>
          <w:sz w:val="22"/>
          <w:szCs w:val="22"/>
        </w:rPr>
        <w:t>Проект дог‌⁠⁠‌​‍‍‌​​‍‍‌⁠​‌​‌﻿⁠​﻿‌‌﻿﻿‌﻿‍‍‌﻿⁠⁠​​⁠‌​‍‍‍‍‍овора</w:t>
      </w:r>
    </w:p>
    <w:p w14:paraId="46665B4B" w14:textId="77777777"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14:paraId="2F1A3026" w14:textId="396DDA8E"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14:paraId="7A5BAD27" w14:textId="77777777" w:rsidR="00EC4870" w:rsidRPr="00EC4870" w:rsidRDefault="00EC4870" w:rsidP="00EC4870">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EC4870">
        <w:rPr>
          <w:b/>
          <w:spacing w:val="-2"/>
          <w:sz w:val="22"/>
          <w:szCs w:val="22"/>
        </w:rPr>
        <w:t>на поставку строительных товаров</w:t>
      </w:r>
    </w:p>
    <w:p w14:paraId="2A0EAE60" w14:textId="77777777" w:rsidR="00EC4870" w:rsidRPr="00EC4870" w:rsidRDefault="00EC4870" w:rsidP="00EC4870">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EC4870">
        <w:rPr>
          <w:b/>
          <w:spacing w:val="-2"/>
          <w:sz w:val="22"/>
          <w:szCs w:val="22"/>
        </w:rPr>
        <w:t>для нужд ООО "ШАРЬИНСКОЕ МЭП-4"</w:t>
      </w:r>
    </w:p>
    <w:p w14:paraId="1AB5E432"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4F000317" w14:textId="6105BEA6" w:rsidR="00807C89" w:rsidRDefault="0074549F"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r>
        <w:rPr>
          <w:spacing w:val="-2"/>
          <w:sz w:val="22"/>
          <w:szCs w:val="22"/>
        </w:rPr>
        <w:t>________</w:t>
      </w:r>
      <w:r w:rsidR="00DE6E2D">
        <w:rPr>
          <w:spacing w:val="-2"/>
          <w:sz w:val="22"/>
          <w:szCs w:val="22"/>
        </w:rPr>
        <w:t>_________</w:t>
      </w:r>
      <w:r w:rsidR="00807C89">
        <w:rPr>
          <w:spacing w:val="-2"/>
          <w:sz w:val="22"/>
          <w:szCs w:val="22"/>
        </w:rPr>
        <w:tab/>
        <w:t xml:space="preserve">                                                       </w:t>
      </w:r>
      <w:r w:rsidR="00022188">
        <w:rPr>
          <w:spacing w:val="-2"/>
          <w:sz w:val="22"/>
          <w:szCs w:val="22"/>
        </w:rPr>
        <w:t xml:space="preserve">                      </w:t>
      </w:r>
      <w:r w:rsidR="00807C89">
        <w:rPr>
          <w:spacing w:val="-2"/>
          <w:sz w:val="22"/>
          <w:szCs w:val="22"/>
        </w:rPr>
        <w:t xml:space="preserve"> </w:t>
      </w:r>
      <w:proofErr w:type="gramStart"/>
      <w:r w:rsidR="00807C89">
        <w:rPr>
          <w:spacing w:val="-2"/>
          <w:sz w:val="22"/>
          <w:szCs w:val="22"/>
        </w:rPr>
        <w:t xml:space="preserve">   «</w:t>
      </w:r>
      <w:proofErr w:type="gramEnd"/>
      <w:r w:rsidR="00807C89">
        <w:rPr>
          <w:spacing w:val="-2"/>
          <w:sz w:val="22"/>
          <w:szCs w:val="22"/>
        </w:rPr>
        <w:t>___»___________202</w:t>
      </w:r>
      <w:r w:rsidR="00F33190">
        <w:rPr>
          <w:spacing w:val="-2"/>
          <w:sz w:val="22"/>
          <w:szCs w:val="22"/>
        </w:rPr>
        <w:t xml:space="preserve">_ </w:t>
      </w:r>
      <w:r w:rsidR="00807C89">
        <w:rPr>
          <w:spacing w:val="-2"/>
          <w:sz w:val="22"/>
          <w:szCs w:val="22"/>
        </w:rPr>
        <w:t>г</w:t>
      </w:r>
      <w:r w:rsidR="00022188">
        <w:rPr>
          <w:spacing w:val="-2"/>
          <w:sz w:val="22"/>
          <w:szCs w:val="22"/>
        </w:rPr>
        <w:t>.</w:t>
      </w:r>
    </w:p>
    <w:p w14:paraId="4E837AA5"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2504FE5C" w14:textId="473F34A8" w:rsidR="00807C89" w:rsidRDefault="00022188" w:rsidP="0074549F">
      <w:pPr>
        <w:tabs>
          <w:tab w:val="left" w:pos="284"/>
          <w:tab w:val="left" w:pos="851"/>
          <w:tab w:val="left" w:pos="5529"/>
        </w:tabs>
        <w:contextualSpacing/>
        <w:jc w:val="both"/>
        <w:rPr>
          <w:sz w:val="22"/>
          <w:szCs w:val="22"/>
        </w:rPr>
      </w:pPr>
      <w:r>
        <w:rPr>
          <w:sz w:val="22"/>
          <w:szCs w:val="22"/>
        </w:rPr>
        <w:t>____________________________________________</w:t>
      </w:r>
      <w:r w:rsidR="00807C89">
        <w:rPr>
          <w:color w:val="000000"/>
          <w:sz w:val="22"/>
          <w:szCs w:val="22"/>
        </w:rPr>
        <w:t xml:space="preserve">, именуемое в дальнейшем «Заказчик», </w:t>
      </w:r>
      <w:r w:rsidR="00807C89">
        <w:rPr>
          <w:sz w:val="22"/>
          <w:szCs w:val="22"/>
        </w:rPr>
        <w:t xml:space="preserve">в лице </w:t>
      </w:r>
      <w:r w:rsidR="00807C89">
        <w:rPr>
          <w:b/>
          <w:bCs/>
          <w:sz w:val="22"/>
          <w:szCs w:val="22"/>
        </w:rPr>
        <w:t>________________________________________________</w:t>
      </w:r>
      <w:r w:rsidR="00807C89">
        <w:rPr>
          <w:sz w:val="22"/>
          <w:szCs w:val="22"/>
        </w:rPr>
        <w:t xml:space="preserve">, действующего на основании </w:t>
      </w:r>
      <w:r w:rsidR="00807C89">
        <w:rPr>
          <w:b/>
          <w:sz w:val="22"/>
          <w:szCs w:val="22"/>
        </w:rPr>
        <w:t>____________________________________________</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Pr>
          <w:sz w:val="22"/>
          <w:szCs w:val="22"/>
        </w:rPr>
        <w:t xml:space="preserve">для нужд </w:t>
      </w:r>
      <w:r w:rsidR="00FD1F63" w:rsidRPr="00FD1F63">
        <w:rPr>
          <w:sz w:val="22"/>
          <w:szCs w:val="22"/>
        </w:rPr>
        <w:t>ООО "ШАРЬИНСКОЕ МЭП-4"</w:t>
      </w:r>
      <w:r w:rsidR="00807C89">
        <w:rPr>
          <w:sz w:val="22"/>
          <w:szCs w:val="22"/>
        </w:rPr>
        <w:t>, заключили настоящий договор (далее - «договор») о нижеследующем:</w:t>
      </w:r>
    </w:p>
    <w:p w14:paraId="4B9ED0E9" w14:textId="77777777" w:rsidR="00807C89" w:rsidRDefault="00807C89" w:rsidP="00807C89">
      <w:pPr>
        <w:tabs>
          <w:tab w:val="left" w:pos="851"/>
        </w:tabs>
        <w:ind w:left="567"/>
        <w:jc w:val="center"/>
        <w:rPr>
          <w:b/>
          <w:sz w:val="22"/>
          <w:szCs w:val="22"/>
        </w:rPr>
      </w:pPr>
    </w:p>
    <w:p w14:paraId="26C14B0B" w14:textId="77777777" w:rsidR="00807C89" w:rsidRDefault="00807C89" w:rsidP="00807C89">
      <w:pPr>
        <w:tabs>
          <w:tab w:val="left" w:pos="851"/>
        </w:tabs>
        <w:ind w:left="567"/>
        <w:jc w:val="center"/>
        <w:rPr>
          <w:b/>
          <w:sz w:val="22"/>
          <w:szCs w:val="22"/>
        </w:rPr>
      </w:pPr>
      <w:r>
        <w:rPr>
          <w:b/>
          <w:sz w:val="22"/>
          <w:szCs w:val="22"/>
        </w:rPr>
        <w:t>1. ПРЕДМЕТ ДОГОВОРА</w:t>
      </w:r>
    </w:p>
    <w:p w14:paraId="7932838B" w14:textId="69B23E3B" w:rsidR="0074078D" w:rsidRPr="00353F30" w:rsidRDefault="00807C89" w:rsidP="00EC4870">
      <w:pPr>
        <w:shd w:val="clear" w:color="auto" w:fill="FFFFFF"/>
        <w:ind w:firstLine="567"/>
        <w:jc w:val="both"/>
        <w:rPr>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EC4870" w:rsidRPr="00EC4870">
        <w:rPr>
          <w:b/>
          <w:bCs/>
          <w:sz w:val="22"/>
          <w:szCs w:val="22"/>
        </w:rPr>
        <w:t>на поставку строительных товаров</w:t>
      </w:r>
      <w:r w:rsidR="0074078D" w:rsidRPr="00353F30">
        <w:rPr>
          <w:sz w:val="22"/>
          <w:szCs w:val="22"/>
        </w:rPr>
        <w:t>,</w:t>
      </w:r>
      <w:r w:rsidR="0074078D" w:rsidRPr="00353F30">
        <w:rPr>
          <w:b/>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353F30">
        <w:rPr>
          <w:sz w:val="22"/>
          <w:szCs w:val="22"/>
        </w:rPr>
        <w:t>Техническим заданием (</w:t>
      </w:r>
      <w:r w:rsidR="0074078D" w:rsidRPr="00353F30">
        <w:rPr>
          <w:sz w:val="22"/>
          <w:szCs w:val="22"/>
        </w:rPr>
        <w:t>Приложением 2</w:t>
      </w:r>
      <w:r w:rsidR="00EB0861" w:rsidRPr="00353F30">
        <w:rPr>
          <w:sz w:val="22"/>
          <w:szCs w:val="22"/>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1ED61CF" w14:textId="779F0EA4"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353F30">
        <w:rPr>
          <w:sz w:val="22"/>
          <w:szCs w:val="22"/>
        </w:rPr>
        <w:t>Техническим заданием (</w:t>
      </w:r>
      <w:r w:rsidRPr="00353F30">
        <w:rPr>
          <w:sz w:val="22"/>
          <w:szCs w:val="22"/>
        </w:rPr>
        <w:t>Приложением 2</w:t>
      </w:r>
      <w:r w:rsidR="00EB0861" w:rsidRPr="00353F30">
        <w:rPr>
          <w:sz w:val="22"/>
          <w:szCs w:val="22"/>
        </w:rPr>
        <w:t>)</w:t>
      </w:r>
      <w:r w:rsidRPr="00353F30">
        <w:rPr>
          <w:sz w:val="22"/>
          <w:szCs w:val="22"/>
        </w:rPr>
        <w:t>.</w:t>
      </w:r>
    </w:p>
    <w:p w14:paraId="6068BB03" w14:textId="2ACE14D9" w:rsidR="00807C89" w:rsidRDefault="00807C89" w:rsidP="00807C89">
      <w:pPr>
        <w:ind w:left="567" w:right="-1"/>
        <w:jc w:val="both"/>
        <w:rPr>
          <w:sz w:val="22"/>
          <w:szCs w:val="22"/>
        </w:rPr>
      </w:pPr>
    </w:p>
    <w:p w14:paraId="476DAD28" w14:textId="77777777"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14:paraId="5598BC16" w14:textId="341BA98D"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14:paraId="518D459C" w14:textId="59BDA616" w:rsidR="00DF0804" w:rsidRPr="00F8630A" w:rsidRDefault="00807C89" w:rsidP="00DF0804">
      <w:pPr>
        <w:ind w:firstLine="708"/>
        <w:jc w:val="both"/>
        <w:rPr>
          <w:sz w:val="22"/>
          <w:szCs w:val="22"/>
        </w:rPr>
      </w:pPr>
      <w:r>
        <w:rPr>
          <w:sz w:val="22"/>
          <w:szCs w:val="22"/>
        </w:rPr>
        <w:t xml:space="preserve">2.2. Цена договора является твердой и изменению в ходе его исполнения не подлежит, кроме случаев, предусмотренных Положением о закупке товаров, работ, услуг </w:t>
      </w:r>
      <w:r w:rsidR="00FD1F63" w:rsidRPr="00FD1F63">
        <w:rPr>
          <w:sz w:val="22"/>
          <w:szCs w:val="22"/>
        </w:rPr>
        <w:t>ООО "ШАРЬИНСКОЕ МЭП-4"</w:t>
      </w:r>
      <w:r>
        <w:rPr>
          <w:sz w:val="22"/>
          <w:szCs w:val="22"/>
        </w:rPr>
        <w:t>.</w:t>
      </w:r>
      <w:r w:rsidR="00DF0804">
        <w:rPr>
          <w:sz w:val="22"/>
          <w:szCs w:val="22"/>
        </w:rPr>
        <w:t xml:space="preserve"> </w:t>
      </w:r>
      <w:r w:rsidR="00DF0804" w:rsidRPr="00F8630A">
        <w:rPr>
          <w:sz w:val="22"/>
          <w:szCs w:val="22"/>
        </w:rPr>
        <w:t>Если в соответствии с законодательством Российской Федерации о налогах и сборах налоги, сборы и иные обязательные платежи</w:t>
      </w:r>
      <w:r w:rsidR="00DF0804">
        <w:rPr>
          <w:sz w:val="22"/>
          <w:szCs w:val="22"/>
        </w:rPr>
        <w:t>, связанные с оплатой договора</w:t>
      </w:r>
      <w:r w:rsidR="00DF0804" w:rsidRPr="00F8630A">
        <w:rPr>
          <w:sz w:val="22"/>
          <w:szCs w:val="22"/>
        </w:rPr>
        <w:t>, подлежат уплате в бюджеты бюджетной системы Российской Федерации заказчиком,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таких налогов, сборов и иных обязательных платежей в бюджеты бюджетной системы Российской Федерации.</w:t>
      </w:r>
    </w:p>
    <w:p w14:paraId="0FE119D5" w14:textId="77777777" w:rsidR="00807C89" w:rsidRDefault="00807C89" w:rsidP="0074078D">
      <w:pPr>
        <w:tabs>
          <w:tab w:val="left" w:pos="851"/>
        </w:tabs>
        <w:ind w:firstLine="709"/>
        <w:contextualSpacing/>
        <w:jc w:val="both"/>
        <w:rPr>
          <w:sz w:val="22"/>
          <w:szCs w:val="22"/>
        </w:rPr>
      </w:pPr>
      <w:r>
        <w:rPr>
          <w:sz w:val="22"/>
          <w:szCs w:val="22"/>
        </w:rPr>
        <w:t xml:space="preserve">2.3. Цена договора включает в себя стоимость непосредственно </w:t>
      </w:r>
      <w:proofErr w:type="gramStart"/>
      <w:r>
        <w:rPr>
          <w:sz w:val="22"/>
          <w:szCs w:val="22"/>
        </w:rPr>
        <w:t>товара</w:t>
      </w:r>
      <w:proofErr w:type="gramEnd"/>
      <w:r>
        <w:rPr>
          <w:sz w:val="22"/>
          <w:szCs w:val="22"/>
        </w:rPr>
        <w:t xml:space="preserve"> поставляемого в соответствии с договором, упаковки, маркировки, доставки до склада Заказчика, погрузочно-разгрузочных работ, подъем на этажи, уплаты налогов и других расходов Поставщика, прямо или косвенно связанных с исполнением настоящего договора.</w:t>
      </w:r>
    </w:p>
    <w:p w14:paraId="49A8B773" w14:textId="6EF6B235" w:rsidR="00807C89" w:rsidRDefault="00807C89" w:rsidP="0074078D">
      <w:pPr>
        <w:tabs>
          <w:tab w:val="left" w:pos="851"/>
        </w:tabs>
        <w:ind w:firstLine="709"/>
        <w:contextualSpacing/>
        <w:jc w:val="both"/>
        <w:rPr>
          <w:sz w:val="22"/>
          <w:szCs w:val="22"/>
        </w:rPr>
      </w:pPr>
      <w:r>
        <w:rPr>
          <w:sz w:val="22"/>
          <w:szCs w:val="22"/>
        </w:rPr>
        <w:t xml:space="preserve">2.4. Оплата по Договору осуществляется по факту поставки товара (партии) в течение </w:t>
      </w:r>
      <w:r w:rsidR="00022188">
        <w:rPr>
          <w:sz w:val="22"/>
          <w:szCs w:val="22"/>
        </w:rPr>
        <w:t>7</w:t>
      </w:r>
      <w:r>
        <w:rPr>
          <w:sz w:val="22"/>
          <w:szCs w:val="22"/>
        </w:rPr>
        <w:t xml:space="preserve"> (</w:t>
      </w:r>
      <w:r w:rsidR="00022188">
        <w:rPr>
          <w:sz w:val="22"/>
          <w:szCs w:val="22"/>
        </w:rPr>
        <w:t>семи</w:t>
      </w:r>
      <w:r>
        <w:rPr>
          <w:sz w:val="22"/>
          <w:szCs w:val="22"/>
        </w:rPr>
        <w:t>)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p w14:paraId="6892A405" w14:textId="77777777"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5CAB4D93" w14:textId="77777777"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14:paraId="32CBE09D" w14:textId="488071B6" w:rsidR="00807C89" w:rsidRDefault="00807C89" w:rsidP="0074078D">
      <w:pPr>
        <w:tabs>
          <w:tab w:val="left" w:pos="284"/>
          <w:tab w:val="left" w:pos="5529"/>
        </w:tabs>
        <w:ind w:firstLine="709"/>
        <w:contextualSpacing/>
        <w:jc w:val="both"/>
        <w:rPr>
          <w:sz w:val="22"/>
          <w:szCs w:val="22"/>
        </w:rPr>
      </w:pPr>
      <w:r>
        <w:rPr>
          <w:sz w:val="22"/>
          <w:szCs w:val="22"/>
        </w:rPr>
        <w:t xml:space="preserve">2.7. Оплата по договору осуществляется за счет средств от </w:t>
      </w:r>
      <w:r w:rsidR="00022188">
        <w:rPr>
          <w:sz w:val="22"/>
          <w:szCs w:val="22"/>
        </w:rPr>
        <w:t>_____________________________________</w:t>
      </w:r>
      <w:r>
        <w:rPr>
          <w:sz w:val="22"/>
          <w:szCs w:val="22"/>
        </w:rPr>
        <w:t>.</w:t>
      </w:r>
    </w:p>
    <w:p w14:paraId="02973CD8" w14:textId="3CB67EBB" w:rsidR="0074078D" w:rsidRDefault="0074078D" w:rsidP="0074078D">
      <w:pPr>
        <w:tabs>
          <w:tab w:val="left" w:pos="284"/>
          <w:tab w:val="left" w:pos="5529"/>
        </w:tabs>
        <w:ind w:firstLine="709"/>
        <w:contextualSpacing/>
        <w:jc w:val="both"/>
        <w:rPr>
          <w:spacing w:val="-6"/>
          <w:sz w:val="22"/>
          <w:szCs w:val="22"/>
        </w:rPr>
      </w:pPr>
      <w:r>
        <w:rPr>
          <w:sz w:val="22"/>
          <w:szCs w:val="22"/>
        </w:rPr>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028AF5D" w14:textId="77777777" w:rsidR="0074078D" w:rsidRDefault="0074078D" w:rsidP="0074078D">
      <w:pPr>
        <w:tabs>
          <w:tab w:val="left" w:pos="284"/>
          <w:tab w:val="left" w:pos="5529"/>
        </w:tabs>
        <w:ind w:firstLine="709"/>
        <w:contextualSpacing/>
        <w:jc w:val="both"/>
        <w:rPr>
          <w:spacing w:val="-6"/>
          <w:sz w:val="22"/>
          <w:szCs w:val="22"/>
        </w:rPr>
      </w:pPr>
    </w:p>
    <w:p w14:paraId="6BB6520D" w14:textId="6DC1BE82" w:rsidR="0074078D" w:rsidRPr="00AD0634" w:rsidRDefault="0074078D" w:rsidP="0074078D">
      <w:pPr>
        <w:shd w:val="clear" w:color="auto" w:fill="FFFFFF"/>
        <w:ind w:left="709" w:right="17"/>
        <w:jc w:val="center"/>
        <w:rPr>
          <w:b/>
          <w:sz w:val="22"/>
          <w:szCs w:val="22"/>
        </w:rPr>
      </w:pPr>
      <w:r w:rsidRPr="00AD0634">
        <w:rPr>
          <w:b/>
          <w:sz w:val="22"/>
          <w:szCs w:val="22"/>
        </w:rPr>
        <w:t>3.</w:t>
      </w:r>
      <w:r>
        <w:rPr>
          <w:b/>
          <w:sz w:val="22"/>
          <w:szCs w:val="22"/>
        </w:rPr>
        <w:t xml:space="preserve"> </w:t>
      </w:r>
      <w:r w:rsidRPr="00AD0634">
        <w:rPr>
          <w:b/>
          <w:sz w:val="22"/>
          <w:szCs w:val="22"/>
        </w:rPr>
        <w:t>СРОК И УСЛОВИЯ ПОСТАВКИ</w:t>
      </w:r>
    </w:p>
    <w:p w14:paraId="7CA235EE" w14:textId="45F52F4B" w:rsidR="00BB59C1" w:rsidRDefault="0074078D" w:rsidP="00BB59C1">
      <w:pPr>
        <w:ind w:firstLine="567"/>
        <w:jc w:val="both"/>
        <w:rPr>
          <w:sz w:val="22"/>
          <w:szCs w:val="22"/>
        </w:rPr>
      </w:pPr>
      <w:r w:rsidRPr="00CE2B64">
        <w:rPr>
          <w:sz w:val="22"/>
          <w:szCs w:val="22"/>
        </w:rPr>
        <w:t>3.1. Срок поставки (передачи) товара</w:t>
      </w:r>
      <w:r w:rsidRPr="00BB59C1">
        <w:rPr>
          <w:sz w:val="22"/>
          <w:szCs w:val="22"/>
        </w:rPr>
        <w:t xml:space="preserve">: </w:t>
      </w:r>
      <w:r w:rsidR="00EC4870" w:rsidRPr="00EC4870">
        <w:rPr>
          <w:sz w:val="22"/>
          <w:szCs w:val="22"/>
        </w:rPr>
        <w:t>с момента заключения договора по 25.06.2026г</w:t>
      </w:r>
    </w:p>
    <w:p w14:paraId="6E1648B8" w14:textId="77777777" w:rsidR="00EC4870" w:rsidRDefault="0074078D" w:rsidP="00EF3B4F">
      <w:pPr>
        <w:ind w:firstLine="567"/>
        <w:jc w:val="both"/>
        <w:rPr>
          <w:sz w:val="22"/>
          <w:szCs w:val="22"/>
        </w:rPr>
      </w:pPr>
      <w:r w:rsidRPr="00AD0634">
        <w:rPr>
          <w:sz w:val="22"/>
          <w:szCs w:val="22"/>
        </w:rPr>
        <w:t xml:space="preserve">3.2. </w:t>
      </w:r>
      <w:r w:rsidR="00EC4870" w:rsidRPr="00EC4870">
        <w:rPr>
          <w:sz w:val="22"/>
          <w:szCs w:val="22"/>
        </w:rPr>
        <w:t xml:space="preserve">Место поставки: 157505, Костромская область, </w:t>
      </w:r>
      <w:proofErr w:type="spellStart"/>
      <w:r w:rsidR="00EC4870" w:rsidRPr="00EC4870">
        <w:rPr>
          <w:sz w:val="22"/>
          <w:szCs w:val="22"/>
        </w:rPr>
        <w:t>Шарьинский</w:t>
      </w:r>
      <w:proofErr w:type="spellEnd"/>
      <w:r w:rsidR="00EC4870" w:rsidRPr="00EC4870">
        <w:rPr>
          <w:sz w:val="22"/>
          <w:szCs w:val="22"/>
        </w:rPr>
        <w:t xml:space="preserve"> район, д. </w:t>
      </w:r>
      <w:proofErr w:type="spellStart"/>
      <w:r w:rsidR="00EC4870" w:rsidRPr="00EC4870">
        <w:rPr>
          <w:sz w:val="22"/>
          <w:szCs w:val="22"/>
        </w:rPr>
        <w:t>Осипово</w:t>
      </w:r>
      <w:proofErr w:type="spellEnd"/>
      <w:r w:rsidR="00EC4870" w:rsidRPr="00EC4870">
        <w:rPr>
          <w:sz w:val="22"/>
          <w:szCs w:val="22"/>
        </w:rPr>
        <w:t>, д. 1а.</w:t>
      </w:r>
    </w:p>
    <w:p w14:paraId="56027D1D" w14:textId="4F28DF95" w:rsidR="00EF3B4F" w:rsidRDefault="0074078D" w:rsidP="00EF3B4F">
      <w:pPr>
        <w:ind w:firstLine="567"/>
        <w:jc w:val="both"/>
        <w:rPr>
          <w:sz w:val="22"/>
          <w:szCs w:val="22"/>
        </w:rPr>
      </w:pPr>
      <w:r w:rsidRPr="00AD0634">
        <w:rPr>
          <w:sz w:val="22"/>
          <w:szCs w:val="22"/>
        </w:rPr>
        <w:lastRenderedPageBreak/>
        <w:t>3.</w:t>
      </w:r>
      <w:r w:rsidR="00BB59C1">
        <w:rPr>
          <w:sz w:val="22"/>
          <w:szCs w:val="22"/>
        </w:rPr>
        <w:t>3</w:t>
      </w:r>
      <w:r w:rsidRPr="00AD0634">
        <w:rPr>
          <w:sz w:val="22"/>
          <w:szCs w:val="22"/>
        </w:rPr>
        <w:t>.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998835A" w14:textId="6928D02B" w:rsidR="0074078D" w:rsidRDefault="00EF3B4F" w:rsidP="00EF3B4F">
      <w:pPr>
        <w:ind w:firstLine="567"/>
        <w:jc w:val="both"/>
        <w:rPr>
          <w:sz w:val="22"/>
          <w:szCs w:val="22"/>
        </w:rPr>
      </w:pPr>
      <w:r>
        <w:rPr>
          <w:sz w:val="22"/>
          <w:szCs w:val="22"/>
        </w:rPr>
        <w:t>3</w:t>
      </w:r>
      <w:r w:rsidR="0074078D">
        <w:rPr>
          <w:sz w:val="22"/>
          <w:szCs w:val="22"/>
        </w:rPr>
        <w:t>.</w:t>
      </w:r>
      <w:r w:rsidR="00BB59C1">
        <w:rPr>
          <w:sz w:val="22"/>
          <w:szCs w:val="22"/>
        </w:rPr>
        <w:t>4</w:t>
      </w:r>
      <w:r w:rsidR="0074078D">
        <w:rPr>
          <w:sz w:val="22"/>
          <w:szCs w:val="22"/>
        </w:rPr>
        <w:t>. Обязательства Поставщика по поставке товара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14:paraId="5274A334" w14:textId="77777777" w:rsidR="00807C89" w:rsidRDefault="00807C89" w:rsidP="00807C89">
      <w:pPr>
        <w:tabs>
          <w:tab w:val="left" w:pos="284"/>
          <w:tab w:val="left" w:pos="5529"/>
        </w:tabs>
        <w:ind w:left="567" w:right="142"/>
        <w:contextualSpacing/>
        <w:jc w:val="both"/>
        <w:rPr>
          <w:sz w:val="22"/>
          <w:szCs w:val="22"/>
        </w:rPr>
      </w:pPr>
    </w:p>
    <w:p w14:paraId="5FA5D642" w14:textId="17C7D314"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14:paraId="7C11BBEC" w14:textId="77777777"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07B7EFAF" w14:textId="2FA263E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товаром Поставщик передает Заказчику следующую документацию (на русском языке): </w:t>
      </w:r>
    </w:p>
    <w:p w14:paraId="3672BF74" w14:textId="77777777" w:rsidR="00807C89" w:rsidRDefault="00807C89" w:rsidP="00EB0861">
      <w:pPr>
        <w:pStyle w:val="a6"/>
        <w:ind w:firstLine="709"/>
        <w:jc w:val="both"/>
        <w:rPr>
          <w:sz w:val="22"/>
          <w:szCs w:val="22"/>
        </w:rPr>
      </w:pPr>
      <w:r>
        <w:rPr>
          <w:sz w:val="22"/>
          <w:szCs w:val="22"/>
        </w:rPr>
        <w:t>– счет;</w:t>
      </w:r>
    </w:p>
    <w:p w14:paraId="6B27856D" w14:textId="77777777" w:rsidR="00807C89" w:rsidRDefault="00807C89" w:rsidP="00EB0861">
      <w:pPr>
        <w:pStyle w:val="a6"/>
        <w:ind w:firstLine="709"/>
        <w:jc w:val="both"/>
        <w:rPr>
          <w:sz w:val="22"/>
          <w:szCs w:val="22"/>
        </w:rPr>
      </w:pPr>
      <w:r>
        <w:rPr>
          <w:sz w:val="22"/>
          <w:szCs w:val="22"/>
        </w:rPr>
        <w:t>– счет-фактуру (при наличии НДС);</w:t>
      </w:r>
    </w:p>
    <w:p w14:paraId="6636A0F4" w14:textId="77777777" w:rsidR="00807C89" w:rsidRDefault="00807C89" w:rsidP="00EB0861">
      <w:pPr>
        <w:pStyle w:val="a6"/>
        <w:ind w:firstLine="709"/>
        <w:jc w:val="both"/>
        <w:rPr>
          <w:sz w:val="22"/>
          <w:szCs w:val="22"/>
        </w:rPr>
      </w:pPr>
      <w:r>
        <w:rPr>
          <w:sz w:val="22"/>
          <w:szCs w:val="22"/>
        </w:rPr>
        <w:t>– документ о приемке товара в двух экземплярах;</w:t>
      </w:r>
    </w:p>
    <w:p w14:paraId="58C9A24E" w14:textId="77777777" w:rsidR="00807C89" w:rsidRDefault="00807C89" w:rsidP="00EB0861">
      <w:pPr>
        <w:pStyle w:val="a6"/>
        <w:ind w:firstLine="709"/>
        <w:jc w:val="both"/>
        <w:rPr>
          <w:sz w:val="22"/>
          <w:szCs w:val="22"/>
        </w:rPr>
      </w:pPr>
      <w:r>
        <w:rPr>
          <w:sz w:val="22"/>
          <w:szCs w:val="22"/>
        </w:rPr>
        <w:t>– документы, подтверждающие сроки годности (при установлении требований к наличию срока годности на Товар);</w:t>
      </w:r>
    </w:p>
    <w:p w14:paraId="4A64793B" w14:textId="77777777"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B8B9FAF" w14:textId="77777777" w:rsidR="00807C89" w:rsidRDefault="00807C89" w:rsidP="00EB0861">
      <w:pPr>
        <w:pStyle w:val="a6"/>
        <w:ind w:firstLine="709"/>
        <w:jc w:val="both"/>
        <w:rPr>
          <w:sz w:val="22"/>
          <w:szCs w:val="22"/>
        </w:rPr>
      </w:pPr>
      <w:r>
        <w:rPr>
          <w:sz w:val="22"/>
          <w:szCs w:val="22"/>
        </w:rPr>
        <w:t>- и другие документы на товар (при наличии).</w:t>
      </w:r>
    </w:p>
    <w:p w14:paraId="0679A87C" w14:textId="77777777"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04416176" w14:textId="29B227CD"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5B44991F" w14:textId="40A32D44"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sidR="008D52CC" w:rsidRPr="008D52CC">
        <w:rPr>
          <w:sz w:val="22"/>
          <w:szCs w:val="22"/>
        </w:rPr>
        <w:t>ООО "ШАРЬИНСКОЕ МЭП-4"</w:t>
      </w:r>
      <w:r w:rsidR="00807C89">
        <w:rPr>
          <w:sz w:val="22"/>
          <w:szCs w:val="22"/>
        </w:rPr>
        <w:t>. Срок проведения экспертизы включается в срок приемки товара.</w:t>
      </w:r>
    </w:p>
    <w:p w14:paraId="71B32F5F" w14:textId="05E0DA48"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14:paraId="022D4C0C" w14:textId="10D78F5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1ECB17A4" w14:textId="53080CCA"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7056B9A8" w14:textId="7547F9BB"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4A1D5306" w14:textId="4FB89C41"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14:paraId="6206E3B8" w14:textId="0F0E2144"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14:paraId="3D5B022E" w14:textId="5E385658" w:rsidR="00807C89" w:rsidRDefault="00EF3B4F" w:rsidP="00EB0861">
      <w:pPr>
        <w:pStyle w:val="a6"/>
        <w:ind w:firstLine="709"/>
        <w:jc w:val="both"/>
        <w:rPr>
          <w:sz w:val="22"/>
          <w:szCs w:val="22"/>
        </w:rPr>
      </w:pPr>
      <w:r>
        <w:rPr>
          <w:sz w:val="22"/>
          <w:szCs w:val="22"/>
        </w:rPr>
        <w:lastRenderedPageBreak/>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676F6D9C" w14:textId="77777777" w:rsidR="00807C89" w:rsidRDefault="00807C89" w:rsidP="00807C89">
      <w:pPr>
        <w:keepNext/>
        <w:keepLines/>
        <w:tabs>
          <w:tab w:val="left" w:pos="284"/>
        </w:tabs>
        <w:ind w:left="567" w:right="142"/>
        <w:jc w:val="center"/>
        <w:rPr>
          <w:b/>
          <w:sz w:val="22"/>
          <w:szCs w:val="22"/>
        </w:rPr>
      </w:pPr>
    </w:p>
    <w:p w14:paraId="2664E88C" w14:textId="45CE7855"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14:paraId="343BA0F0" w14:textId="038C101E"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14:paraId="6E99F332" w14:textId="1E249356"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14:paraId="2313C777" w14:textId="17BFAFFA"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14:paraId="48D7F546" w14:textId="296EDC37"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14:paraId="56DAB601" w14:textId="13835155"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14:paraId="076141E8" w14:textId="6ED132DD"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14:paraId="392A12CF" w14:textId="78052DDB"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14:paraId="79BD1447" w14:textId="65BFF362" w:rsidR="00883E73" w:rsidRDefault="00883E73" w:rsidP="00EB0861">
      <w:pPr>
        <w:ind w:firstLine="709"/>
        <w:jc w:val="both"/>
        <w:rPr>
          <w:sz w:val="22"/>
          <w:szCs w:val="22"/>
        </w:rPr>
      </w:pPr>
    </w:p>
    <w:p w14:paraId="73DBB656" w14:textId="1A27A58E"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14:paraId="4EEF044B" w14:textId="6CFC5811"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14:paraId="42847F3F" w14:textId="412482B7"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0127118" w14:textId="0B8EB248"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14:paraId="0E89A46D" w14:textId="2BC30B9A"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175A311" w14:textId="50799449"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14:paraId="28FDA93B" w14:textId="1942079F"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2B23532" w14:textId="2FE345C8" w:rsidR="00883E73" w:rsidRPr="00AD0634" w:rsidRDefault="00883E73" w:rsidP="00883E73">
      <w:pPr>
        <w:tabs>
          <w:tab w:val="left" w:pos="567"/>
          <w:tab w:val="left" w:pos="1080"/>
        </w:tabs>
        <w:ind w:firstLine="567"/>
        <w:jc w:val="both"/>
        <w:rPr>
          <w:b/>
          <w:sz w:val="22"/>
          <w:szCs w:val="22"/>
        </w:rPr>
      </w:pPr>
      <w:r>
        <w:rPr>
          <w:b/>
          <w:sz w:val="22"/>
          <w:szCs w:val="22"/>
        </w:rPr>
        <w:t>6</w:t>
      </w:r>
      <w:r w:rsidRPr="00AD0634">
        <w:rPr>
          <w:b/>
          <w:sz w:val="22"/>
          <w:szCs w:val="22"/>
        </w:rPr>
        <w:t>.2. Поставщик имеет право:</w:t>
      </w:r>
    </w:p>
    <w:p w14:paraId="79AF7DBA" w14:textId="32D4D577" w:rsidR="00883E73" w:rsidRPr="00AD0634" w:rsidRDefault="00883E73" w:rsidP="00883E73">
      <w:pPr>
        <w:ind w:firstLine="567"/>
        <w:jc w:val="both"/>
        <w:rPr>
          <w:sz w:val="22"/>
          <w:szCs w:val="22"/>
        </w:rPr>
      </w:pPr>
      <w:r>
        <w:rPr>
          <w:sz w:val="22"/>
          <w:szCs w:val="22"/>
        </w:rPr>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14:paraId="5C773C1C" w14:textId="77B69DC7" w:rsidR="00883E73" w:rsidRPr="00AD0634" w:rsidRDefault="00883E73" w:rsidP="00883E73">
      <w:pPr>
        <w:ind w:firstLine="567"/>
        <w:jc w:val="both"/>
        <w:rPr>
          <w:sz w:val="22"/>
          <w:szCs w:val="22"/>
        </w:rPr>
      </w:pPr>
      <w:r>
        <w:rPr>
          <w:sz w:val="22"/>
          <w:szCs w:val="22"/>
        </w:rPr>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14:paraId="6549DB9B" w14:textId="47C86D06" w:rsidR="00883E73" w:rsidRPr="00AD0634" w:rsidRDefault="00883E73" w:rsidP="00883E73">
      <w:pPr>
        <w:ind w:firstLine="567"/>
        <w:jc w:val="both"/>
        <w:rPr>
          <w:sz w:val="22"/>
          <w:szCs w:val="22"/>
        </w:rPr>
      </w:pPr>
      <w:r>
        <w:rPr>
          <w:bCs/>
          <w:sz w:val="22"/>
          <w:szCs w:val="22"/>
        </w:rPr>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14:paraId="5D7AB68D" w14:textId="1F21207C"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.3. Заказчик обязан:</w:t>
      </w:r>
    </w:p>
    <w:p w14:paraId="47BA38FB" w14:textId="6328C7D0" w:rsidR="00883E73" w:rsidRPr="00AD0634" w:rsidRDefault="00883E73" w:rsidP="00883E73">
      <w:pPr>
        <w:shd w:val="clear" w:color="auto" w:fill="FFFFFF"/>
        <w:tabs>
          <w:tab w:val="left" w:pos="-142"/>
          <w:tab w:val="left" w:pos="567"/>
        </w:tabs>
        <w:ind w:firstLine="567"/>
        <w:jc w:val="both"/>
        <w:rPr>
          <w:sz w:val="22"/>
          <w:szCs w:val="22"/>
        </w:rPr>
      </w:pPr>
      <w:r>
        <w:rPr>
          <w:sz w:val="22"/>
          <w:szCs w:val="22"/>
        </w:rPr>
        <w:lastRenderedPageBreak/>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14:paraId="4E28D564" w14:textId="71A4D2A4"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14:paraId="0F8F3FDD" w14:textId="1EEE8342"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14:paraId="0591AF4C" w14:textId="693D4F5F"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0FE97F4" w14:textId="52294B25"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14:paraId="02183EF7" w14:textId="22E7C94B"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14:paraId="77343C9B" w14:textId="7EBA0D6D"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14:paraId="2A05ECF7" w14:textId="6B844EE3"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14:paraId="40608471" w14:textId="5BF23FE0"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14:paraId="51C5AC2E" w14:textId="40C89E2E"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FE8DFBB" w14:textId="77777777" w:rsidR="00883E73" w:rsidRPr="00AD0634" w:rsidRDefault="00883E73" w:rsidP="00EB0861">
      <w:pPr>
        <w:ind w:firstLine="709"/>
        <w:jc w:val="both"/>
        <w:rPr>
          <w:sz w:val="22"/>
          <w:szCs w:val="22"/>
        </w:rPr>
      </w:pPr>
    </w:p>
    <w:p w14:paraId="3721D299" w14:textId="77777777" w:rsidR="00807C89" w:rsidRDefault="00807C89" w:rsidP="00807C89">
      <w:pPr>
        <w:tabs>
          <w:tab w:val="left" w:pos="851"/>
        </w:tabs>
        <w:autoSpaceDE w:val="0"/>
        <w:spacing w:line="22" w:lineRule="atLeast"/>
        <w:ind w:left="567"/>
        <w:jc w:val="center"/>
        <w:rPr>
          <w:b/>
          <w:sz w:val="22"/>
          <w:szCs w:val="22"/>
        </w:rPr>
      </w:pPr>
    </w:p>
    <w:p w14:paraId="27990463" w14:textId="148339B8"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14:paraId="3058BEBB" w14:textId="77777777" w:rsidR="00F31C93" w:rsidRDefault="00F31C93" w:rsidP="00883E73">
      <w:pPr>
        <w:ind w:left="567" w:right="142"/>
        <w:jc w:val="center"/>
        <w:rPr>
          <w:sz w:val="22"/>
          <w:szCs w:val="22"/>
        </w:rPr>
      </w:pPr>
    </w:p>
    <w:p w14:paraId="41CF3F9E" w14:textId="17D390CD" w:rsidR="00F31C93" w:rsidRDefault="00F31C93" w:rsidP="00F31C93">
      <w:pPr>
        <w:ind w:right="142"/>
        <w:jc w:val="both"/>
        <w:rPr>
          <w:sz w:val="22"/>
          <w:szCs w:val="22"/>
        </w:rPr>
      </w:pPr>
      <w:r>
        <w:rPr>
          <w:sz w:val="22"/>
          <w:szCs w:val="22"/>
        </w:rPr>
        <w:t>7.1. Обеспечение исполнение договора не установлено.</w:t>
      </w:r>
    </w:p>
    <w:p w14:paraId="0FE8AB9F" w14:textId="77777777" w:rsidR="00F31C93" w:rsidRDefault="00F31C93" w:rsidP="00883E73">
      <w:pPr>
        <w:ind w:left="567" w:right="142"/>
        <w:jc w:val="center"/>
        <w:rPr>
          <w:sz w:val="22"/>
          <w:szCs w:val="22"/>
        </w:rPr>
      </w:pPr>
    </w:p>
    <w:p w14:paraId="4E54EEF4" w14:textId="46C85EC6" w:rsidR="00883E73" w:rsidRDefault="00883E73" w:rsidP="00883E73">
      <w:pPr>
        <w:ind w:left="567" w:right="142"/>
        <w:jc w:val="center"/>
        <w:rPr>
          <w:b/>
          <w:color w:val="000000"/>
          <w:sz w:val="22"/>
          <w:szCs w:val="22"/>
        </w:rPr>
      </w:pPr>
      <w:r>
        <w:rPr>
          <w:b/>
          <w:color w:val="000000"/>
          <w:sz w:val="22"/>
          <w:szCs w:val="22"/>
        </w:rPr>
        <w:t>8. ОТВЕТСТВЕННОСТЬ СТОРОН</w:t>
      </w:r>
    </w:p>
    <w:p w14:paraId="2B5FEEB8" w14:textId="3C180DB4"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1A55C7C9" w14:textId="01B44F24"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.2. За просрочку исполнения обязательства </w:t>
      </w:r>
      <w:r w:rsidRPr="00B26A86">
        <w:rPr>
          <w:rFonts w:eastAsia="Arial CYR"/>
          <w:b/>
          <w:bCs/>
          <w:kern w:val="1"/>
          <w:sz w:val="22"/>
          <w:szCs w:val="22"/>
          <w:lang w:eastAsia="en-US"/>
        </w:rPr>
        <w:t>Заказчиком</w:t>
      </w:r>
      <w:r w:rsidRPr="00B26A86">
        <w:rPr>
          <w:rFonts w:eastAsia="Arial CYR"/>
          <w:kern w:val="1"/>
          <w:sz w:val="22"/>
          <w:szCs w:val="22"/>
          <w:lang w:eastAsia="en-US"/>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B26A86">
        <w:rPr>
          <w:rFonts w:eastAsia="Arial CYR"/>
          <w:b/>
          <w:bCs/>
          <w:kern w:val="1"/>
          <w:sz w:val="22"/>
          <w:szCs w:val="22"/>
          <w:lang w:eastAsia="en-US"/>
        </w:rPr>
        <w:t>составлять 1/300</w:t>
      </w:r>
      <w:r w:rsidRPr="00B26A86">
        <w:rPr>
          <w:rFonts w:eastAsia="Arial CYR"/>
          <w:kern w:val="1"/>
          <w:sz w:val="22"/>
          <w:szCs w:val="22"/>
          <w:lang w:eastAsia="en-US"/>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67DE33AC" w14:textId="77777777"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52713C87" w14:textId="059755DB"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 xml:space="preserve">.3. Если </w:t>
      </w:r>
      <w:r w:rsidRPr="00B26A86">
        <w:rPr>
          <w:rFonts w:eastAsia="Arial CYR"/>
          <w:b/>
          <w:bCs/>
          <w:kern w:val="1"/>
          <w:sz w:val="22"/>
          <w:szCs w:val="22"/>
          <w:lang w:eastAsia="en-US"/>
        </w:rPr>
        <w:t>Поставщиком</w:t>
      </w:r>
      <w:r w:rsidRPr="00B26A86">
        <w:rPr>
          <w:rFonts w:eastAsia="Arial CYR"/>
          <w:kern w:val="1"/>
          <w:sz w:val="22"/>
          <w:szCs w:val="22"/>
          <w:lang w:eastAsia="en-US"/>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B26A86">
        <w:rPr>
          <w:rFonts w:eastAsia="Arial CYR"/>
          <w:b/>
          <w:bCs/>
          <w:kern w:val="1"/>
          <w:sz w:val="22"/>
          <w:szCs w:val="22"/>
          <w:lang w:eastAsia="en-US"/>
        </w:rPr>
        <w:t>составлять 1/300</w:t>
      </w:r>
      <w:r w:rsidRPr="00B26A86">
        <w:rPr>
          <w:rFonts w:eastAsia="Arial CYR"/>
          <w:kern w:val="1"/>
          <w:sz w:val="22"/>
          <w:szCs w:val="22"/>
          <w:lang w:eastAsia="en-US"/>
        </w:rPr>
        <w:t xml:space="preserve"> ключевой ставки ЦБ России на день уплаты неустойки (штрафа, пеней). </w:t>
      </w:r>
    </w:p>
    <w:p w14:paraId="5D2BE839" w14:textId="77777777"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7878C319" w14:textId="6A58BBA6"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sidR="00D04F87">
        <w:rPr>
          <w:rFonts w:eastAsia="Arial CYR"/>
          <w:kern w:val="1"/>
          <w:sz w:val="22"/>
          <w:szCs w:val="22"/>
          <w:lang w:eastAsia="en-US"/>
        </w:rPr>
        <w:t>8</w:t>
      </w:r>
      <w:r w:rsidRPr="00B26A86">
        <w:rPr>
          <w:rFonts w:eastAsia="Arial CYR"/>
          <w:kern w:val="1"/>
          <w:sz w:val="22"/>
          <w:szCs w:val="22"/>
          <w:lang w:eastAsia="en-US"/>
        </w:rPr>
        <w:t>.4. Применение штрафных санкций не освобождает стороны от выполнения принятых обязательств.</w:t>
      </w:r>
    </w:p>
    <w:p w14:paraId="4BE1819B" w14:textId="1E387BC3" w:rsidR="00883E73" w:rsidRPr="00B26A86" w:rsidRDefault="00883E73" w:rsidP="00883E73">
      <w:pPr>
        <w:widowControl w:val="0"/>
        <w:suppressAutoHyphens/>
        <w:autoSpaceDE w:val="0"/>
        <w:ind w:firstLine="426"/>
        <w:jc w:val="both"/>
        <w:rPr>
          <w:rFonts w:eastAsia="Arial CYR"/>
          <w:kern w:val="1"/>
          <w:sz w:val="22"/>
          <w:szCs w:val="22"/>
          <w:lang w:eastAsia="en-US"/>
        </w:rPr>
      </w:pPr>
      <w:r w:rsidRPr="00B26A86">
        <w:rPr>
          <w:rFonts w:eastAsia="Arial CYR"/>
          <w:kern w:val="1"/>
          <w:sz w:val="22"/>
          <w:szCs w:val="22"/>
          <w:lang w:eastAsia="en-US"/>
        </w:rPr>
        <w:t xml:space="preserve">    </w:t>
      </w:r>
      <w:r w:rsidR="00D04F87">
        <w:rPr>
          <w:rFonts w:eastAsia="Arial CYR"/>
          <w:kern w:val="1"/>
          <w:sz w:val="22"/>
          <w:szCs w:val="22"/>
          <w:lang w:eastAsia="en-US"/>
        </w:rPr>
        <w:t>8</w:t>
      </w:r>
      <w:r w:rsidRPr="00B26A86">
        <w:rPr>
          <w:rFonts w:eastAsia="Arial CYR"/>
          <w:kern w:val="1"/>
          <w:sz w:val="22"/>
          <w:szCs w:val="22"/>
          <w:lang w:eastAsia="en-US"/>
        </w:rPr>
        <w:t>.5.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2535E3F6" w14:textId="67ADDFA0" w:rsidR="00883E73" w:rsidRPr="00B26A86" w:rsidRDefault="00883E73" w:rsidP="00883E73">
      <w:pPr>
        <w:keepNext/>
        <w:keepLines/>
        <w:tabs>
          <w:tab w:val="left" w:pos="540"/>
          <w:tab w:val="left" w:pos="1418"/>
        </w:tabs>
        <w:suppressAutoHyphens/>
        <w:jc w:val="both"/>
        <w:rPr>
          <w:sz w:val="22"/>
          <w:szCs w:val="22"/>
        </w:rPr>
      </w:pPr>
      <w:r w:rsidRPr="00B26A86">
        <w:rPr>
          <w:sz w:val="22"/>
          <w:szCs w:val="22"/>
        </w:rPr>
        <w:t xml:space="preserve">            </w:t>
      </w:r>
      <w:r w:rsidR="00D04F87">
        <w:rPr>
          <w:sz w:val="22"/>
          <w:szCs w:val="22"/>
        </w:rPr>
        <w:t>8</w:t>
      </w:r>
      <w:r w:rsidRPr="00B26A86">
        <w:rPr>
          <w:sz w:val="22"/>
          <w:szCs w:val="22"/>
        </w:rPr>
        <w:t>.6.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2BC200B" w14:textId="77777777" w:rsidR="00807C89" w:rsidRDefault="00807C89" w:rsidP="00EB0861">
      <w:pPr>
        <w:widowControl w:val="0"/>
        <w:tabs>
          <w:tab w:val="left" w:pos="255"/>
          <w:tab w:val="left" w:pos="851"/>
          <w:tab w:val="center" w:pos="5188"/>
        </w:tabs>
        <w:ind w:firstLine="709"/>
        <w:jc w:val="center"/>
        <w:rPr>
          <w:b/>
          <w:sz w:val="22"/>
          <w:szCs w:val="22"/>
        </w:rPr>
      </w:pPr>
    </w:p>
    <w:p w14:paraId="4EC4F562" w14:textId="190AE55D"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14:paraId="18A06FB7" w14:textId="7BDEEE9B"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76E257D" w14:textId="3274AEB7"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7A0E116" w14:textId="42B53DFE" w:rsidR="00807C89" w:rsidRDefault="00D04F87" w:rsidP="00EB0861">
      <w:pPr>
        <w:widowControl w:val="0"/>
        <w:tabs>
          <w:tab w:val="left" w:pos="709"/>
          <w:tab w:val="left" w:pos="851"/>
        </w:tabs>
        <w:ind w:firstLine="709"/>
        <w:jc w:val="both"/>
        <w:rPr>
          <w:sz w:val="22"/>
          <w:szCs w:val="22"/>
        </w:rPr>
      </w:pPr>
      <w:r>
        <w:rPr>
          <w:sz w:val="22"/>
          <w:szCs w:val="22"/>
        </w:rPr>
        <w:lastRenderedPageBreak/>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61E7D711" w14:textId="77777777"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6328B5C" w14:textId="5B417096"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14:paraId="2C18F648" w14:textId="410CC04D"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7489CA2" w14:textId="77777777" w:rsidR="00EB0861" w:rsidRDefault="00EB0861" w:rsidP="00EB0861">
      <w:pPr>
        <w:shd w:val="clear" w:color="auto" w:fill="FFFFFF"/>
        <w:ind w:firstLine="720"/>
        <w:jc w:val="center"/>
        <w:rPr>
          <w:b/>
          <w:sz w:val="22"/>
          <w:szCs w:val="22"/>
        </w:rPr>
      </w:pPr>
    </w:p>
    <w:p w14:paraId="72138A4C" w14:textId="1D0F38D9"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14:paraId="72AD7925" w14:textId="61070537"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40D843F" w14:textId="0D7B2AB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7057C" w14:textId="47351CF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DBA1A0C" w14:textId="17760A14"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4ACE1ED" w14:textId="77777777" w:rsidR="00807C89" w:rsidRDefault="00807C89" w:rsidP="00807C89">
      <w:pPr>
        <w:widowControl w:val="0"/>
        <w:tabs>
          <w:tab w:val="left" w:pos="255"/>
          <w:tab w:val="left" w:pos="851"/>
          <w:tab w:val="center" w:pos="5188"/>
        </w:tabs>
        <w:ind w:left="567"/>
        <w:rPr>
          <w:b/>
          <w:sz w:val="22"/>
          <w:szCs w:val="22"/>
        </w:rPr>
      </w:pPr>
    </w:p>
    <w:p w14:paraId="1B07352F" w14:textId="778044BE"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14:paraId="7E900611" w14:textId="29DF87CE"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14:paraId="7645AAA4" w14:textId="5965A897"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9B04824" w14:textId="0912C399"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8704D">
        <w:rPr>
          <w:b/>
          <w:bCs/>
          <w:sz w:val="22"/>
          <w:szCs w:val="22"/>
        </w:rPr>
        <w:t xml:space="preserve">по месту нахождения Заказчика </w:t>
      </w:r>
      <w:r w:rsidR="00EB0861">
        <w:rPr>
          <w:b/>
          <w:bCs/>
          <w:sz w:val="22"/>
          <w:szCs w:val="22"/>
        </w:rPr>
        <w:t>в соответствии с законодательством Российской Федерации</w:t>
      </w:r>
      <w:r w:rsidR="00EB0861" w:rsidRPr="00FD4055">
        <w:rPr>
          <w:b/>
          <w:bCs/>
          <w:sz w:val="22"/>
          <w:szCs w:val="22"/>
        </w:rPr>
        <w:t>.</w:t>
      </w:r>
    </w:p>
    <w:p w14:paraId="2ACC82F1" w14:textId="77777777" w:rsidR="00EB0861" w:rsidRDefault="00EB0861" w:rsidP="00EB0861">
      <w:pPr>
        <w:shd w:val="clear" w:color="auto" w:fill="FFFFFF"/>
        <w:jc w:val="center"/>
        <w:rPr>
          <w:b/>
          <w:sz w:val="22"/>
          <w:szCs w:val="22"/>
        </w:rPr>
      </w:pPr>
    </w:p>
    <w:p w14:paraId="05C10208" w14:textId="344AB436"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14:paraId="6C3EA948" w14:textId="15D7F76A" w:rsidR="002E4DF7" w:rsidRDefault="00EB0861" w:rsidP="002E4DF7">
      <w:pPr>
        <w:widowControl w:val="0"/>
        <w:spacing w:line="252" w:lineRule="auto"/>
        <w:ind w:firstLine="567"/>
        <w:jc w:val="both"/>
        <w:rPr>
          <w:sz w:val="22"/>
          <w:szCs w:val="22"/>
        </w:rPr>
      </w:pPr>
      <w:r w:rsidRPr="002E4DF7">
        <w:rPr>
          <w:sz w:val="22"/>
          <w:szCs w:val="22"/>
        </w:rPr>
        <w:t>1</w:t>
      </w:r>
      <w:r w:rsidR="00D04F87" w:rsidRPr="002E4DF7">
        <w:rPr>
          <w:sz w:val="22"/>
          <w:szCs w:val="22"/>
        </w:rPr>
        <w:t>2</w:t>
      </w:r>
      <w:r w:rsidRPr="002E4DF7">
        <w:rPr>
          <w:sz w:val="22"/>
          <w:szCs w:val="22"/>
        </w:rPr>
        <w:t xml:space="preserve">.1. </w:t>
      </w:r>
      <w:r w:rsidR="002E4DF7">
        <w:rPr>
          <w:sz w:val="22"/>
          <w:szCs w:val="22"/>
        </w:rPr>
        <w:t>Изменение договора:</w:t>
      </w:r>
    </w:p>
    <w:p w14:paraId="499F5122" w14:textId="5234177B" w:rsidR="002E4DF7" w:rsidRPr="002E4DF7" w:rsidRDefault="002E4DF7" w:rsidP="002E4DF7">
      <w:pPr>
        <w:widowControl w:val="0"/>
        <w:spacing w:line="252" w:lineRule="auto"/>
        <w:ind w:firstLine="567"/>
        <w:jc w:val="both"/>
        <w:rPr>
          <w:sz w:val="22"/>
          <w:szCs w:val="22"/>
        </w:rPr>
      </w:pPr>
      <w:r>
        <w:rPr>
          <w:sz w:val="22"/>
          <w:szCs w:val="22"/>
        </w:rPr>
        <w:t xml:space="preserve">1. </w:t>
      </w:r>
      <w:r w:rsidRPr="002E4DF7">
        <w:rPr>
          <w:sz w:val="22"/>
          <w:szCs w:val="22"/>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7FF874C4" w14:textId="77777777" w:rsidR="002E4DF7" w:rsidRPr="002E4DF7" w:rsidRDefault="002E4DF7" w:rsidP="002E4DF7">
      <w:pPr>
        <w:widowControl w:val="0"/>
        <w:spacing w:line="252" w:lineRule="auto"/>
        <w:ind w:firstLine="567"/>
        <w:jc w:val="both"/>
        <w:rPr>
          <w:sz w:val="22"/>
          <w:szCs w:val="22"/>
        </w:rPr>
      </w:pPr>
      <w:r w:rsidRPr="002E4DF7">
        <w:rPr>
          <w:sz w:val="22"/>
          <w:szCs w:val="22"/>
        </w:rPr>
        <w:t>1) предусмотренный договором объем закупаемых товаров, работ, услуг.</w:t>
      </w:r>
    </w:p>
    <w:p w14:paraId="79A48739" w14:textId="77777777" w:rsidR="002E4DF7" w:rsidRPr="002E4DF7" w:rsidRDefault="002E4DF7" w:rsidP="002E4DF7">
      <w:pPr>
        <w:widowControl w:val="0"/>
        <w:spacing w:line="252" w:lineRule="auto"/>
        <w:ind w:firstLine="567"/>
        <w:jc w:val="both"/>
        <w:rPr>
          <w:sz w:val="22"/>
          <w:szCs w:val="22"/>
        </w:rPr>
      </w:pPr>
      <w:r w:rsidRPr="002E4DF7">
        <w:rPr>
          <w:sz w:val="22"/>
          <w:szCs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r w:rsidRPr="002E4DF7">
        <w:rPr>
          <w:sz w:val="22"/>
          <w:szCs w:val="22"/>
        </w:rPr>
        <w:lastRenderedPageBreak/>
        <w:t xml:space="preserve">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2E4DF7">
        <w:rPr>
          <w:sz w:val="22"/>
          <w:szCs w:val="22"/>
        </w:rPr>
        <w:t>при уменьшении</w:t>
      </w:r>
      <w:proofErr w:type="gramEnd"/>
      <w:r w:rsidRPr="002E4DF7">
        <w:rPr>
          <w:sz w:val="22"/>
          <w:szCs w:val="22"/>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37E49802" w14:textId="77777777" w:rsidR="002E4DF7" w:rsidRPr="002E4DF7" w:rsidRDefault="002E4DF7" w:rsidP="002E4DF7">
      <w:pPr>
        <w:widowControl w:val="0"/>
        <w:spacing w:line="252" w:lineRule="auto"/>
        <w:ind w:firstLine="567"/>
        <w:jc w:val="both"/>
        <w:rPr>
          <w:sz w:val="22"/>
          <w:szCs w:val="22"/>
        </w:rPr>
      </w:pPr>
      <w:r w:rsidRPr="002E4DF7">
        <w:rPr>
          <w:sz w:val="22"/>
          <w:szCs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7A859C5" w14:textId="77777777" w:rsidR="002E4DF7" w:rsidRPr="002E4DF7" w:rsidRDefault="002E4DF7" w:rsidP="002E4DF7">
      <w:pPr>
        <w:widowControl w:val="0"/>
        <w:spacing w:line="252" w:lineRule="auto"/>
        <w:ind w:firstLine="567"/>
        <w:jc w:val="both"/>
        <w:rPr>
          <w:sz w:val="22"/>
          <w:szCs w:val="22"/>
        </w:rPr>
      </w:pPr>
      <w:r w:rsidRPr="002E4DF7">
        <w:rPr>
          <w:sz w:val="22"/>
          <w:szCs w:val="22"/>
        </w:rPr>
        <w:t>3) цену договора:</w:t>
      </w:r>
    </w:p>
    <w:p w14:paraId="7088BA9F" w14:textId="77777777" w:rsidR="002E4DF7" w:rsidRPr="002E4DF7" w:rsidRDefault="002E4DF7" w:rsidP="002E4DF7">
      <w:pPr>
        <w:widowControl w:val="0"/>
        <w:spacing w:line="252" w:lineRule="auto"/>
        <w:ind w:firstLine="567"/>
        <w:jc w:val="both"/>
        <w:rPr>
          <w:sz w:val="22"/>
          <w:szCs w:val="22"/>
        </w:rPr>
      </w:pPr>
      <w:r w:rsidRPr="002E4DF7">
        <w:rPr>
          <w:sz w:val="22"/>
          <w:szCs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486C60B8" w14:textId="77777777" w:rsidR="002E4DF7" w:rsidRPr="002E4DF7" w:rsidRDefault="002E4DF7" w:rsidP="002E4DF7">
      <w:pPr>
        <w:widowControl w:val="0"/>
        <w:spacing w:line="252" w:lineRule="auto"/>
        <w:ind w:firstLine="567"/>
        <w:jc w:val="both"/>
        <w:rPr>
          <w:sz w:val="22"/>
          <w:szCs w:val="22"/>
        </w:rPr>
      </w:pPr>
      <w:r w:rsidRPr="002E4DF7">
        <w:rPr>
          <w:sz w:val="22"/>
          <w:szCs w:val="22"/>
        </w:rPr>
        <w:t>- в случае изменения в соответствии с законодательством Российской Федерации регулируемых государством цен (тарифов);</w:t>
      </w:r>
    </w:p>
    <w:p w14:paraId="301215CA" w14:textId="77777777" w:rsidR="002E4DF7" w:rsidRDefault="002E4DF7" w:rsidP="002E4DF7">
      <w:pPr>
        <w:widowControl w:val="0"/>
        <w:spacing w:line="252" w:lineRule="auto"/>
        <w:ind w:firstLine="567"/>
        <w:jc w:val="both"/>
        <w:rPr>
          <w:sz w:val="22"/>
          <w:szCs w:val="22"/>
        </w:rPr>
      </w:pPr>
      <w:r w:rsidRPr="002E4DF7">
        <w:rPr>
          <w:sz w:val="22"/>
          <w:szCs w:val="22"/>
        </w:rPr>
        <w:t xml:space="preserve">- в случае изменения размера ставки налога на добавленную стоимость. </w:t>
      </w:r>
    </w:p>
    <w:p w14:paraId="4BFAF6EA" w14:textId="67418315" w:rsidR="002E4DF7" w:rsidRPr="002E4DF7" w:rsidRDefault="002E4DF7" w:rsidP="002E4DF7">
      <w:pPr>
        <w:widowControl w:val="0"/>
        <w:spacing w:line="252" w:lineRule="auto"/>
        <w:ind w:firstLine="567"/>
        <w:jc w:val="both"/>
        <w:rPr>
          <w:sz w:val="22"/>
          <w:szCs w:val="22"/>
        </w:rPr>
      </w:pPr>
      <w:r>
        <w:rPr>
          <w:sz w:val="22"/>
          <w:szCs w:val="22"/>
        </w:rPr>
        <w:t xml:space="preserve">2. </w:t>
      </w:r>
      <w:r w:rsidRPr="002E4DF7">
        <w:rPr>
          <w:sz w:val="22"/>
          <w:szCs w:val="22"/>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21A3751" w14:textId="574E99B0" w:rsidR="002E4DF7" w:rsidRPr="002E4DF7" w:rsidRDefault="002E4DF7" w:rsidP="002E4DF7">
      <w:pPr>
        <w:widowControl w:val="0"/>
        <w:spacing w:line="252" w:lineRule="auto"/>
        <w:ind w:firstLine="567"/>
        <w:jc w:val="both"/>
        <w:rPr>
          <w:sz w:val="22"/>
          <w:szCs w:val="22"/>
        </w:rPr>
      </w:pPr>
      <w:r>
        <w:rPr>
          <w:sz w:val="22"/>
          <w:szCs w:val="22"/>
        </w:rPr>
        <w:t>3</w:t>
      </w:r>
      <w:r w:rsidRPr="002E4DF7">
        <w:rPr>
          <w:sz w:val="22"/>
          <w:szCs w:val="22"/>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059580AF" w14:textId="77777777" w:rsidR="002E4DF7" w:rsidRDefault="002E4DF7" w:rsidP="002E4DF7">
      <w:pPr>
        <w:widowControl w:val="0"/>
        <w:spacing w:line="252" w:lineRule="auto"/>
        <w:ind w:firstLine="567"/>
        <w:jc w:val="both"/>
        <w:rPr>
          <w:sz w:val="22"/>
          <w:szCs w:val="22"/>
        </w:rPr>
      </w:pPr>
      <w:r>
        <w:rPr>
          <w:sz w:val="22"/>
          <w:szCs w:val="22"/>
        </w:rPr>
        <w:t xml:space="preserve">4. </w:t>
      </w:r>
      <w:r w:rsidRPr="002E4DF7">
        <w:rPr>
          <w:sz w:val="22"/>
          <w:szCs w:val="22"/>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0305A918" w14:textId="61214E5E" w:rsidR="002E4DF7" w:rsidRDefault="002E4DF7" w:rsidP="002E4DF7">
      <w:pPr>
        <w:widowControl w:val="0"/>
        <w:spacing w:line="252" w:lineRule="auto"/>
        <w:ind w:firstLine="567"/>
        <w:jc w:val="both"/>
        <w:rPr>
          <w:sz w:val="22"/>
          <w:szCs w:val="22"/>
        </w:rPr>
      </w:pPr>
      <w:r>
        <w:rPr>
          <w:sz w:val="22"/>
          <w:szCs w:val="22"/>
        </w:rPr>
        <w:t>12.Расторжение договора:</w:t>
      </w:r>
    </w:p>
    <w:p w14:paraId="7B2AC15B" w14:textId="583415DB" w:rsidR="002E4DF7" w:rsidRPr="002E4DF7" w:rsidRDefault="002E4DF7" w:rsidP="002E4DF7">
      <w:pPr>
        <w:widowControl w:val="0"/>
        <w:spacing w:line="252" w:lineRule="auto"/>
        <w:ind w:firstLine="567"/>
        <w:jc w:val="both"/>
        <w:rPr>
          <w:sz w:val="22"/>
          <w:szCs w:val="22"/>
        </w:rPr>
      </w:pPr>
      <w:r>
        <w:rPr>
          <w:sz w:val="22"/>
          <w:szCs w:val="22"/>
        </w:rPr>
        <w:t>12.1</w:t>
      </w:r>
      <w:r w:rsidRPr="002E4DF7">
        <w:rPr>
          <w:sz w:val="22"/>
          <w:szCs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248C7D4" w14:textId="453C0825" w:rsidR="002E4DF7" w:rsidRPr="002E4DF7" w:rsidRDefault="002E4DF7" w:rsidP="002E4DF7">
      <w:pPr>
        <w:widowControl w:val="0"/>
        <w:spacing w:line="252" w:lineRule="auto"/>
        <w:ind w:firstLine="567"/>
        <w:jc w:val="both"/>
        <w:rPr>
          <w:sz w:val="22"/>
          <w:szCs w:val="22"/>
        </w:rPr>
      </w:pPr>
      <w:r>
        <w:rPr>
          <w:sz w:val="22"/>
          <w:szCs w:val="22"/>
        </w:rPr>
        <w:t xml:space="preserve">12.2. </w:t>
      </w:r>
      <w:r w:rsidRPr="002E4DF7">
        <w:rPr>
          <w:sz w:val="22"/>
          <w:szCs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2D26EEF4" w14:textId="647E923E" w:rsidR="002E4DF7" w:rsidRPr="002E4DF7" w:rsidRDefault="002E4DF7" w:rsidP="002E4DF7">
      <w:pPr>
        <w:widowControl w:val="0"/>
        <w:spacing w:line="252" w:lineRule="auto"/>
        <w:ind w:firstLine="567"/>
        <w:jc w:val="both"/>
        <w:rPr>
          <w:sz w:val="22"/>
          <w:szCs w:val="22"/>
        </w:rPr>
      </w:pPr>
      <w:r>
        <w:rPr>
          <w:sz w:val="22"/>
          <w:szCs w:val="22"/>
        </w:rPr>
        <w:t xml:space="preserve">12.3. </w:t>
      </w:r>
      <w:r w:rsidRPr="002E4DF7">
        <w:rPr>
          <w:sz w:val="22"/>
          <w:szCs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49A9BF70" w14:textId="4D034C11" w:rsidR="002E4DF7" w:rsidRPr="002E4DF7" w:rsidRDefault="002E4DF7" w:rsidP="002E4DF7">
      <w:pPr>
        <w:widowControl w:val="0"/>
        <w:spacing w:line="252" w:lineRule="auto"/>
        <w:ind w:firstLine="567"/>
        <w:jc w:val="both"/>
        <w:rPr>
          <w:sz w:val="22"/>
          <w:szCs w:val="22"/>
        </w:rPr>
      </w:pPr>
      <w:r>
        <w:rPr>
          <w:sz w:val="22"/>
          <w:szCs w:val="22"/>
        </w:rPr>
        <w:t xml:space="preserve">12.4 </w:t>
      </w:r>
      <w:r w:rsidRPr="002E4DF7">
        <w:rPr>
          <w:sz w:val="22"/>
          <w:szCs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021F964" w14:textId="5F7EACA0" w:rsidR="002E4DF7" w:rsidRPr="002E4DF7" w:rsidRDefault="002E4DF7" w:rsidP="002E4DF7">
      <w:pPr>
        <w:widowControl w:val="0"/>
        <w:spacing w:line="252" w:lineRule="auto"/>
        <w:ind w:firstLine="567"/>
        <w:jc w:val="both"/>
        <w:rPr>
          <w:sz w:val="22"/>
          <w:szCs w:val="22"/>
        </w:rPr>
      </w:pPr>
      <w:r>
        <w:rPr>
          <w:sz w:val="22"/>
          <w:szCs w:val="22"/>
        </w:rPr>
        <w:t>12.5</w:t>
      </w:r>
      <w:r w:rsidRPr="002E4DF7">
        <w:rPr>
          <w:sz w:val="22"/>
          <w:szCs w:val="22"/>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40C90753" w14:textId="77777777" w:rsidR="002E4DF7" w:rsidRDefault="002E4DF7" w:rsidP="002E4DF7">
      <w:pPr>
        <w:shd w:val="clear" w:color="auto" w:fill="FFFFFF"/>
        <w:jc w:val="both"/>
        <w:rPr>
          <w:bCs/>
          <w:sz w:val="22"/>
          <w:szCs w:val="22"/>
        </w:rPr>
      </w:pPr>
    </w:p>
    <w:p w14:paraId="4527A0D8" w14:textId="77777777" w:rsidR="00EB0861" w:rsidRPr="007B64D8" w:rsidRDefault="00EB0861" w:rsidP="00EB0861">
      <w:pPr>
        <w:shd w:val="clear" w:color="auto" w:fill="FFFFFF"/>
        <w:jc w:val="both"/>
        <w:rPr>
          <w:bCs/>
          <w:sz w:val="22"/>
          <w:szCs w:val="22"/>
        </w:rPr>
      </w:pPr>
    </w:p>
    <w:p w14:paraId="1C5257DC" w14:textId="6E491A7F" w:rsidR="00EB0861" w:rsidRPr="00AD0634" w:rsidRDefault="00EB0861" w:rsidP="00EB0861">
      <w:pPr>
        <w:shd w:val="clear" w:color="auto" w:fill="FFFFFF"/>
        <w:jc w:val="center"/>
        <w:rPr>
          <w:b/>
          <w:sz w:val="22"/>
          <w:szCs w:val="22"/>
        </w:rPr>
      </w:pPr>
      <w:r w:rsidRPr="00AD0634">
        <w:rPr>
          <w:b/>
          <w:sz w:val="22"/>
          <w:szCs w:val="22"/>
        </w:rPr>
        <w:lastRenderedPageBreak/>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14:paraId="1E016126" w14:textId="17A8FE68"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Pr>
          <w:b/>
          <w:sz w:val="22"/>
          <w:szCs w:val="22"/>
        </w:rPr>
        <w:t>1</w:t>
      </w:r>
      <w:r w:rsidRPr="00AD0634">
        <w:rPr>
          <w:b/>
          <w:sz w:val="22"/>
          <w:szCs w:val="22"/>
        </w:rPr>
        <w:t xml:space="preserve">» </w:t>
      </w:r>
      <w:r w:rsidR="00EC4870">
        <w:rPr>
          <w:b/>
          <w:sz w:val="22"/>
          <w:szCs w:val="22"/>
        </w:rPr>
        <w:t xml:space="preserve">июля </w:t>
      </w:r>
      <w:r w:rsidRPr="00AD0634">
        <w:rPr>
          <w:b/>
          <w:sz w:val="22"/>
          <w:szCs w:val="22"/>
        </w:rPr>
        <w:t xml:space="preserve"> 202</w:t>
      </w:r>
      <w:r w:rsidR="00EC4870">
        <w:rPr>
          <w:b/>
          <w:sz w:val="22"/>
          <w:szCs w:val="22"/>
        </w:rPr>
        <w:t>6</w:t>
      </w:r>
      <w:r w:rsidRPr="00AD0634">
        <w:rPr>
          <w:b/>
          <w:sz w:val="22"/>
          <w:szCs w:val="22"/>
        </w:rPr>
        <w:t xml:space="preserve"> года</w:t>
      </w:r>
      <w:r w:rsidRPr="00AD0634">
        <w:rPr>
          <w:sz w:val="22"/>
          <w:szCs w:val="22"/>
        </w:rPr>
        <w:t>, а в части оплаты до полного исполнения Сторонами своих обязательств.</w:t>
      </w:r>
    </w:p>
    <w:p w14:paraId="35F8BA8F" w14:textId="7584791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219CBEE" w14:textId="77777777" w:rsidR="00EB0861" w:rsidRPr="00AD0634" w:rsidRDefault="00EB0861" w:rsidP="00EB0861">
      <w:pPr>
        <w:shd w:val="clear" w:color="auto" w:fill="FFFFFF"/>
        <w:ind w:firstLine="567"/>
        <w:jc w:val="both"/>
        <w:rPr>
          <w:sz w:val="22"/>
          <w:szCs w:val="22"/>
        </w:rPr>
      </w:pPr>
    </w:p>
    <w:p w14:paraId="52B123FB" w14:textId="252F7EA9"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14:paraId="70BE28B3" w14:textId="6531AAA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4A2C5709" w14:textId="7EADFC23" w:rsidR="00EB0861" w:rsidRPr="00C60EC3" w:rsidRDefault="00EB0861" w:rsidP="00EB0861">
      <w:pPr>
        <w:shd w:val="clear" w:color="auto" w:fill="FFFFFF"/>
        <w:ind w:firstLine="567"/>
        <w:jc w:val="both"/>
        <w:rPr>
          <w:sz w:val="22"/>
          <w:szCs w:val="22"/>
          <w:u w:val="single"/>
        </w:rPr>
      </w:pPr>
      <w:r w:rsidRPr="00D35419">
        <w:rPr>
          <w:sz w:val="22"/>
          <w:szCs w:val="22"/>
        </w:rPr>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13BF6D" w14:textId="13666E3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AA37330" w14:textId="09F18F1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B86FA4A" w14:textId="2A434662"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43CBA68" w14:textId="1A682498"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48C7F33C" w14:textId="3523187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9CB1B44" w14:textId="77777777" w:rsidR="00EB0861" w:rsidRPr="00AD0634" w:rsidRDefault="00EB0861" w:rsidP="00EB0861">
      <w:pPr>
        <w:shd w:val="clear" w:color="auto" w:fill="FFFFFF"/>
        <w:ind w:firstLine="567"/>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FE1CAB5" w14:textId="77777777"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14:paraId="542A54C6" w14:textId="1A670E9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14:paraId="770313A8" w14:textId="2E15D049" w:rsidR="00EB0861" w:rsidRPr="000004F2" w:rsidRDefault="00EB0861" w:rsidP="00EB0861">
      <w:pPr>
        <w:ind w:firstLine="709"/>
        <w:jc w:val="both"/>
        <w:rPr>
          <w:b/>
          <w:bCs/>
          <w:sz w:val="22"/>
          <w:szCs w:val="22"/>
        </w:rPr>
      </w:pPr>
      <w:r w:rsidRPr="000004F2">
        <w:rPr>
          <w:b/>
          <w:bCs/>
          <w:sz w:val="22"/>
          <w:szCs w:val="22"/>
        </w:rPr>
        <w:t>- Приложение №1 –</w:t>
      </w:r>
      <w:r w:rsidR="00373BF3" w:rsidRPr="00373BF3">
        <w:rPr>
          <w:b/>
          <w:bCs/>
          <w:sz w:val="22"/>
          <w:szCs w:val="22"/>
        </w:rPr>
        <w:t xml:space="preserve"> </w:t>
      </w:r>
      <w:r w:rsidR="00373BF3" w:rsidRPr="000004F2">
        <w:rPr>
          <w:b/>
          <w:bCs/>
          <w:sz w:val="22"/>
          <w:szCs w:val="22"/>
        </w:rPr>
        <w:t>Техническое задание</w:t>
      </w:r>
      <w:r w:rsidRPr="000004F2">
        <w:rPr>
          <w:b/>
          <w:bCs/>
          <w:sz w:val="22"/>
          <w:szCs w:val="22"/>
        </w:rPr>
        <w:t xml:space="preserve">; </w:t>
      </w:r>
    </w:p>
    <w:p w14:paraId="4C160B2B" w14:textId="4C35F9D9" w:rsidR="00EB0861" w:rsidRPr="000004F2" w:rsidRDefault="00EB0861" w:rsidP="00EB0861">
      <w:pPr>
        <w:ind w:firstLine="709"/>
        <w:jc w:val="both"/>
        <w:rPr>
          <w:b/>
          <w:bCs/>
          <w:sz w:val="22"/>
          <w:szCs w:val="22"/>
        </w:rPr>
      </w:pPr>
      <w:r w:rsidRPr="000004F2">
        <w:rPr>
          <w:b/>
          <w:bCs/>
          <w:sz w:val="22"/>
          <w:szCs w:val="22"/>
        </w:rPr>
        <w:t xml:space="preserve">- Приложение № 2 – </w:t>
      </w:r>
      <w:r w:rsidR="00373BF3" w:rsidRPr="000004F2">
        <w:rPr>
          <w:b/>
          <w:bCs/>
          <w:sz w:val="22"/>
          <w:szCs w:val="22"/>
        </w:rPr>
        <w:t>Спецификация</w:t>
      </w:r>
      <w:r w:rsidRPr="000004F2">
        <w:rPr>
          <w:b/>
          <w:bCs/>
          <w:sz w:val="22"/>
          <w:szCs w:val="22"/>
        </w:rPr>
        <w:t>.</w:t>
      </w:r>
    </w:p>
    <w:p w14:paraId="04B74345" w14:textId="77777777" w:rsidR="00EB0861" w:rsidRPr="00AD0634" w:rsidRDefault="00EB0861" w:rsidP="00EB0861">
      <w:pPr>
        <w:shd w:val="clear" w:color="auto" w:fill="FFFFFF"/>
        <w:jc w:val="both"/>
        <w:rPr>
          <w:iCs/>
          <w:sz w:val="22"/>
          <w:szCs w:val="22"/>
        </w:rPr>
      </w:pPr>
    </w:p>
    <w:tbl>
      <w:tblPr>
        <w:tblW w:w="10429" w:type="dxa"/>
        <w:tblInd w:w="-176" w:type="dxa"/>
        <w:tblLook w:val="0000" w:firstRow="0" w:lastRow="0" w:firstColumn="0" w:lastColumn="0" w:noHBand="0" w:noVBand="0"/>
      </w:tblPr>
      <w:tblGrid>
        <w:gridCol w:w="176"/>
        <w:gridCol w:w="4998"/>
        <w:gridCol w:w="4999"/>
        <w:gridCol w:w="256"/>
      </w:tblGrid>
      <w:tr w:rsidR="00EB0861" w:rsidRPr="00AD0634" w14:paraId="5D596C04" w14:textId="77777777" w:rsidTr="004D06BA">
        <w:trPr>
          <w:trHeight w:val="70"/>
        </w:trPr>
        <w:tc>
          <w:tcPr>
            <w:tcW w:w="10429" w:type="dxa"/>
            <w:gridSpan w:val="4"/>
          </w:tcPr>
          <w:p w14:paraId="059C6EF5" w14:textId="7AEE6AC9" w:rsidR="00EB0861" w:rsidRPr="00AD0634" w:rsidRDefault="00EB0861" w:rsidP="00AD732D">
            <w:pPr>
              <w:shd w:val="clear" w:color="auto" w:fill="FFFFFF"/>
              <w:tabs>
                <w:tab w:val="left" w:pos="5482"/>
              </w:tabs>
              <w:jc w:val="center"/>
              <w:rPr>
                <w:b/>
                <w:iCs/>
                <w:sz w:val="22"/>
                <w:szCs w:val="22"/>
              </w:rPr>
            </w:pPr>
            <w:r w:rsidRPr="00AD0634">
              <w:rPr>
                <w:b/>
                <w:iCs/>
                <w:sz w:val="22"/>
                <w:szCs w:val="22"/>
              </w:rPr>
              <w:t>1</w:t>
            </w:r>
            <w:r w:rsidR="00D04F87">
              <w:rPr>
                <w:b/>
                <w:iCs/>
                <w:sz w:val="22"/>
                <w:szCs w:val="22"/>
              </w:rPr>
              <w:t>5</w:t>
            </w:r>
            <w:r w:rsidRPr="00AD0634">
              <w:rPr>
                <w:b/>
                <w:iCs/>
                <w:sz w:val="22"/>
                <w:szCs w:val="22"/>
              </w:rPr>
              <w:t>. Юридические адреса и банковские реквизиты Сторон</w:t>
            </w:r>
          </w:p>
        </w:tc>
      </w:tr>
      <w:tr w:rsidR="00EB0861" w:rsidRPr="00AD0634" w14:paraId="4812DA78"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4195753B" w14:textId="2344D071" w:rsidR="00EB0861" w:rsidRPr="00AD0634" w:rsidRDefault="00EB0861" w:rsidP="00AD732D">
            <w:pPr>
              <w:rPr>
                <w:sz w:val="22"/>
                <w:szCs w:val="22"/>
                <w:lang w:eastAsia="en-US"/>
              </w:rPr>
            </w:pPr>
            <w:r w:rsidRPr="00AD0634">
              <w:rPr>
                <w:sz w:val="22"/>
                <w:szCs w:val="22"/>
                <w:lang w:eastAsia="en-US"/>
              </w:rPr>
              <w:t xml:space="preserve">Заказчик: </w:t>
            </w:r>
          </w:p>
        </w:tc>
        <w:tc>
          <w:tcPr>
            <w:tcW w:w="4999" w:type="dxa"/>
            <w:vAlign w:val="center"/>
          </w:tcPr>
          <w:p w14:paraId="1DBF1EF2" w14:textId="77777777"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14:paraId="47CC293B"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1653FC0C"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2EF912A8" w14:textId="77777777" w:rsidR="00EB0861" w:rsidRPr="00AD0634" w:rsidRDefault="00EB0861" w:rsidP="00AD732D">
            <w:pPr>
              <w:rPr>
                <w:sz w:val="22"/>
                <w:szCs w:val="22"/>
                <w:lang w:eastAsia="en-US"/>
              </w:rPr>
            </w:pPr>
            <w:r w:rsidRPr="00AD0634">
              <w:rPr>
                <w:sz w:val="22"/>
                <w:szCs w:val="22"/>
                <w:lang w:eastAsia="en-US"/>
              </w:rPr>
              <w:t>Факт. адрес: _____</w:t>
            </w:r>
          </w:p>
        </w:tc>
        <w:tc>
          <w:tcPr>
            <w:tcW w:w="4999" w:type="dxa"/>
            <w:vAlign w:val="center"/>
          </w:tcPr>
          <w:p w14:paraId="244D76A6"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4ACD79F3" w14:textId="77777777" w:rsidR="00EB0861" w:rsidRPr="00AD0634" w:rsidRDefault="00EB0861" w:rsidP="00AD732D">
            <w:pPr>
              <w:rPr>
                <w:color w:val="FF0000"/>
                <w:sz w:val="22"/>
                <w:szCs w:val="22"/>
                <w:lang w:eastAsia="en-US"/>
              </w:rPr>
            </w:pPr>
            <w:r w:rsidRPr="00AD0634">
              <w:rPr>
                <w:sz w:val="22"/>
                <w:szCs w:val="22"/>
                <w:lang w:eastAsia="en-US"/>
              </w:rPr>
              <w:t>Факт. адрес: _____</w:t>
            </w:r>
          </w:p>
        </w:tc>
      </w:tr>
      <w:tr w:rsidR="00EB0861" w:rsidRPr="00AD0634" w14:paraId="0A515E47"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7E56A0FC" w14:textId="77777777" w:rsidR="00EB0861" w:rsidRPr="00AD0634" w:rsidRDefault="00EB0861" w:rsidP="00AD732D">
            <w:pPr>
              <w:rPr>
                <w:sz w:val="22"/>
                <w:szCs w:val="22"/>
                <w:lang w:eastAsia="en-US"/>
              </w:rPr>
            </w:pPr>
            <w:r w:rsidRPr="00AD0634">
              <w:rPr>
                <w:sz w:val="22"/>
                <w:szCs w:val="22"/>
                <w:lang w:eastAsia="en-US"/>
              </w:rPr>
              <w:t>ИНН ______ / КПП ______</w:t>
            </w:r>
          </w:p>
        </w:tc>
        <w:tc>
          <w:tcPr>
            <w:tcW w:w="4999" w:type="dxa"/>
            <w:vAlign w:val="center"/>
          </w:tcPr>
          <w:p w14:paraId="5C6ADA9B" w14:textId="77777777" w:rsidR="00EB0861" w:rsidRPr="00AD0634" w:rsidRDefault="00EB0861" w:rsidP="00AD732D">
            <w:pPr>
              <w:rPr>
                <w:sz w:val="22"/>
                <w:szCs w:val="22"/>
                <w:lang w:eastAsia="en-US"/>
              </w:rPr>
            </w:pPr>
            <w:r w:rsidRPr="00AD0634">
              <w:rPr>
                <w:sz w:val="22"/>
                <w:szCs w:val="22"/>
                <w:lang w:eastAsia="en-US"/>
              </w:rPr>
              <w:t>ИНН ______ / КПП ______</w:t>
            </w:r>
          </w:p>
        </w:tc>
      </w:tr>
      <w:tr w:rsidR="00EB0861" w:rsidRPr="00AD0634" w14:paraId="47E02BB5"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6E9A87D5" w14:textId="77777777" w:rsidR="00EB0861" w:rsidRPr="00AD0634" w:rsidRDefault="00EB0861" w:rsidP="00AD732D">
            <w:pPr>
              <w:rPr>
                <w:sz w:val="22"/>
                <w:szCs w:val="22"/>
                <w:lang w:eastAsia="en-US"/>
              </w:rPr>
            </w:pPr>
            <w:r w:rsidRPr="00AD0634">
              <w:rPr>
                <w:sz w:val="22"/>
                <w:szCs w:val="22"/>
                <w:lang w:eastAsia="en-US"/>
              </w:rPr>
              <w:t>Р/счет: ____ в ______</w:t>
            </w:r>
          </w:p>
        </w:tc>
        <w:tc>
          <w:tcPr>
            <w:tcW w:w="4999" w:type="dxa"/>
            <w:vAlign w:val="center"/>
          </w:tcPr>
          <w:p w14:paraId="3959DF81" w14:textId="77777777" w:rsidR="00EB0861" w:rsidRPr="00AD0634" w:rsidRDefault="00EB0861" w:rsidP="00AD732D">
            <w:pPr>
              <w:rPr>
                <w:sz w:val="22"/>
                <w:szCs w:val="22"/>
                <w:lang w:eastAsia="en-US"/>
              </w:rPr>
            </w:pPr>
            <w:r w:rsidRPr="00AD0634">
              <w:rPr>
                <w:sz w:val="22"/>
                <w:szCs w:val="22"/>
                <w:lang w:eastAsia="en-US"/>
              </w:rPr>
              <w:t>Р/счет: ____ в ______</w:t>
            </w:r>
          </w:p>
        </w:tc>
      </w:tr>
      <w:tr w:rsidR="00EB0861" w:rsidRPr="00AD0634" w14:paraId="43E5C3F8"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7DF9A268"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c>
          <w:tcPr>
            <w:tcW w:w="4999" w:type="dxa"/>
            <w:vAlign w:val="center"/>
          </w:tcPr>
          <w:p w14:paraId="6CD85FF2"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r>
      <w:tr w:rsidR="00EB0861" w:rsidRPr="00AD0634" w14:paraId="118D3114"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609BE113"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571689E4" w14:textId="77777777" w:rsidR="00EB0861" w:rsidRPr="00AD0634" w:rsidRDefault="00EB0861" w:rsidP="00AD732D">
            <w:pPr>
              <w:rPr>
                <w:sz w:val="22"/>
                <w:szCs w:val="22"/>
                <w:lang w:eastAsia="en-US"/>
              </w:rPr>
            </w:pPr>
            <w:r w:rsidRPr="00AD0634">
              <w:rPr>
                <w:bCs/>
                <w:sz w:val="22"/>
                <w:szCs w:val="22"/>
                <w:lang w:eastAsia="en-US"/>
              </w:rPr>
              <w:t xml:space="preserve">ОГРН _________ </w:t>
            </w:r>
          </w:p>
        </w:tc>
        <w:tc>
          <w:tcPr>
            <w:tcW w:w="4999" w:type="dxa"/>
            <w:vAlign w:val="center"/>
          </w:tcPr>
          <w:p w14:paraId="16B4D090"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31B1EAE5" w14:textId="77777777" w:rsidR="00EB0861" w:rsidRPr="00AD0634" w:rsidRDefault="00EB0861" w:rsidP="00AD732D">
            <w:pPr>
              <w:rPr>
                <w:bCs/>
                <w:color w:val="FF0000"/>
                <w:sz w:val="22"/>
                <w:szCs w:val="22"/>
                <w:lang w:eastAsia="en-US"/>
              </w:rPr>
            </w:pPr>
            <w:r w:rsidRPr="00AD0634">
              <w:rPr>
                <w:bCs/>
                <w:sz w:val="22"/>
                <w:szCs w:val="22"/>
                <w:lang w:eastAsia="en-US"/>
              </w:rPr>
              <w:t xml:space="preserve">ОГРН _________ </w:t>
            </w:r>
          </w:p>
        </w:tc>
      </w:tr>
      <w:tr w:rsidR="00EB0861" w:rsidRPr="00AD0634" w14:paraId="28CE47C8"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70A09698" w14:textId="77777777" w:rsidR="00EB0861" w:rsidRPr="00AD0634" w:rsidRDefault="00EB0861" w:rsidP="00AD732D">
            <w:pPr>
              <w:rPr>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c>
          <w:tcPr>
            <w:tcW w:w="4999" w:type="dxa"/>
            <w:vAlign w:val="center"/>
          </w:tcPr>
          <w:p w14:paraId="5BBE2640" w14:textId="77777777" w:rsidR="00EB0861" w:rsidRPr="00AD0634" w:rsidRDefault="00EB0861" w:rsidP="00AD732D">
            <w:pPr>
              <w:rPr>
                <w:bCs/>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r>
      <w:tr w:rsidR="00EB0861" w:rsidRPr="00AD0634" w14:paraId="5607C692"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0CA49807" w14:textId="77777777" w:rsidR="00EB0861" w:rsidRPr="00AD0634" w:rsidRDefault="00EB0861" w:rsidP="00AD732D">
            <w:pPr>
              <w:rPr>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c>
          <w:tcPr>
            <w:tcW w:w="4999" w:type="dxa"/>
            <w:vAlign w:val="center"/>
          </w:tcPr>
          <w:p w14:paraId="21690C40" w14:textId="77777777" w:rsidR="00EB0861" w:rsidRPr="00AD0634" w:rsidRDefault="00EB0861" w:rsidP="00AD732D">
            <w:pPr>
              <w:rPr>
                <w:bCs/>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r>
      <w:tr w:rsidR="00EB0861" w:rsidRPr="00AD0634" w14:paraId="1B93F369"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0359A848" w14:textId="77777777"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14:paraId="21999272" w14:textId="77777777"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14:paraId="761E720D" w14:textId="77777777" w:rsidTr="004D06BA">
        <w:tblPrEx>
          <w:tblLook w:val="00A0" w:firstRow="1" w:lastRow="0" w:firstColumn="1" w:lastColumn="0" w:noHBand="0" w:noVBand="0"/>
        </w:tblPrEx>
        <w:trPr>
          <w:gridBefore w:val="1"/>
          <w:gridAfter w:val="1"/>
          <w:wBefore w:w="176" w:type="dxa"/>
          <w:wAfter w:w="256" w:type="dxa"/>
        </w:trPr>
        <w:tc>
          <w:tcPr>
            <w:tcW w:w="4998" w:type="dxa"/>
            <w:vAlign w:val="center"/>
          </w:tcPr>
          <w:p w14:paraId="15EDCE60" w14:textId="77777777"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14:paraId="5F12FA70" w14:textId="77777777"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14:paraId="6240836A" w14:textId="77777777" w:rsidTr="004D06BA">
        <w:tblPrEx>
          <w:tblLook w:val="00A0" w:firstRow="1" w:lastRow="0" w:firstColumn="1" w:lastColumn="0" w:noHBand="0" w:noVBand="0"/>
        </w:tblPrEx>
        <w:trPr>
          <w:gridBefore w:val="1"/>
          <w:gridAfter w:val="1"/>
          <w:wBefore w:w="176" w:type="dxa"/>
          <w:wAfter w:w="256" w:type="dxa"/>
          <w:trHeight w:val="272"/>
        </w:trPr>
        <w:tc>
          <w:tcPr>
            <w:tcW w:w="4998" w:type="dxa"/>
            <w:vAlign w:val="center"/>
          </w:tcPr>
          <w:p w14:paraId="090A54FC" w14:textId="77777777"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14:paraId="6C6B0F8D" w14:textId="77777777" w:rsidR="00EB0861" w:rsidRPr="00AD0634" w:rsidRDefault="00EB0861" w:rsidP="00AD732D">
            <w:pPr>
              <w:rPr>
                <w:bCs/>
                <w:sz w:val="22"/>
                <w:szCs w:val="22"/>
                <w:lang w:eastAsia="en-US"/>
              </w:rPr>
            </w:pPr>
            <w:r w:rsidRPr="00AD0634">
              <w:rPr>
                <w:sz w:val="22"/>
                <w:szCs w:val="22"/>
                <w:lang w:eastAsia="en-US"/>
              </w:rPr>
              <w:t>М.П.</w:t>
            </w:r>
          </w:p>
        </w:tc>
      </w:tr>
    </w:tbl>
    <w:p w14:paraId="1FF94586" w14:textId="77777777" w:rsidR="00773064" w:rsidRPr="00773064" w:rsidRDefault="00773064" w:rsidP="00773064">
      <w:pPr>
        <w:ind w:right="118"/>
        <w:jc w:val="right"/>
        <w:rPr>
          <w:sz w:val="22"/>
          <w:szCs w:val="22"/>
        </w:rPr>
      </w:pPr>
      <w:r w:rsidRPr="00773064">
        <w:rPr>
          <w:sz w:val="22"/>
          <w:szCs w:val="22"/>
        </w:rPr>
        <w:lastRenderedPageBreak/>
        <w:t>Приложение № 1</w:t>
      </w:r>
    </w:p>
    <w:p w14:paraId="38ECDF87" w14:textId="77777777" w:rsidR="00773064" w:rsidRPr="00773064" w:rsidRDefault="00773064" w:rsidP="00773064">
      <w:pPr>
        <w:ind w:right="118"/>
        <w:jc w:val="right"/>
        <w:rPr>
          <w:sz w:val="22"/>
          <w:szCs w:val="22"/>
        </w:rPr>
      </w:pPr>
      <w:r w:rsidRPr="00773064">
        <w:rPr>
          <w:sz w:val="22"/>
          <w:szCs w:val="22"/>
        </w:rPr>
        <w:t>к договору № ___________</w:t>
      </w:r>
    </w:p>
    <w:p w14:paraId="04EBC75D" w14:textId="72481136" w:rsidR="00773064" w:rsidRDefault="00773064" w:rsidP="00773064">
      <w:pPr>
        <w:ind w:right="118"/>
        <w:jc w:val="right"/>
        <w:rPr>
          <w:sz w:val="22"/>
          <w:szCs w:val="22"/>
        </w:rPr>
      </w:pPr>
      <w:r w:rsidRPr="00773064">
        <w:rPr>
          <w:sz w:val="22"/>
          <w:szCs w:val="22"/>
        </w:rPr>
        <w:t>от «__</w:t>
      </w:r>
      <w:proofErr w:type="gramStart"/>
      <w:r w:rsidRPr="00773064">
        <w:rPr>
          <w:sz w:val="22"/>
          <w:szCs w:val="22"/>
        </w:rPr>
        <w:t>_»  _</w:t>
      </w:r>
      <w:proofErr w:type="gramEnd"/>
      <w:r w:rsidRPr="00773064">
        <w:rPr>
          <w:sz w:val="22"/>
          <w:szCs w:val="22"/>
        </w:rPr>
        <w:t>_______ 202_ г</w:t>
      </w:r>
    </w:p>
    <w:p w14:paraId="4AC4F4F9" w14:textId="77777777" w:rsidR="00773064" w:rsidRPr="00AD0634" w:rsidRDefault="00773064" w:rsidP="00773064">
      <w:pPr>
        <w:ind w:right="118"/>
        <w:jc w:val="right"/>
        <w:rPr>
          <w:sz w:val="22"/>
          <w:szCs w:val="22"/>
        </w:rPr>
      </w:pPr>
    </w:p>
    <w:p w14:paraId="6C0DBF38" w14:textId="77777777" w:rsidR="00EC4870" w:rsidRPr="00EC4870" w:rsidRDefault="00EC4870" w:rsidP="00EC4870">
      <w:pPr>
        <w:suppressAutoHyphens/>
        <w:ind w:left="284"/>
        <w:jc w:val="center"/>
        <w:rPr>
          <w:b/>
          <w:bCs/>
          <w:sz w:val="22"/>
          <w:szCs w:val="22"/>
          <w:lang w:eastAsia="zh-CN"/>
        </w:rPr>
      </w:pPr>
      <w:r w:rsidRPr="00EC4870">
        <w:rPr>
          <w:b/>
          <w:bCs/>
          <w:sz w:val="22"/>
          <w:szCs w:val="22"/>
          <w:lang w:eastAsia="zh-CN"/>
        </w:rPr>
        <w:t>Техническое задание</w:t>
      </w:r>
    </w:p>
    <w:p w14:paraId="666DB69C" w14:textId="77777777" w:rsidR="00EC4870" w:rsidRPr="00EC4870" w:rsidRDefault="00EC4870" w:rsidP="00EC4870">
      <w:pPr>
        <w:ind w:left="284"/>
        <w:jc w:val="center"/>
        <w:rPr>
          <w:sz w:val="22"/>
          <w:szCs w:val="22"/>
        </w:rPr>
      </w:pPr>
      <w:r w:rsidRPr="00EC4870">
        <w:rPr>
          <w:sz w:val="22"/>
          <w:szCs w:val="22"/>
        </w:rPr>
        <w:t>на поставку строительных товаров</w:t>
      </w:r>
    </w:p>
    <w:p w14:paraId="1A0374D6" w14:textId="77777777" w:rsidR="00EC4870" w:rsidRPr="00EC4870" w:rsidRDefault="00EC4870" w:rsidP="00EC4870">
      <w:pPr>
        <w:ind w:left="284"/>
        <w:jc w:val="center"/>
        <w:rPr>
          <w:sz w:val="22"/>
          <w:szCs w:val="22"/>
        </w:rPr>
      </w:pPr>
      <w:r w:rsidRPr="00EC4870">
        <w:rPr>
          <w:sz w:val="22"/>
          <w:szCs w:val="22"/>
        </w:rPr>
        <w:t>для нужд ООО "ШАРЬИНСКОЕ МЭП-4"</w:t>
      </w:r>
    </w:p>
    <w:p w14:paraId="11A5FA61" w14:textId="77777777" w:rsidR="00EC4870" w:rsidRPr="00EC4870" w:rsidRDefault="00EC4870" w:rsidP="00EC4870">
      <w:pPr>
        <w:suppressAutoHyphens/>
        <w:ind w:left="284"/>
        <w:rPr>
          <w:sz w:val="22"/>
          <w:szCs w:val="22"/>
          <w:lang w:eastAsia="zh-CN"/>
        </w:rPr>
      </w:pPr>
    </w:p>
    <w:p w14:paraId="0202963C" w14:textId="77777777" w:rsidR="00EC4870" w:rsidRPr="00EC4870" w:rsidRDefault="00EC4870" w:rsidP="00EC4870">
      <w:pPr>
        <w:suppressAutoHyphens/>
        <w:contextualSpacing/>
        <w:rPr>
          <w:sz w:val="22"/>
          <w:szCs w:val="22"/>
          <w:lang w:eastAsia="zh-CN"/>
        </w:rPr>
      </w:pPr>
    </w:p>
    <w:p w14:paraId="384A1C04" w14:textId="77777777" w:rsidR="00EC4870" w:rsidRPr="00EC4870" w:rsidRDefault="00EC4870" w:rsidP="00EC4870">
      <w:pPr>
        <w:numPr>
          <w:ilvl w:val="0"/>
          <w:numId w:val="5"/>
        </w:numPr>
        <w:suppressAutoHyphens/>
        <w:spacing w:line="256" w:lineRule="auto"/>
        <w:ind w:left="0"/>
        <w:contextualSpacing/>
        <w:rPr>
          <w:rFonts w:eastAsia="Calibri"/>
          <w:b/>
          <w:sz w:val="22"/>
          <w:szCs w:val="22"/>
          <w:lang w:eastAsia="en-US"/>
        </w:rPr>
      </w:pPr>
      <w:r w:rsidRPr="00EC4870">
        <w:rPr>
          <w:rFonts w:eastAsia="Calibri"/>
          <w:b/>
          <w:sz w:val="22"/>
          <w:szCs w:val="22"/>
          <w:lang w:eastAsia="en-US"/>
        </w:rPr>
        <w:t>Описание закупки:</w:t>
      </w:r>
    </w:p>
    <w:tbl>
      <w:tblPr>
        <w:tblW w:w="4636" w:type="pct"/>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73"/>
        <w:gridCol w:w="1792"/>
        <w:gridCol w:w="5096"/>
        <w:gridCol w:w="1109"/>
        <w:gridCol w:w="1125"/>
      </w:tblGrid>
      <w:tr w:rsidR="00EC4870" w:rsidRPr="00EC4870" w14:paraId="2D824B30" w14:textId="77777777" w:rsidTr="00CB3242">
        <w:trPr>
          <w:trHeight w:val="553"/>
        </w:trPr>
        <w:tc>
          <w:tcPr>
            <w:tcW w:w="296" w:type="pct"/>
            <w:tcBorders>
              <w:bottom w:val="single" w:sz="4" w:space="0" w:color="auto"/>
            </w:tcBorders>
            <w:shd w:val="clear" w:color="auto" w:fill="auto"/>
            <w:vAlign w:val="center"/>
          </w:tcPr>
          <w:p w14:paraId="0E21A358" w14:textId="77777777" w:rsidR="00EC4870" w:rsidRPr="00EC4870" w:rsidRDefault="00EC4870" w:rsidP="00EC4870">
            <w:pPr>
              <w:suppressAutoHyphens/>
              <w:contextualSpacing/>
              <w:jc w:val="center"/>
              <w:rPr>
                <w:sz w:val="22"/>
                <w:szCs w:val="22"/>
                <w:lang w:eastAsia="zh-CN"/>
              </w:rPr>
            </w:pPr>
            <w:r w:rsidRPr="00EC4870">
              <w:rPr>
                <w:sz w:val="22"/>
                <w:szCs w:val="22"/>
                <w:lang w:eastAsia="zh-CN"/>
              </w:rPr>
              <w:t>№ п/п</w:t>
            </w:r>
          </w:p>
        </w:tc>
        <w:tc>
          <w:tcPr>
            <w:tcW w:w="924" w:type="pct"/>
            <w:tcBorders>
              <w:bottom w:val="single" w:sz="4" w:space="0" w:color="auto"/>
            </w:tcBorders>
            <w:shd w:val="clear" w:color="auto" w:fill="auto"/>
            <w:vAlign w:val="center"/>
          </w:tcPr>
          <w:p w14:paraId="3B8421F0" w14:textId="77777777" w:rsidR="00EC4870" w:rsidRPr="00EC4870" w:rsidRDefault="00EC4870" w:rsidP="00EC4870">
            <w:pPr>
              <w:suppressAutoHyphens/>
              <w:contextualSpacing/>
              <w:jc w:val="center"/>
              <w:rPr>
                <w:sz w:val="22"/>
                <w:szCs w:val="22"/>
                <w:lang w:eastAsia="zh-CN"/>
              </w:rPr>
            </w:pPr>
            <w:r w:rsidRPr="00EC4870">
              <w:rPr>
                <w:sz w:val="22"/>
                <w:szCs w:val="22"/>
                <w:lang w:eastAsia="zh-CN"/>
              </w:rPr>
              <w:t>Наименование товара</w:t>
            </w:r>
          </w:p>
          <w:p w14:paraId="5716CC27" w14:textId="77777777" w:rsidR="00EC4870" w:rsidRPr="00EC4870" w:rsidRDefault="00EC4870" w:rsidP="00EC4870">
            <w:pPr>
              <w:suppressAutoHyphens/>
              <w:contextualSpacing/>
              <w:rPr>
                <w:i/>
                <w:iCs/>
                <w:lang w:eastAsia="zh-CN"/>
              </w:rPr>
            </w:pPr>
          </w:p>
        </w:tc>
        <w:tc>
          <w:tcPr>
            <w:tcW w:w="2628" w:type="pct"/>
            <w:tcBorders>
              <w:bottom w:val="single" w:sz="4" w:space="0" w:color="auto"/>
            </w:tcBorders>
            <w:shd w:val="clear" w:color="auto" w:fill="auto"/>
            <w:vAlign w:val="center"/>
          </w:tcPr>
          <w:p w14:paraId="20A2D773" w14:textId="77777777" w:rsidR="00EC4870" w:rsidRPr="00EC4870" w:rsidRDefault="00EC4870" w:rsidP="00EC4870">
            <w:pPr>
              <w:suppressAutoHyphens/>
              <w:contextualSpacing/>
              <w:jc w:val="center"/>
              <w:rPr>
                <w:sz w:val="22"/>
                <w:szCs w:val="22"/>
                <w:lang w:eastAsia="zh-CN"/>
              </w:rPr>
            </w:pPr>
            <w:r w:rsidRPr="00EC4870">
              <w:rPr>
                <w:sz w:val="22"/>
                <w:szCs w:val="22"/>
                <w:lang w:eastAsia="zh-CN"/>
              </w:rPr>
              <w:t>Характеристики</w:t>
            </w:r>
          </w:p>
        </w:tc>
        <w:tc>
          <w:tcPr>
            <w:tcW w:w="572" w:type="pct"/>
            <w:tcBorders>
              <w:bottom w:val="single" w:sz="4" w:space="0" w:color="auto"/>
            </w:tcBorders>
            <w:shd w:val="clear" w:color="auto" w:fill="auto"/>
          </w:tcPr>
          <w:p w14:paraId="2230241B" w14:textId="77777777" w:rsidR="00EC4870" w:rsidRPr="00EC4870" w:rsidRDefault="00EC4870" w:rsidP="00EC4870">
            <w:pPr>
              <w:suppressAutoHyphens/>
              <w:contextualSpacing/>
              <w:jc w:val="center"/>
              <w:rPr>
                <w:sz w:val="22"/>
                <w:szCs w:val="22"/>
                <w:lang w:eastAsia="zh-CN"/>
              </w:rPr>
            </w:pPr>
            <w:proofErr w:type="spellStart"/>
            <w:r w:rsidRPr="00EC4870">
              <w:rPr>
                <w:sz w:val="22"/>
                <w:szCs w:val="22"/>
                <w:lang w:eastAsia="zh-CN"/>
              </w:rPr>
              <w:t>Ед.изм</w:t>
            </w:r>
            <w:proofErr w:type="spellEnd"/>
            <w:r w:rsidRPr="00EC4870">
              <w:rPr>
                <w:sz w:val="22"/>
                <w:szCs w:val="22"/>
                <w:lang w:eastAsia="zh-CN"/>
              </w:rPr>
              <w:t>.</w:t>
            </w:r>
          </w:p>
        </w:tc>
        <w:tc>
          <w:tcPr>
            <w:tcW w:w="580" w:type="pct"/>
            <w:tcBorders>
              <w:bottom w:val="single" w:sz="4" w:space="0" w:color="auto"/>
            </w:tcBorders>
          </w:tcPr>
          <w:p w14:paraId="2BE5E4AB" w14:textId="77777777" w:rsidR="00EC4870" w:rsidRPr="00EC4870" w:rsidRDefault="00EC4870" w:rsidP="00EC4870">
            <w:pPr>
              <w:suppressAutoHyphens/>
              <w:contextualSpacing/>
              <w:jc w:val="center"/>
              <w:rPr>
                <w:sz w:val="22"/>
                <w:szCs w:val="22"/>
                <w:lang w:eastAsia="zh-CN"/>
              </w:rPr>
            </w:pPr>
            <w:r w:rsidRPr="00EC4870">
              <w:rPr>
                <w:sz w:val="22"/>
                <w:szCs w:val="22"/>
                <w:lang w:eastAsia="zh-CN"/>
              </w:rPr>
              <w:t>Кол-во</w:t>
            </w:r>
          </w:p>
        </w:tc>
      </w:tr>
      <w:tr w:rsidR="00EC4870" w:rsidRPr="00EC4870" w14:paraId="1C46B167" w14:textId="77777777" w:rsidTr="00CB3242">
        <w:tc>
          <w:tcPr>
            <w:tcW w:w="296" w:type="pct"/>
            <w:tcBorders>
              <w:top w:val="single" w:sz="4" w:space="0" w:color="auto"/>
              <w:bottom w:val="single" w:sz="4" w:space="0" w:color="auto"/>
            </w:tcBorders>
            <w:shd w:val="clear" w:color="auto" w:fill="auto"/>
          </w:tcPr>
          <w:p w14:paraId="7A8B4CD2" w14:textId="77777777" w:rsidR="00EC4870" w:rsidRPr="00EC4870" w:rsidRDefault="00EC4870" w:rsidP="00EC4870">
            <w:pPr>
              <w:suppressLineNumbers/>
              <w:suppressAutoHyphens/>
              <w:contextualSpacing/>
              <w:jc w:val="center"/>
              <w:rPr>
                <w:sz w:val="22"/>
                <w:szCs w:val="22"/>
                <w:lang w:eastAsia="zh-CN"/>
              </w:rPr>
            </w:pPr>
            <w:r w:rsidRPr="00EC4870">
              <w:rPr>
                <w:sz w:val="22"/>
                <w:szCs w:val="22"/>
                <w:lang w:eastAsia="zh-CN"/>
              </w:rPr>
              <w:t>1</w:t>
            </w:r>
          </w:p>
        </w:tc>
        <w:tc>
          <w:tcPr>
            <w:tcW w:w="924" w:type="pct"/>
            <w:tcBorders>
              <w:top w:val="single" w:sz="4" w:space="0" w:color="auto"/>
              <w:left w:val="nil"/>
              <w:bottom w:val="single" w:sz="4" w:space="0" w:color="auto"/>
              <w:right w:val="single" w:sz="4" w:space="0" w:color="auto"/>
            </w:tcBorders>
            <w:shd w:val="clear" w:color="auto" w:fill="auto"/>
          </w:tcPr>
          <w:p w14:paraId="4D0F1311" w14:textId="77777777" w:rsidR="00EC4870" w:rsidRPr="00EC4870" w:rsidRDefault="00EC4870" w:rsidP="00EC4870">
            <w:pPr>
              <w:suppressLineNumbers/>
              <w:suppressAutoHyphens/>
              <w:contextualSpacing/>
              <w:jc w:val="both"/>
              <w:rPr>
                <w:color w:val="000000"/>
                <w:sz w:val="22"/>
                <w:szCs w:val="22"/>
                <w:lang w:eastAsia="zh-CN"/>
              </w:rPr>
            </w:pPr>
            <w:r w:rsidRPr="00EC4870">
              <w:rPr>
                <w:sz w:val="22"/>
                <w:szCs w:val="22"/>
                <w:lang w:eastAsia="zh-CN"/>
              </w:rPr>
              <w:t xml:space="preserve">Полотно нетканое </w:t>
            </w:r>
          </w:p>
        </w:tc>
        <w:tc>
          <w:tcPr>
            <w:tcW w:w="2628" w:type="pct"/>
            <w:tcBorders>
              <w:top w:val="single" w:sz="4" w:space="0" w:color="auto"/>
              <w:left w:val="nil"/>
              <w:bottom w:val="single" w:sz="4" w:space="0" w:color="auto"/>
              <w:right w:val="single" w:sz="4" w:space="0" w:color="auto"/>
            </w:tcBorders>
            <w:shd w:val="clear" w:color="auto" w:fill="auto"/>
          </w:tcPr>
          <w:p w14:paraId="565B59E7" w14:textId="77777777" w:rsidR="00EC4870" w:rsidRPr="00EC4870" w:rsidRDefault="00EC4870" w:rsidP="00EC4870">
            <w:pPr>
              <w:suppressAutoHyphens/>
              <w:contextualSpacing/>
              <w:rPr>
                <w:sz w:val="22"/>
                <w:szCs w:val="22"/>
                <w:lang w:eastAsia="zh-CN"/>
              </w:rPr>
            </w:pPr>
            <w:r w:rsidRPr="00EC4870">
              <w:rPr>
                <w:sz w:val="22"/>
                <w:szCs w:val="22"/>
                <w:lang w:eastAsia="zh-CN"/>
              </w:rPr>
              <w:t xml:space="preserve">Соответствует требованиям ГОСТ Р 56419-2015 Дороги автомобильные общего пользования. Материалы </w:t>
            </w:r>
            <w:proofErr w:type="spellStart"/>
            <w:r w:rsidRPr="00EC4870">
              <w:rPr>
                <w:sz w:val="22"/>
                <w:szCs w:val="22"/>
                <w:lang w:eastAsia="zh-CN"/>
              </w:rPr>
              <w:t>геосинтетические</w:t>
            </w:r>
            <w:proofErr w:type="spellEnd"/>
            <w:r w:rsidRPr="00EC4870">
              <w:rPr>
                <w:sz w:val="22"/>
                <w:szCs w:val="22"/>
                <w:lang w:eastAsia="zh-CN"/>
              </w:rPr>
              <w:t xml:space="preserve"> для разделения слоев дорожной одежды из минеральных материалов. Технические требования</w:t>
            </w:r>
          </w:p>
          <w:p w14:paraId="0994CDE2" w14:textId="77777777" w:rsidR="00EC4870" w:rsidRPr="00EC4870" w:rsidRDefault="00EC4870" w:rsidP="00EC4870">
            <w:pPr>
              <w:suppressAutoHyphens/>
              <w:contextualSpacing/>
              <w:rPr>
                <w:sz w:val="22"/>
                <w:szCs w:val="22"/>
                <w:lang w:eastAsia="zh-CN"/>
              </w:rPr>
            </w:pPr>
            <w:r w:rsidRPr="00EC4870">
              <w:rPr>
                <w:sz w:val="22"/>
                <w:szCs w:val="22"/>
                <w:lang w:eastAsia="zh-CN"/>
              </w:rPr>
              <w:t>Тип-</w:t>
            </w:r>
            <w:proofErr w:type="spellStart"/>
            <w:r w:rsidRPr="00EC4870">
              <w:rPr>
                <w:sz w:val="22"/>
                <w:szCs w:val="22"/>
                <w:lang w:eastAsia="zh-CN"/>
              </w:rPr>
              <w:t>Геотекстиль</w:t>
            </w:r>
            <w:proofErr w:type="spellEnd"/>
          </w:p>
          <w:p w14:paraId="2CAB1E36" w14:textId="77777777" w:rsidR="00EC4870" w:rsidRPr="00EC4870" w:rsidRDefault="00EC4870" w:rsidP="00EC4870">
            <w:pPr>
              <w:suppressAutoHyphens/>
              <w:contextualSpacing/>
              <w:rPr>
                <w:sz w:val="22"/>
                <w:szCs w:val="22"/>
                <w:lang w:eastAsia="zh-CN"/>
              </w:rPr>
            </w:pPr>
            <w:r w:rsidRPr="00EC4870">
              <w:rPr>
                <w:sz w:val="22"/>
                <w:szCs w:val="22"/>
                <w:lang w:eastAsia="zh-CN"/>
              </w:rPr>
              <w:t>Материал-</w:t>
            </w:r>
            <w:r w:rsidRPr="00EC4870">
              <w:rPr>
                <w:sz w:val="24"/>
                <w:szCs w:val="24"/>
                <w:lang w:eastAsia="zh-CN"/>
              </w:rPr>
              <w:t xml:space="preserve"> </w:t>
            </w:r>
            <w:r w:rsidRPr="00EC4870">
              <w:rPr>
                <w:sz w:val="22"/>
                <w:szCs w:val="22"/>
                <w:lang w:eastAsia="zh-CN"/>
              </w:rPr>
              <w:t>полиэфир</w:t>
            </w:r>
          </w:p>
          <w:p w14:paraId="3BB2BF8E" w14:textId="77777777" w:rsidR="00EC4870" w:rsidRPr="00EC4870" w:rsidRDefault="00EC4870" w:rsidP="00EC4870">
            <w:pPr>
              <w:suppressAutoHyphens/>
              <w:contextualSpacing/>
              <w:rPr>
                <w:sz w:val="22"/>
                <w:szCs w:val="22"/>
                <w:lang w:eastAsia="zh-CN"/>
              </w:rPr>
            </w:pPr>
            <w:r w:rsidRPr="00EC4870">
              <w:rPr>
                <w:sz w:val="22"/>
                <w:szCs w:val="22"/>
                <w:lang w:eastAsia="zh-CN"/>
              </w:rPr>
              <w:t xml:space="preserve">Тип- </w:t>
            </w:r>
            <w:proofErr w:type="spellStart"/>
            <w:r w:rsidRPr="00EC4870">
              <w:rPr>
                <w:sz w:val="22"/>
                <w:szCs w:val="22"/>
                <w:lang w:eastAsia="zh-CN"/>
              </w:rPr>
              <w:t>иглопробивное</w:t>
            </w:r>
            <w:proofErr w:type="spellEnd"/>
          </w:p>
          <w:p w14:paraId="536B7E6E" w14:textId="77777777" w:rsidR="00EC4870" w:rsidRPr="00EC4870" w:rsidRDefault="00EC4870" w:rsidP="00EC4870">
            <w:pPr>
              <w:suppressAutoHyphens/>
              <w:contextualSpacing/>
              <w:rPr>
                <w:sz w:val="22"/>
                <w:szCs w:val="22"/>
                <w:lang w:eastAsia="zh-CN"/>
              </w:rPr>
            </w:pPr>
            <w:r w:rsidRPr="00EC4870">
              <w:rPr>
                <w:sz w:val="22"/>
                <w:szCs w:val="22"/>
                <w:lang w:eastAsia="zh-CN"/>
              </w:rPr>
              <w:t>Ширина-3 м</w:t>
            </w:r>
          </w:p>
          <w:p w14:paraId="5DDE259D" w14:textId="77777777" w:rsidR="00EC4870" w:rsidRPr="00EC4870" w:rsidRDefault="00EC4870" w:rsidP="00EC4870">
            <w:pPr>
              <w:suppressAutoHyphens/>
              <w:contextualSpacing/>
              <w:rPr>
                <w:sz w:val="22"/>
                <w:szCs w:val="22"/>
                <w:lang w:eastAsia="zh-CN"/>
              </w:rPr>
            </w:pPr>
            <w:r w:rsidRPr="00EC4870">
              <w:rPr>
                <w:sz w:val="22"/>
                <w:szCs w:val="22"/>
                <w:lang w:eastAsia="zh-CN"/>
              </w:rPr>
              <w:t>Длина-100 м</w:t>
            </w:r>
          </w:p>
          <w:p w14:paraId="2E55E834" w14:textId="77777777" w:rsidR="00EC4870" w:rsidRPr="00EC4870" w:rsidRDefault="00EC4870" w:rsidP="00EC4870">
            <w:pPr>
              <w:suppressAutoHyphens/>
              <w:contextualSpacing/>
              <w:rPr>
                <w:sz w:val="22"/>
                <w:szCs w:val="22"/>
                <w:lang w:eastAsia="zh-CN"/>
              </w:rPr>
            </w:pPr>
            <w:r w:rsidRPr="00EC4870">
              <w:rPr>
                <w:sz w:val="22"/>
                <w:szCs w:val="22"/>
                <w:lang w:eastAsia="zh-CN"/>
              </w:rPr>
              <w:t xml:space="preserve">Плотность -350 </w:t>
            </w:r>
            <w:proofErr w:type="spellStart"/>
            <w:r w:rsidRPr="00EC4870">
              <w:rPr>
                <w:sz w:val="22"/>
                <w:szCs w:val="22"/>
                <w:lang w:eastAsia="zh-CN"/>
              </w:rPr>
              <w:t>гр</w:t>
            </w:r>
            <w:proofErr w:type="spellEnd"/>
            <w:r w:rsidRPr="00EC4870">
              <w:rPr>
                <w:sz w:val="22"/>
                <w:szCs w:val="22"/>
                <w:lang w:eastAsia="zh-CN"/>
              </w:rPr>
              <w:t>/м2</w:t>
            </w:r>
          </w:p>
        </w:tc>
        <w:tc>
          <w:tcPr>
            <w:tcW w:w="572" w:type="pct"/>
            <w:tcBorders>
              <w:top w:val="single" w:sz="4" w:space="0" w:color="auto"/>
              <w:left w:val="nil"/>
              <w:bottom w:val="single" w:sz="4" w:space="0" w:color="auto"/>
              <w:right w:val="single" w:sz="4" w:space="0" w:color="auto"/>
            </w:tcBorders>
            <w:shd w:val="clear" w:color="auto" w:fill="auto"/>
          </w:tcPr>
          <w:p w14:paraId="30B9E982" w14:textId="77777777" w:rsidR="00EC4870" w:rsidRPr="00EC4870" w:rsidRDefault="00EC4870" w:rsidP="00EC4870">
            <w:pPr>
              <w:suppressAutoHyphens/>
              <w:contextualSpacing/>
              <w:jc w:val="center"/>
              <w:rPr>
                <w:rFonts w:eastAsia="Calibri"/>
                <w:sz w:val="22"/>
                <w:szCs w:val="22"/>
                <w:highlight w:val="yellow"/>
                <w:vertAlign w:val="superscript"/>
                <w:lang w:eastAsia="zh-CN"/>
              </w:rPr>
            </w:pPr>
            <w:r w:rsidRPr="00EC4870">
              <w:rPr>
                <w:sz w:val="22"/>
                <w:szCs w:val="22"/>
                <w:highlight w:val="yellow"/>
                <w:lang w:eastAsia="zh-CN"/>
              </w:rPr>
              <w:t>м</w:t>
            </w:r>
            <w:r w:rsidRPr="00EC4870">
              <w:rPr>
                <w:sz w:val="22"/>
                <w:szCs w:val="22"/>
                <w:highlight w:val="yellow"/>
                <w:vertAlign w:val="superscript"/>
                <w:lang w:eastAsia="zh-CN"/>
              </w:rPr>
              <w:t>2</w:t>
            </w:r>
          </w:p>
        </w:tc>
        <w:tc>
          <w:tcPr>
            <w:tcW w:w="580" w:type="pct"/>
            <w:tcBorders>
              <w:top w:val="single" w:sz="4" w:space="0" w:color="auto"/>
              <w:left w:val="nil"/>
              <w:bottom w:val="single" w:sz="4" w:space="0" w:color="auto"/>
              <w:right w:val="single" w:sz="4" w:space="0" w:color="auto"/>
            </w:tcBorders>
            <w:shd w:val="clear" w:color="auto" w:fill="auto"/>
          </w:tcPr>
          <w:p w14:paraId="673FF92A" w14:textId="77777777" w:rsidR="00EC4870" w:rsidRPr="00EC4870" w:rsidRDefault="00EC4870" w:rsidP="00EC4870">
            <w:pPr>
              <w:suppressAutoHyphens/>
              <w:contextualSpacing/>
              <w:jc w:val="center"/>
              <w:rPr>
                <w:sz w:val="22"/>
                <w:szCs w:val="22"/>
                <w:highlight w:val="yellow"/>
                <w:lang w:eastAsia="zh-CN"/>
              </w:rPr>
            </w:pPr>
            <w:r w:rsidRPr="00EC4870">
              <w:rPr>
                <w:sz w:val="22"/>
                <w:szCs w:val="22"/>
                <w:highlight w:val="yellow"/>
                <w:lang w:eastAsia="zh-CN"/>
              </w:rPr>
              <w:t>3</w:t>
            </w:r>
          </w:p>
        </w:tc>
      </w:tr>
      <w:tr w:rsidR="00EC4870" w:rsidRPr="00EC4870" w14:paraId="560DCD81" w14:textId="77777777" w:rsidTr="00CB3242">
        <w:tc>
          <w:tcPr>
            <w:tcW w:w="296" w:type="pct"/>
            <w:tcBorders>
              <w:top w:val="single" w:sz="4" w:space="0" w:color="auto"/>
            </w:tcBorders>
            <w:shd w:val="clear" w:color="auto" w:fill="auto"/>
          </w:tcPr>
          <w:p w14:paraId="5F107A88" w14:textId="77777777" w:rsidR="00EC4870" w:rsidRPr="00EC4870" w:rsidRDefault="00EC4870" w:rsidP="00EC4870">
            <w:pPr>
              <w:suppressLineNumbers/>
              <w:suppressAutoHyphens/>
              <w:ind w:left="284"/>
              <w:jc w:val="center"/>
              <w:rPr>
                <w:sz w:val="22"/>
                <w:szCs w:val="22"/>
                <w:lang w:eastAsia="zh-CN"/>
              </w:rPr>
            </w:pPr>
            <w:r w:rsidRPr="00EC4870">
              <w:rPr>
                <w:sz w:val="22"/>
                <w:szCs w:val="22"/>
                <w:lang w:eastAsia="zh-CN"/>
              </w:rPr>
              <w:t>2</w:t>
            </w:r>
          </w:p>
        </w:tc>
        <w:tc>
          <w:tcPr>
            <w:tcW w:w="924" w:type="pct"/>
            <w:tcBorders>
              <w:top w:val="single" w:sz="4" w:space="0" w:color="auto"/>
              <w:left w:val="nil"/>
              <w:bottom w:val="single" w:sz="4" w:space="0" w:color="auto"/>
              <w:right w:val="single" w:sz="4" w:space="0" w:color="auto"/>
            </w:tcBorders>
            <w:shd w:val="clear" w:color="auto" w:fill="auto"/>
          </w:tcPr>
          <w:p w14:paraId="1639A380" w14:textId="77777777" w:rsidR="00EC4870" w:rsidRPr="00EC4870" w:rsidRDefault="00EC4870" w:rsidP="00EC4870">
            <w:pPr>
              <w:suppressLineNumbers/>
              <w:suppressAutoHyphens/>
              <w:jc w:val="both"/>
              <w:rPr>
                <w:sz w:val="22"/>
                <w:szCs w:val="22"/>
                <w:lang w:eastAsia="zh-CN"/>
              </w:rPr>
            </w:pPr>
            <w:proofErr w:type="spellStart"/>
            <w:r w:rsidRPr="00EC4870">
              <w:rPr>
                <w:sz w:val="22"/>
                <w:szCs w:val="22"/>
                <w:lang w:eastAsia="zh-CN"/>
              </w:rPr>
              <w:t>Георешетка</w:t>
            </w:r>
            <w:proofErr w:type="spellEnd"/>
            <w:r w:rsidRPr="00EC4870">
              <w:rPr>
                <w:sz w:val="22"/>
                <w:szCs w:val="22"/>
                <w:lang w:eastAsia="zh-CN"/>
              </w:rPr>
              <w:t xml:space="preserve"> </w:t>
            </w:r>
          </w:p>
        </w:tc>
        <w:tc>
          <w:tcPr>
            <w:tcW w:w="2628" w:type="pct"/>
            <w:tcBorders>
              <w:top w:val="single" w:sz="4" w:space="0" w:color="auto"/>
              <w:left w:val="nil"/>
              <w:bottom w:val="single" w:sz="4" w:space="0" w:color="auto"/>
              <w:right w:val="single" w:sz="4" w:space="0" w:color="auto"/>
            </w:tcBorders>
            <w:shd w:val="clear" w:color="auto" w:fill="auto"/>
          </w:tcPr>
          <w:p w14:paraId="3C423526"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Соответствует требованиям СТО 13486530-004-2016</w:t>
            </w:r>
          </w:p>
          <w:p w14:paraId="52FDCFDD"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Материал-полиэтилен</w:t>
            </w:r>
          </w:p>
          <w:p w14:paraId="6E1C420D"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Тип-объемная</w:t>
            </w:r>
          </w:p>
          <w:p w14:paraId="4D1ED4B9"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Перфорированная -соответствие</w:t>
            </w:r>
          </w:p>
          <w:p w14:paraId="32D39B8B"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Высота ребра, мм-150</w:t>
            </w:r>
          </w:p>
          <w:p w14:paraId="7B02F145" w14:textId="77777777" w:rsidR="00EC4870" w:rsidRPr="00EC4870" w:rsidRDefault="00EC4870" w:rsidP="00EC4870">
            <w:pPr>
              <w:suppressAutoHyphens/>
              <w:ind w:left="20"/>
              <w:contextualSpacing/>
              <w:rPr>
                <w:sz w:val="22"/>
                <w:szCs w:val="22"/>
                <w:lang w:eastAsia="zh-CN"/>
              </w:rPr>
            </w:pPr>
            <w:r w:rsidRPr="00EC4870">
              <w:rPr>
                <w:sz w:val="22"/>
                <w:szCs w:val="22"/>
                <w:lang w:eastAsia="zh-CN"/>
              </w:rPr>
              <w:t>Размер ячейки-210х210 мм</w:t>
            </w:r>
          </w:p>
        </w:tc>
        <w:tc>
          <w:tcPr>
            <w:tcW w:w="572" w:type="pct"/>
            <w:tcBorders>
              <w:top w:val="single" w:sz="4" w:space="0" w:color="auto"/>
              <w:left w:val="nil"/>
              <w:bottom w:val="single" w:sz="4" w:space="0" w:color="auto"/>
              <w:right w:val="single" w:sz="4" w:space="0" w:color="auto"/>
            </w:tcBorders>
            <w:shd w:val="clear" w:color="auto" w:fill="auto"/>
          </w:tcPr>
          <w:p w14:paraId="3AEED2BC" w14:textId="77777777" w:rsidR="00EC4870" w:rsidRPr="00EC4870" w:rsidRDefault="00EC4870" w:rsidP="00EC4870">
            <w:pPr>
              <w:suppressAutoHyphens/>
              <w:ind w:left="284"/>
              <w:rPr>
                <w:sz w:val="22"/>
                <w:szCs w:val="22"/>
                <w:lang w:eastAsia="zh-CN"/>
              </w:rPr>
            </w:pPr>
            <w:r w:rsidRPr="00EC4870">
              <w:rPr>
                <w:sz w:val="22"/>
                <w:szCs w:val="22"/>
                <w:lang w:eastAsia="zh-CN"/>
              </w:rPr>
              <w:t>м</w:t>
            </w:r>
            <w:r w:rsidRPr="00EC4870">
              <w:rPr>
                <w:sz w:val="22"/>
                <w:szCs w:val="22"/>
                <w:vertAlign w:val="superscript"/>
                <w:lang w:eastAsia="zh-CN"/>
              </w:rPr>
              <w:t>2</w:t>
            </w:r>
          </w:p>
        </w:tc>
        <w:tc>
          <w:tcPr>
            <w:tcW w:w="580" w:type="pct"/>
            <w:tcBorders>
              <w:top w:val="single" w:sz="4" w:space="0" w:color="auto"/>
              <w:left w:val="nil"/>
              <w:bottom w:val="single" w:sz="4" w:space="0" w:color="auto"/>
              <w:right w:val="single" w:sz="4" w:space="0" w:color="auto"/>
            </w:tcBorders>
            <w:shd w:val="clear" w:color="auto" w:fill="auto"/>
          </w:tcPr>
          <w:p w14:paraId="77175B13" w14:textId="77777777" w:rsidR="00EC4870" w:rsidRPr="00EC4870" w:rsidRDefault="00EC4870" w:rsidP="00EC4870">
            <w:pPr>
              <w:suppressAutoHyphens/>
              <w:ind w:left="284"/>
              <w:rPr>
                <w:sz w:val="22"/>
                <w:szCs w:val="22"/>
                <w:lang w:eastAsia="zh-CN"/>
              </w:rPr>
            </w:pPr>
            <w:r w:rsidRPr="00EC4870">
              <w:rPr>
                <w:sz w:val="22"/>
                <w:szCs w:val="22"/>
                <w:lang w:eastAsia="zh-CN"/>
              </w:rPr>
              <w:t>2008,87</w:t>
            </w:r>
          </w:p>
        </w:tc>
      </w:tr>
    </w:tbl>
    <w:p w14:paraId="6A91B364" w14:textId="77777777" w:rsidR="00EC4870" w:rsidRPr="00EC4870" w:rsidRDefault="00EC4870" w:rsidP="00EC4870">
      <w:pPr>
        <w:suppressAutoHyphens/>
        <w:ind w:left="284"/>
        <w:jc w:val="right"/>
        <w:rPr>
          <w:sz w:val="22"/>
          <w:szCs w:val="22"/>
          <w:lang w:eastAsia="zh-CN"/>
        </w:rPr>
      </w:pPr>
      <w:r w:rsidRPr="00EC4870">
        <w:rPr>
          <w:sz w:val="22"/>
          <w:szCs w:val="22"/>
          <w:lang w:eastAsia="zh-CN"/>
        </w:rPr>
        <w:t xml:space="preserve">  </w:t>
      </w:r>
    </w:p>
    <w:p w14:paraId="729BE1E3" w14:textId="77777777" w:rsidR="00EC4870" w:rsidRPr="00EC4870" w:rsidRDefault="00EC4870" w:rsidP="00EC4870">
      <w:pPr>
        <w:shd w:val="clear" w:color="auto" w:fill="FFFFFF"/>
        <w:suppressAutoHyphens/>
        <w:ind w:left="284"/>
        <w:jc w:val="both"/>
        <w:rPr>
          <w:i/>
          <w:iCs/>
          <w:sz w:val="22"/>
          <w:szCs w:val="22"/>
          <w:lang w:eastAsia="zh-CN"/>
        </w:rPr>
      </w:pPr>
    </w:p>
    <w:p w14:paraId="6135A425" w14:textId="77777777" w:rsidR="00EC4870" w:rsidRPr="00EC4870" w:rsidRDefault="00EC4870" w:rsidP="00EC4870">
      <w:pPr>
        <w:suppressAutoHyphens/>
        <w:spacing w:line="245" w:lineRule="auto"/>
        <w:ind w:left="284"/>
        <w:jc w:val="both"/>
        <w:rPr>
          <w:color w:val="151515"/>
          <w:sz w:val="22"/>
          <w:szCs w:val="22"/>
          <w:shd w:val="clear" w:color="auto" w:fill="FFFFFF"/>
          <w:lang w:eastAsia="zh-CN"/>
        </w:rPr>
      </w:pPr>
      <w:r w:rsidRPr="00EC4870">
        <w:rPr>
          <w:b/>
          <w:sz w:val="22"/>
          <w:szCs w:val="22"/>
          <w:lang w:eastAsia="zh-CN"/>
        </w:rPr>
        <w:t xml:space="preserve">2. Место поставки: </w:t>
      </w:r>
      <w:r w:rsidRPr="00EC4870">
        <w:rPr>
          <w:color w:val="151515"/>
          <w:sz w:val="22"/>
          <w:szCs w:val="22"/>
          <w:shd w:val="clear" w:color="auto" w:fill="FFFFFF"/>
          <w:lang w:eastAsia="zh-CN"/>
        </w:rPr>
        <w:t xml:space="preserve">157505, Костромская область, </w:t>
      </w:r>
      <w:proofErr w:type="spellStart"/>
      <w:r w:rsidRPr="00EC4870">
        <w:rPr>
          <w:color w:val="151515"/>
          <w:sz w:val="22"/>
          <w:szCs w:val="22"/>
          <w:shd w:val="clear" w:color="auto" w:fill="FFFFFF"/>
          <w:lang w:eastAsia="zh-CN"/>
        </w:rPr>
        <w:t>Шарьинский</w:t>
      </w:r>
      <w:proofErr w:type="spellEnd"/>
      <w:r w:rsidRPr="00EC4870">
        <w:rPr>
          <w:color w:val="151515"/>
          <w:sz w:val="22"/>
          <w:szCs w:val="22"/>
          <w:shd w:val="clear" w:color="auto" w:fill="FFFFFF"/>
          <w:lang w:eastAsia="zh-CN"/>
        </w:rPr>
        <w:t xml:space="preserve"> район, д. </w:t>
      </w:r>
      <w:proofErr w:type="spellStart"/>
      <w:r w:rsidRPr="00EC4870">
        <w:rPr>
          <w:color w:val="151515"/>
          <w:sz w:val="22"/>
          <w:szCs w:val="22"/>
          <w:shd w:val="clear" w:color="auto" w:fill="FFFFFF"/>
          <w:lang w:eastAsia="zh-CN"/>
        </w:rPr>
        <w:t>Осипово</w:t>
      </w:r>
      <w:proofErr w:type="spellEnd"/>
      <w:r w:rsidRPr="00EC4870">
        <w:rPr>
          <w:color w:val="151515"/>
          <w:sz w:val="22"/>
          <w:szCs w:val="22"/>
          <w:shd w:val="clear" w:color="auto" w:fill="FFFFFF"/>
          <w:lang w:eastAsia="zh-CN"/>
        </w:rPr>
        <w:t>, д. 1а.</w:t>
      </w:r>
    </w:p>
    <w:p w14:paraId="61E701D2" w14:textId="77777777" w:rsidR="00EC4870" w:rsidRPr="00EC4870" w:rsidRDefault="00EC4870" w:rsidP="00EC4870">
      <w:pPr>
        <w:suppressAutoHyphens/>
        <w:spacing w:line="245" w:lineRule="auto"/>
        <w:ind w:left="284"/>
        <w:jc w:val="both"/>
        <w:rPr>
          <w:sz w:val="22"/>
          <w:szCs w:val="22"/>
          <w:lang w:eastAsia="ar-SA"/>
        </w:rPr>
      </w:pPr>
      <w:r w:rsidRPr="00EC4870">
        <w:rPr>
          <w:b/>
          <w:sz w:val="22"/>
          <w:szCs w:val="22"/>
          <w:lang w:eastAsia="zh-CN"/>
        </w:rPr>
        <w:t>3.Срок и условия поставки Товара</w:t>
      </w:r>
      <w:r w:rsidRPr="00EC4870">
        <w:rPr>
          <w:sz w:val="22"/>
          <w:szCs w:val="22"/>
          <w:lang w:eastAsia="ar-SA"/>
        </w:rPr>
        <w:t>: с момента заключения договора по 25.06.2026г</w:t>
      </w:r>
    </w:p>
    <w:p w14:paraId="763DC215" w14:textId="77777777" w:rsidR="00EC4870" w:rsidRPr="00EC4870" w:rsidRDefault="00EC4870" w:rsidP="00EC4870">
      <w:pPr>
        <w:suppressAutoHyphens/>
        <w:spacing w:line="245" w:lineRule="auto"/>
        <w:ind w:left="284"/>
        <w:jc w:val="both"/>
        <w:rPr>
          <w:sz w:val="22"/>
          <w:szCs w:val="22"/>
          <w:lang w:eastAsia="zh-CN"/>
        </w:rPr>
      </w:pPr>
      <w:r w:rsidRPr="00EC4870">
        <w:rPr>
          <w:sz w:val="22"/>
          <w:szCs w:val="22"/>
          <w:lang w:eastAsia="zh-CN"/>
        </w:rPr>
        <w:t xml:space="preserve">3.1. Доставка, погрузочно-разгрузочные работы производятся за счет Поставщика. Поставку необходимо проводить </w:t>
      </w:r>
      <w:proofErr w:type="gramStart"/>
      <w:r w:rsidRPr="00EC4870">
        <w:rPr>
          <w:sz w:val="22"/>
          <w:szCs w:val="22"/>
          <w:lang w:eastAsia="zh-CN"/>
        </w:rPr>
        <w:t xml:space="preserve">в  </w:t>
      </w:r>
      <w:proofErr w:type="spellStart"/>
      <w:r w:rsidRPr="00EC4870">
        <w:rPr>
          <w:sz w:val="22"/>
          <w:szCs w:val="22"/>
          <w:lang w:eastAsia="zh-CN"/>
        </w:rPr>
        <w:t>тентованной</w:t>
      </w:r>
      <w:proofErr w:type="spellEnd"/>
      <w:proofErr w:type="gramEnd"/>
      <w:r w:rsidRPr="00EC4870">
        <w:rPr>
          <w:sz w:val="22"/>
          <w:szCs w:val="22"/>
          <w:lang w:eastAsia="zh-CN"/>
        </w:rPr>
        <w:t xml:space="preserve"> машине для исключения возможности намокания товара.</w:t>
      </w:r>
    </w:p>
    <w:p w14:paraId="3A4B95F1" w14:textId="77777777" w:rsidR="00EC4870" w:rsidRPr="00EC4870" w:rsidRDefault="00EC4870" w:rsidP="00EC4870">
      <w:pPr>
        <w:tabs>
          <w:tab w:val="left" w:pos="7920"/>
        </w:tabs>
        <w:suppressAutoHyphens/>
        <w:ind w:left="284"/>
        <w:jc w:val="both"/>
        <w:rPr>
          <w:rFonts w:eastAsia="Calibri"/>
          <w:b/>
          <w:sz w:val="22"/>
          <w:szCs w:val="22"/>
          <w:lang w:eastAsia="zh-CN"/>
        </w:rPr>
      </w:pPr>
      <w:r w:rsidRPr="00EC4870">
        <w:rPr>
          <w:b/>
          <w:sz w:val="22"/>
          <w:szCs w:val="22"/>
          <w:lang w:eastAsia="zh-CN"/>
        </w:rPr>
        <w:t>4. Требования к качеству, безопасности поставляемого товара:</w:t>
      </w:r>
    </w:p>
    <w:p w14:paraId="00C41133"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 xml:space="preserve">4.1. Поставляемый товар должен соответствовать заданным функциональным и качественным характеристикам; </w:t>
      </w:r>
    </w:p>
    <w:p w14:paraId="7CD49269"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0201D1E4"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4.3. Поставляемый Товар должен являться новым, ранее не использованным (все составные части Товара должны быть новыми), не должны иметь дефектов;</w:t>
      </w:r>
    </w:p>
    <w:p w14:paraId="1ADDCDB4"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A293CDF"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B11169F" w14:textId="77777777" w:rsidR="00EC4870" w:rsidRPr="00EC4870" w:rsidRDefault="00EC4870" w:rsidP="00EC4870">
      <w:pPr>
        <w:tabs>
          <w:tab w:val="left" w:pos="7920"/>
        </w:tabs>
        <w:suppressAutoHyphens/>
        <w:ind w:left="284"/>
        <w:jc w:val="both"/>
        <w:rPr>
          <w:b/>
          <w:sz w:val="22"/>
          <w:szCs w:val="22"/>
          <w:lang w:eastAsia="zh-CN"/>
        </w:rPr>
      </w:pPr>
      <w:r w:rsidRPr="00EC4870">
        <w:rPr>
          <w:b/>
          <w:sz w:val="22"/>
          <w:szCs w:val="22"/>
          <w:lang w:eastAsia="zh-CN"/>
        </w:rPr>
        <w:t>5. Требования к упаковке и маркировке поставляемого товара:</w:t>
      </w:r>
    </w:p>
    <w:p w14:paraId="499DA2E9"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3F7F939F"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4EFF79"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1DAB8E17"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5976C69F" w14:textId="77777777" w:rsidR="00EC4870" w:rsidRPr="00EC4870" w:rsidRDefault="00EC4870" w:rsidP="00EC4870">
      <w:pPr>
        <w:tabs>
          <w:tab w:val="left" w:pos="7920"/>
        </w:tabs>
        <w:suppressAutoHyphens/>
        <w:ind w:left="284"/>
        <w:jc w:val="both"/>
        <w:rPr>
          <w:b/>
          <w:sz w:val="22"/>
          <w:szCs w:val="22"/>
          <w:lang w:eastAsia="zh-CN"/>
        </w:rPr>
      </w:pPr>
      <w:r w:rsidRPr="00EC4870">
        <w:rPr>
          <w:b/>
          <w:sz w:val="22"/>
          <w:szCs w:val="22"/>
          <w:lang w:eastAsia="zh-CN"/>
        </w:rPr>
        <w:t>6. Требования к гарантийному сроку товара и (или) объему предоставления гарантий качества товара:</w:t>
      </w:r>
    </w:p>
    <w:p w14:paraId="3CAE996E"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 xml:space="preserve">6.1. Гарантия качества товара - в соответствии с гарантийным сроком, установленным производителем. </w:t>
      </w:r>
    </w:p>
    <w:p w14:paraId="1140D85F"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6.2. Гарантийные обязательства должны распространяться на каждую единицу товара с момента приемки товара Заказчиком.</w:t>
      </w:r>
    </w:p>
    <w:p w14:paraId="7FB96BF5" w14:textId="77777777" w:rsidR="00EC4870" w:rsidRPr="00EC4870" w:rsidRDefault="00EC4870" w:rsidP="00EC4870">
      <w:pPr>
        <w:tabs>
          <w:tab w:val="left" w:pos="7920"/>
        </w:tabs>
        <w:suppressAutoHyphens/>
        <w:ind w:left="284"/>
        <w:jc w:val="both"/>
        <w:rPr>
          <w:bCs/>
          <w:sz w:val="22"/>
          <w:szCs w:val="22"/>
          <w:lang w:eastAsia="zh-CN"/>
        </w:rPr>
      </w:pPr>
      <w:r w:rsidRPr="00EC4870">
        <w:rPr>
          <w:bCs/>
          <w:sz w:val="22"/>
          <w:szCs w:val="22"/>
          <w:lang w:eastAsia="zh-C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76F7FBB" w14:textId="77777777" w:rsidR="00EC4870" w:rsidRPr="00EC4870" w:rsidRDefault="00EC4870" w:rsidP="00EC4870">
      <w:pPr>
        <w:suppressAutoHyphens/>
        <w:spacing w:line="252" w:lineRule="auto"/>
        <w:ind w:left="284"/>
        <w:jc w:val="both"/>
        <w:rPr>
          <w:sz w:val="22"/>
          <w:szCs w:val="22"/>
          <w:highlight w:val="white"/>
          <w:lang w:eastAsia="zh-CN"/>
        </w:rPr>
      </w:pPr>
    </w:p>
    <w:p w14:paraId="12B9A256" w14:textId="77777777" w:rsidR="00EC4870" w:rsidRDefault="00EC4870" w:rsidP="00DC42CE">
      <w:pPr>
        <w:spacing w:line="254" w:lineRule="auto"/>
        <w:jc w:val="center"/>
        <w:rPr>
          <w:rFonts w:eastAsia="Calibri"/>
          <w:b/>
          <w:sz w:val="22"/>
          <w:szCs w:val="22"/>
          <w:lang w:eastAsia="en-US"/>
        </w:rPr>
      </w:pPr>
    </w:p>
    <w:p w14:paraId="61D22952" w14:textId="77777777" w:rsidR="00EC4870" w:rsidRDefault="00EC4870" w:rsidP="00DC42CE">
      <w:pPr>
        <w:spacing w:line="254" w:lineRule="auto"/>
        <w:jc w:val="center"/>
        <w:rPr>
          <w:rFonts w:eastAsia="Calibri"/>
          <w:b/>
          <w:sz w:val="22"/>
          <w:szCs w:val="22"/>
          <w:lang w:eastAsia="en-US"/>
        </w:rPr>
      </w:pPr>
    </w:p>
    <w:p w14:paraId="00220496" w14:textId="0406FC3C"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14:paraId="341695E8" w14:textId="78F7F853" w:rsidR="00807C89" w:rsidRDefault="00807C89" w:rsidP="00807C89">
      <w:pPr>
        <w:ind w:left="12744"/>
        <w:rPr>
          <w:i/>
        </w:rPr>
      </w:pPr>
      <w:r>
        <w:rPr>
          <w:i/>
        </w:rPr>
        <w:lastRenderedPageBreak/>
        <w:t xml:space="preserve">Приложение № </w:t>
      </w:r>
      <w:r w:rsidR="00E00904">
        <w:rPr>
          <w:i/>
        </w:rPr>
        <w:t>2</w:t>
      </w:r>
    </w:p>
    <w:p w14:paraId="6181AD96" w14:textId="77777777" w:rsidR="00807C89" w:rsidRDefault="00807C89" w:rsidP="00807C89">
      <w:pPr>
        <w:ind w:left="12744" w:right="-273"/>
        <w:rPr>
          <w:i/>
        </w:rPr>
      </w:pPr>
      <w:r>
        <w:rPr>
          <w:i/>
        </w:rPr>
        <w:t>к договору № ___________</w:t>
      </w:r>
    </w:p>
    <w:p w14:paraId="46ED4695" w14:textId="41897651" w:rsidR="00807C89" w:rsidRDefault="00807C89" w:rsidP="00807C89">
      <w:pPr>
        <w:ind w:left="12744" w:right="-273"/>
        <w:rPr>
          <w:i/>
        </w:rPr>
      </w:pPr>
      <w:r>
        <w:rPr>
          <w:i/>
        </w:rPr>
        <w:t>от «__</w:t>
      </w:r>
      <w:proofErr w:type="gramStart"/>
      <w:r>
        <w:rPr>
          <w:i/>
        </w:rPr>
        <w:t>_»  _</w:t>
      </w:r>
      <w:proofErr w:type="gramEnd"/>
      <w:r>
        <w:rPr>
          <w:i/>
        </w:rPr>
        <w:t>_______ 202</w:t>
      </w:r>
      <w:r w:rsidR="00F33190">
        <w:rPr>
          <w:i/>
        </w:rPr>
        <w:t>_</w:t>
      </w:r>
      <w:r>
        <w:rPr>
          <w:i/>
        </w:rPr>
        <w:t xml:space="preserve"> г</w:t>
      </w:r>
    </w:p>
    <w:p w14:paraId="17B99BF9" w14:textId="77777777" w:rsidR="00807C89" w:rsidRDefault="00807C89" w:rsidP="00807C89">
      <w:pPr>
        <w:ind w:right="-273"/>
        <w:jc w:val="center"/>
        <w:rPr>
          <w:b/>
          <w:sz w:val="22"/>
          <w:szCs w:val="22"/>
        </w:rPr>
      </w:pPr>
    </w:p>
    <w:p w14:paraId="46A14AC4" w14:textId="77777777" w:rsidR="00807C89" w:rsidRDefault="00807C89" w:rsidP="00807C89">
      <w:pPr>
        <w:ind w:right="-273"/>
        <w:jc w:val="center"/>
        <w:rPr>
          <w:b/>
          <w:sz w:val="22"/>
          <w:szCs w:val="22"/>
        </w:rPr>
      </w:pPr>
    </w:p>
    <w:p w14:paraId="34BE1A98" w14:textId="77777777" w:rsidR="00807C89" w:rsidRDefault="00807C89" w:rsidP="00807C89">
      <w:pPr>
        <w:ind w:right="-273"/>
        <w:jc w:val="center"/>
        <w:rPr>
          <w:b/>
          <w:sz w:val="22"/>
          <w:szCs w:val="22"/>
        </w:rPr>
      </w:pPr>
      <w:r>
        <w:rPr>
          <w:b/>
          <w:sz w:val="22"/>
          <w:szCs w:val="22"/>
        </w:rPr>
        <w:t>СПЕЦИФИКАЦИЯ</w:t>
      </w:r>
    </w:p>
    <w:p w14:paraId="7C0F0771" w14:textId="77777777" w:rsidR="00807C89" w:rsidRDefault="00807C89" w:rsidP="00807C89">
      <w:pPr>
        <w:ind w:right="-273"/>
        <w:jc w:val="center"/>
        <w:rPr>
          <w:b/>
          <w:sz w:val="22"/>
          <w:szCs w:val="22"/>
        </w:rPr>
      </w:pPr>
    </w:p>
    <w:p w14:paraId="679D6C2A" w14:textId="77777777"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37"/>
        <w:gridCol w:w="2267"/>
        <w:gridCol w:w="1701"/>
        <w:gridCol w:w="992"/>
        <w:gridCol w:w="992"/>
        <w:gridCol w:w="992"/>
        <w:gridCol w:w="851"/>
        <w:gridCol w:w="1417"/>
        <w:gridCol w:w="2268"/>
        <w:gridCol w:w="1985"/>
      </w:tblGrid>
      <w:tr w:rsidR="00807C89" w14:paraId="2B243CD4" w14:textId="77777777"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14:paraId="1D4B79AD" w14:textId="77777777"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387A355" w14:textId="77777777"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1EAA4" w14:textId="77777777"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36BAC" w14:textId="77777777"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67402" w14:textId="77777777"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D585A" w14:textId="77777777"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5AF3568D" w14:textId="77777777"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14:paraId="444C419B" w14:textId="77777777"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D9DBE" w14:textId="77777777"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51F9" w14:textId="77777777"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14:paraId="786A9006" w14:textId="77777777"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14:paraId="7011FAE8" w14:textId="77777777"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14:paraId="283E543A" w14:textId="77777777"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A320C49" w14:textId="77777777"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6D0E36D7" w14:textId="77777777"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5ACCB7" w14:textId="77777777"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7701" w14:textId="77777777"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11C5" w14:textId="77777777"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179C7315" w14:textId="77777777"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7F7AF2A" w14:textId="77777777"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7C37D" w14:textId="77777777"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5518" w14:textId="77777777"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14:paraId="24446CE3" w14:textId="77777777" w:rsidR="00807C89" w:rsidRDefault="00807C89">
            <w:pPr>
              <w:spacing w:line="256" w:lineRule="auto"/>
              <w:jc w:val="center"/>
              <w:rPr>
                <w:color w:val="000000"/>
                <w:lang w:eastAsia="en-US"/>
              </w:rPr>
            </w:pPr>
            <w:r>
              <w:rPr>
                <w:color w:val="000000"/>
                <w:lang w:eastAsia="en-US"/>
              </w:rPr>
              <w:t>11</w:t>
            </w:r>
          </w:p>
        </w:tc>
      </w:tr>
      <w:tr w:rsidR="00807C89" w14:paraId="5C2914B9"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7CD38A3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5A697A0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B7A4A1D"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D79F48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A6CF84"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C73A0B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AE97B4D"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A2C0540"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D23EA4"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DBA03FB"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3764F7" w14:textId="77777777" w:rsidR="00807C89" w:rsidRDefault="00807C89">
            <w:pPr>
              <w:spacing w:line="256" w:lineRule="auto"/>
              <w:ind w:right="-273"/>
              <w:jc w:val="center"/>
              <w:rPr>
                <w:lang w:eastAsia="en-US"/>
              </w:rPr>
            </w:pPr>
          </w:p>
        </w:tc>
      </w:tr>
      <w:tr w:rsidR="00807C89" w14:paraId="576D747F"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2F0CD18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19CE029B"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F46A564"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439FD5"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51577230"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2C4840A"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80A3CFC"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BD28914"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6E1B5F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C0D5A6F"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753082D" w14:textId="77777777" w:rsidR="00807C89" w:rsidRDefault="00807C89">
            <w:pPr>
              <w:spacing w:line="256" w:lineRule="auto"/>
              <w:ind w:right="-273"/>
              <w:jc w:val="center"/>
              <w:rPr>
                <w:lang w:eastAsia="en-US"/>
              </w:rPr>
            </w:pPr>
          </w:p>
        </w:tc>
      </w:tr>
      <w:tr w:rsidR="00807C89" w14:paraId="234A0853"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1D1B1749" w14:textId="77777777"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14:paraId="33591B9E" w14:textId="77777777"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14:paraId="7C855CE7" w14:textId="77777777" w:rsidR="00807C89" w:rsidRDefault="00807C89">
            <w:pPr>
              <w:spacing w:line="256" w:lineRule="auto"/>
              <w:ind w:right="-273"/>
              <w:jc w:val="center"/>
              <w:rPr>
                <w:lang w:eastAsia="en-US"/>
              </w:rPr>
            </w:pPr>
          </w:p>
        </w:tc>
      </w:tr>
    </w:tbl>
    <w:p w14:paraId="6A2E1C1C" w14:textId="77777777" w:rsidR="00807C89" w:rsidRDefault="00807C89" w:rsidP="00807C89">
      <w:pPr>
        <w:rPr>
          <w:sz w:val="22"/>
          <w:szCs w:val="22"/>
        </w:rPr>
      </w:pPr>
    </w:p>
    <w:p w14:paraId="05F954B6" w14:textId="77777777" w:rsidR="00807C89" w:rsidRDefault="00807C89" w:rsidP="00807C89">
      <w:pPr>
        <w:autoSpaceDE w:val="0"/>
        <w:autoSpaceDN w:val="0"/>
        <w:adjustRightInd w:val="0"/>
        <w:spacing w:line="240" w:lineRule="atLeast"/>
        <w:ind w:right="228"/>
        <w:jc w:val="both"/>
        <w:rPr>
          <w:sz w:val="22"/>
          <w:szCs w:val="22"/>
        </w:rPr>
      </w:pPr>
      <w:r>
        <w:rPr>
          <w:sz w:val="22"/>
          <w:szCs w:val="22"/>
        </w:rPr>
        <w:t>Всего наименований __</w:t>
      </w:r>
      <w:proofErr w:type="gramStart"/>
      <w:r>
        <w:rPr>
          <w:sz w:val="22"/>
          <w:szCs w:val="22"/>
        </w:rPr>
        <w:t>_  на</w:t>
      </w:r>
      <w:proofErr w:type="gramEnd"/>
      <w:r>
        <w:rPr>
          <w:sz w:val="22"/>
          <w:szCs w:val="22"/>
        </w:rPr>
        <w:t xml:space="preserve"> сумму </w:t>
      </w:r>
      <w:r>
        <w:rPr>
          <w:noProof/>
          <w:sz w:val="22"/>
          <w:szCs w:val="22"/>
        </w:rPr>
        <w:t>______________</w:t>
      </w:r>
      <w:r>
        <w:rPr>
          <w:sz w:val="22"/>
          <w:szCs w:val="22"/>
        </w:rPr>
        <w:t xml:space="preserve">, в том числе НДС_____/ НДС не облагается. </w:t>
      </w:r>
    </w:p>
    <w:p w14:paraId="49338B3B" w14:textId="77777777" w:rsidR="00807C89" w:rsidRDefault="00807C89" w:rsidP="00807C89">
      <w:pPr>
        <w:pStyle w:val="ConsPlusNonformat"/>
        <w:keepNext/>
        <w:keepLines/>
        <w:widowControl/>
        <w:suppressAutoHyphens/>
        <w:jc w:val="center"/>
        <w:rPr>
          <w:rFonts w:ascii="Times New Roman" w:hAnsi="Times New Roman" w:cs="Times New Roman"/>
          <w:sz w:val="22"/>
          <w:szCs w:val="22"/>
        </w:rPr>
      </w:pPr>
    </w:p>
    <w:p w14:paraId="59712A5A" w14:textId="77777777" w:rsidR="00807C89" w:rsidRDefault="00807C89" w:rsidP="00807C89">
      <w:pPr>
        <w:spacing w:line="256" w:lineRule="auto"/>
      </w:pPr>
    </w:p>
    <w:p w14:paraId="6572A951" w14:textId="77777777" w:rsidR="00807C89" w:rsidRDefault="00807C89" w:rsidP="00807C89">
      <w:pPr>
        <w:keepNext/>
        <w:ind w:right="-284" w:firstLine="283"/>
        <w:rPr>
          <w:b/>
          <w:sz w:val="22"/>
          <w:szCs w:val="22"/>
        </w:rPr>
      </w:pPr>
    </w:p>
    <w:p w14:paraId="7AD67478" w14:textId="77777777" w:rsidR="00807C89" w:rsidRDefault="00807C89" w:rsidP="00807C89">
      <w:pPr>
        <w:keepNext/>
        <w:ind w:right="-284" w:firstLine="283"/>
        <w:rPr>
          <w:b/>
          <w:sz w:val="22"/>
          <w:szCs w:val="22"/>
        </w:rPr>
      </w:pPr>
    </w:p>
    <w:p w14:paraId="103F1CF4" w14:textId="77777777" w:rsidR="00807C89" w:rsidRDefault="00807C89" w:rsidP="00807C89">
      <w:pPr>
        <w:keepNext/>
        <w:ind w:right="-284" w:firstLine="283"/>
        <w:rPr>
          <w:b/>
          <w:sz w:val="22"/>
          <w:szCs w:val="22"/>
        </w:rPr>
      </w:pPr>
    </w:p>
    <w:p w14:paraId="60466BC5" w14:textId="77777777"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14:paraId="08A14813" w14:textId="77777777"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14:paraId="2E56BCC5" w14:textId="77777777"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14:paraId="5094B06D" w14:textId="77777777" w:rsidR="00807C89" w:rsidRDefault="00807C89" w:rsidP="00807C89">
      <w:pPr>
        <w:ind w:right="-14"/>
        <w:rPr>
          <w:color w:val="000000"/>
          <w:sz w:val="22"/>
          <w:szCs w:val="22"/>
        </w:rPr>
      </w:pPr>
    </w:p>
    <w:p w14:paraId="73411DC9" w14:textId="77777777" w:rsidR="00807C89" w:rsidRDefault="00807C89" w:rsidP="00807C89">
      <w:pPr>
        <w:ind w:left="708" w:right="-14" w:firstLine="708"/>
        <w:rPr>
          <w:color w:val="000000"/>
          <w:sz w:val="22"/>
          <w:szCs w:val="22"/>
        </w:rPr>
      </w:pPr>
    </w:p>
    <w:p w14:paraId="2420A035" w14:textId="77777777" w:rsidR="00807C89" w:rsidRDefault="00807C89" w:rsidP="00807C89">
      <w:pPr>
        <w:ind w:right="-14"/>
        <w:rPr>
          <w:color w:val="000000"/>
          <w:sz w:val="22"/>
          <w:szCs w:val="22"/>
        </w:rPr>
      </w:pPr>
    </w:p>
    <w:p w14:paraId="12AED238" w14:textId="77777777" w:rsidR="00807C89" w:rsidRDefault="00807C89" w:rsidP="00807C89">
      <w:pPr>
        <w:ind w:right="-14"/>
        <w:rPr>
          <w:color w:val="000000"/>
          <w:sz w:val="22"/>
          <w:szCs w:val="22"/>
        </w:rPr>
      </w:pPr>
    </w:p>
    <w:p w14:paraId="57C37453" w14:textId="77777777" w:rsidR="00807C89" w:rsidRDefault="00807C89" w:rsidP="00807C89">
      <w:pPr>
        <w:rPr>
          <w:i/>
          <w:sz w:val="22"/>
          <w:szCs w:val="22"/>
        </w:rPr>
        <w:sectPr w:rsidR="00807C89">
          <w:footnotePr>
            <w:numRestart w:val="eachSect"/>
          </w:footnotePr>
          <w:pgSz w:w="16838" w:h="11906" w:orient="landscape"/>
          <w:pgMar w:top="567" w:right="709" w:bottom="566" w:left="851" w:header="709" w:footer="709" w:gutter="0"/>
          <w:cols w:space="720"/>
        </w:sectPr>
      </w:pPr>
      <w:r>
        <w:rPr>
          <w:i/>
          <w:sz w:val="22"/>
          <w:szCs w:val="22"/>
        </w:rPr>
        <w:br w:type="page"/>
      </w:r>
    </w:p>
    <w:p w14:paraId="3867D426" w14:textId="77777777" w:rsidR="00807C89" w:rsidRDefault="00807C89" w:rsidP="00807C89">
      <w:pPr>
        <w:rPr>
          <w:sz w:val="22"/>
          <w:szCs w:val="22"/>
        </w:rPr>
        <w:sectPr w:rsidR="00807C89">
          <w:footnotePr>
            <w:numRestart w:val="eachSect"/>
          </w:footnotePr>
          <w:pgSz w:w="11906" w:h="16838"/>
          <w:pgMar w:top="709" w:right="566" w:bottom="851" w:left="567" w:header="709" w:footer="709" w:gutter="0"/>
          <w:cols w:space="720"/>
        </w:sectPr>
      </w:pPr>
    </w:p>
    <w:p w14:paraId="5984FC0D" w14:textId="77777777" w:rsidR="008C3E0E" w:rsidRDefault="008C3E0E"/>
    <w:sectPr w:rsidR="008C3E0E">
      <w:pgSz w:w="11906" w:h="16838"/>
      <w:pgMar w:top="1134" w:right="850" w:bottom="1134" w:left="1701" w:header="708" w:footer="708" w:gutter="0"/>
      <w:cols w:space="708"/>
      <w:docGrid w:linePitch="360"/>
    </w:sectPr>
    <!-- MKR-1281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D65"/>
    <w:multiLevelType w:val="hybridMultilevel"/>
    <w:tmpl w:val="DA9071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7873DE7"/>
    <w:multiLevelType w:val="hybridMultilevel"/>
    <w:tmpl w:val="51D48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A43B69"/>
    <w:multiLevelType w:val="hybridMultilevel"/>
    <w:tmpl w:val="DA90710E"/>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9"/>
    <w:rsid w:val="00022188"/>
    <w:rsid w:val="000841D4"/>
    <w:rsid w:val="000B2D7C"/>
    <w:rsid w:val="002E4DF7"/>
    <w:rsid w:val="00353F30"/>
    <w:rsid w:val="00373BF3"/>
    <w:rsid w:val="003C40CD"/>
    <w:rsid w:val="004D06BA"/>
    <w:rsid w:val="00601765"/>
    <w:rsid w:val="0074078D"/>
    <w:rsid w:val="0074549F"/>
    <w:rsid w:val="00773064"/>
    <w:rsid w:val="00807C89"/>
    <w:rsid w:val="00883E73"/>
    <w:rsid w:val="008C3E0E"/>
    <w:rsid w:val="008D52CC"/>
    <w:rsid w:val="009F5A58"/>
    <w:rsid w:val="00B25E3B"/>
    <w:rsid w:val="00BB59C1"/>
    <w:rsid w:val="00D04F87"/>
    <w:rsid w:val="00D66954"/>
    <w:rsid w:val="00D744E6"/>
    <w:rsid w:val="00DC42CE"/>
    <w:rsid w:val="00DE6E2D"/>
    <w:rsid w:val="00DF0804"/>
    <w:rsid w:val="00E00904"/>
    <w:rsid w:val="00E8704D"/>
    <w:rsid w:val="00EB0861"/>
    <w:rsid w:val="00EC4870"/>
    <w:rsid w:val="00EF3B4F"/>
    <w:rsid w:val="00F31C93"/>
    <w:rsid w:val="00F33190"/>
    <w:rsid w:val="00FD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189"/>
  <w15:chartTrackingRefBased/>
  <w15:docId w15:val="{55C770DD-816E-4C3E-8BF5-FCA5F2D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0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807C89"/>
    <w:pPr>
      <w:tabs>
        <w:tab w:val="center" w:pos="4677"/>
        <w:tab w:val="right" w:pos="9355"/>
      </w:tabs>
    </w:pPr>
    <w:rPr>
      <w:lang w:val="x-none" w:eastAsia="x-none"/>
    </w:rPr>
  </w:style>
  <w:style w:type="character" w:customStyle="1" w:styleId="a4">
    <w:name w:val="Нижний колонтитул Знак"/>
    <w:basedOn w:val="a0"/>
    <w:link w:val="a3"/>
    <w:semiHidden/>
    <w:rsid w:val="00807C89"/>
    <w:rPr>
      <w:rFonts w:ascii="Times New Roman" w:eastAsia="Times New Roman" w:hAnsi="Times New Roman" w:cs="Times New Roman"/>
      <w:sz w:val="20"/>
      <w:szCs w:val="20"/>
      <w:lang w:val="x-none" w:eastAsia="x-none"/>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DOC-MARKER-1hubPw6jo9JkDFrF8Uhzrw</dc:description>
  <cp:lastModifiedBy>Анатолий Жерновков Алексеевич</cp:lastModifiedBy>
  <cp:revision>2</cp:revision>
  <dcterms:created xsi:type="dcterms:W3CDTF">2026-06-11T07:09:00Z</dcterms:created>
  <dcterms:modified xsi:type="dcterms:W3CDTF">2026-06-11T07:09:00Z</dcterms:modified>
</cp:coreProperties>
</file>