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51" w:rsidRPr="000D4C51" w:rsidRDefault="000D4C51" w:rsidP="000D4C51">
      <w:pPr>
        <w:pStyle w:val="1"/>
        <w:keepLines/>
        <w:autoSpaceDE w:val="0"/>
        <w:autoSpaceDN w:val="0"/>
        <w:spacing w:before="240"/>
        <w:ind w:left="1159" w:hanging="1159"/>
        <w:jc w:val="right"/>
        <w:rPr>
          <w:b w:val="0"/>
          <w:i/>
          <w:sz w:val="22"/>
          <w:szCs w:val="22"/>
        </w:rPr>
      </w:pPr>
      <w:bookmarkStart w:id="0" w:name="_Toc168307191"/>
      <w:r>
        <w:rPr>
          <w:b w:val="0"/>
          <w:i/>
          <w:sz w:val="22"/>
          <w:szCs w:val="22"/>
        </w:rPr>
        <w:t>Приложение №2</w:t>
      </w:r>
      <w:r w:rsidR="00B12330">
        <w:rPr>
          <w:b w:val="0"/>
          <w:i/>
          <w:sz w:val="22"/>
          <w:szCs w:val="22"/>
        </w:rPr>
        <w:t xml:space="preserve"> к извещению</w:t>
      </w:r>
    </w:p>
    <w:p w:rsidR="000D4C51" w:rsidRDefault="000D4C51" w:rsidP="000D4C51">
      <w:pPr>
        <w:pStyle w:val="1"/>
        <w:keepLines/>
        <w:autoSpaceDE w:val="0"/>
        <w:autoSpaceDN w:val="0"/>
        <w:spacing w:before="240"/>
        <w:ind w:left="1159" w:hanging="1159"/>
        <w:rPr>
          <w:sz w:val="22"/>
          <w:szCs w:val="22"/>
        </w:rPr>
      </w:pPr>
    </w:p>
    <w:p w:rsidR="000D4C51" w:rsidRPr="000B65B6" w:rsidRDefault="000D4C51" w:rsidP="000D4C51">
      <w:pPr>
        <w:pStyle w:val="1"/>
        <w:keepLines/>
        <w:autoSpaceDE w:val="0"/>
        <w:autoSpaceDN w:val="0"/>
        <w:spacing w:before="240"/>
        <w:ind w:left="1159" w:hanging="1159"/>
        <w:rPr>
          <w:sz w:val="22"/>
          <w:szCs w:val="22"/>
        </w:rPr>
      </w:pPr>
      <w:r w:rsidRPr="000B65B6">
        <w:rPr>
          <w:sz w:val="22"/>
          <w:szCs w:val="22"/>
        </w:rPr>
        <w:t>ОБОСНОВАНИЕ НАЧАЛЬНОЙ МАКСИМАЛЬНОЙ ЦЕНЫ</w:t>
      </w:r>
      <w:bookmarkEnd w:id="0"/>
      <w:r w:rsidRPr="000B65B6">
        <w:rPr>
          <w:sz w:val="22"/>
          <w:szCs w:val="22"/>
        </w:rPr>
        <w:t xml:space="preserve"> </w:t>
      </w:r>
    </w:p>
    <w:p w:rsidR="000D4C51" w:rsidRDefault="000D4C51" w:rsidP="000D4C51">
      <w:pPr>
        <w:autoSpaceDE w:val="0"/>
        <w:autoSpaceDN w:val="0"/>
        <w:jc w:val="both"/>
        <w:rPr>
          <w:iCs/>
          <w:sz w:val="22"/>
          <w:szCs w:val="22"/>
        </w:rPr>
      </w:pPr>
    </w:p>
    <w:p w:rsidR="000D4C51" w:rsidRDefault="000D4C51" w:rsidP="000D4C51">
      <w:pPr>
        <w:autoSpaceDE w:val="0"/>
        <w:autoSpaceDN w:val="0"/>
        <w:jc w:val="both"/>
        <w:rPr>
          <w:iCs/>
          <w:sz w:val="22"/>
          <w:szCs w:val="22"/>
        </w:rPr>
      </w:pPr>
      <w:r w:rsidRPr="00E756F0">
        <w:rPr>
          <w:iCs/>
          <w:sz w:val="22"/>
          <w:szCs w:val="22"/>
        </w:rPr>
        <w:t xml:space="preserve">Статья 9 Пункт 9.4: </w:t>
      </w:r>
      <w:proofErr w:type="gramStart"/>
      <w:r w:rsidRPr="00E756F0">
        <w:rPr>
          <w:iCs/>
          <w:sz w:val="22"/>
          <w:szCs w:val="22"/>
        </w:rPr>
        <w:t>Для установления начальной (максимальной) цены договора (цены лота) источниками информации о ценах товаров, работ, услуг, являющихся предметом заказа, могут быть данные государственной статистической отчетности, официальный сайт, реестр договоров, информация о ценах производителей, общедоступные результаты изучения рынка, исследования рынка, проведенные по инициативе заказчика, уполномоченного органа, в том числе по контракту или гражданско-правовому договору, и иные источники информации.</w:t>
      </w:r>
      <w:proofErr w:type="gramEnd"/>
      <w:r w:rsidRPr="00E756F0">
        <w:rPr>
          <w:iCs/>
          <w:sz w:val="22"/>
          <w:szCs w:val="22"/>
        </w:rPr>
        <w:t xml:space="preserve"> Заказчик вправе осуществить свои расчеты начальной (максимальной) цены договора (цены лота).</w:t>
      </w:r>
    </w:p>
    <w:p w:rsidR="000D4C51" w:rsidRDefault="000D4C51" w:rsidP="000D4C51">
      <w:pPr>
        <w:autoSpaceDE w:val="0"/>
        <w:autoSpaceDN w:val="0"/>
        <w:jc w:val="both"/>
        <w:rPr>
          <w:iCs/>
          <w:sz w:val="22"/>
          <w:szCs w:val="22"/>
        </w:rPr>
      </w:pPr>
    </w:p>
    <w:p w:rsidR="000D4C51" w:rsidRPr="000F2D96" w:rsidRDefault="000D4C51" w:rsidP="000D4C51">
      <w:pPr>
        <w:jc w:val="center"/>
        <w:rPr>
          <w:sz w:val="16"/>
        </w:rPr>
      </w:pPr>
      <w:r w:rsidRPr="000F2D96">
        <w:rPr>
          <w:sz w:val="16"/>
        </w:rPr>
        <w:t>Формирование начальной (максимальной) цены договора</w:t>
      </w:r>
    </w:p>
    <w:p w:rsidR="000D4C51" w:rsidRPr="000F2D96" w:rsidRDefault="000D4C51" w:rsidP="000D4C51">
      <w:pPr>
        <w:jc w:val="center"/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8"/>
        <w:gridCol w:w="1275"/>
        <w:gridCol w:w="1701"/>
        <w:gridCol w:w="1701"/>
      </w:tblGrid>
      <w:tr w:rsidR="00267888" w:rsidRPr="000F2D96" w:rsidTr="00267888">
        <w:trPr>
          <w:trHeight w:val="870"/>
        </w:trPr>
        <w:tc>
          <w:tcPr>
            <w:tcW w:w="567" w:type="dxa"/>
            <w:shd w:val="clear" w:color="auto" w:fill="auto"/>
            <w:vAlign w:val="center"/>
          </w:tcPr>
          <w:p w:rsidR="00267888" w:rsidRPr="000F2D96" w:rsidRDefault="00267888" w:rsidP="000D6B7A">
            <w:r w:rsidRPr="000F2D96">
              <w:rPr>
                <w:sz w:val="16"/>
              </w:rPr>
              <w:t>№ лота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888" w:rsidRPr="000F2D96" w:rsidRDefault="00267888" w:rsidP="000D6B7A">
            <w:r w:rsidRPr="000F2D96">
              <w:rPr>
                <w:sz w:val="16"/>
              </w:rPr>
              <w:t>Наименование товара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7888" w:rsidRDefault="00267888" w:rsidP="0026788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КП №1</w:t>
            </w:r>
          </w:p>
        </w:tc>
        <w:tc>
          <w:tcPr>
            <w:tcW w:w="1275" w:type="dxa"/>
            <w:vAlign w:val="center"/>
          </w:tcPr>
          <w:p w:rsidR="00267888" w:rsidRPr="000F2D96" w:rsidRDefault="00267888" w:rsidP="000D78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Средняя цена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888" w:rsidRPr="000F2D96" w:rsidRDefault="00267888" w:rsidP="000D6B7A">
            <w:pPr>
              <w:jc w:val="center"/>
              <w:rPr>
                <w:sz w:val="16"/>
              </w:rPr>
            </w:pPr>
            <w:r w:rsidRPr="000F2D96">
              <w:rPr>
                <w:sz w:val="16"/>
              </w:rPr>
              <w:t>Количество поставляемого товара (</w:t>
            </w:r>
            <w:proofErr w:type="spellStart"/>
            <w:r w:rsidRPr="000F2D96">
              <w:rPr>
                <w:sz w:val="16"/>
              </w:rPr>
              <w:t>тн</w:t>
            </w:r>
            <w:proofErr w:type="spellEnd"/>
            <w:r w:rsidRPr="000F2D96">
              <w:rPr>
                <w:sz w:val="16"/>
              </w:rPr>
              <w:t>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888" w:rsidRPr="000F2D96" w:rsidRDefault="00267888" w:rsidP="000D6B7A">
            <w:pPr>
              <w:jc w:val="center"/>
              <w:rPr>
                <w:sz w:val="16"/>
              </w:rPr>
            </w:pPr>
            <w:r w:rsidRPr="000F2D96">
              <w:rPr>
                <w:sz w:val="16"/>
              </w:rPr>
              <w:t>Начальная (максимальная) цена договора, руб.</w:t>
            </w:r>
          </w:p>
        </w:tc>
      </w:tr>
      <w:tr w:rsidR="00267888" w:rsidRPr="000F2D96" w:rsidTr="00267888">
        <w:trPr>
          <w:trHeight w:val="675"/>
        </w:trPr>
        <w:tc>
          <w:tcPr>
            <w:tcW w:w="567" w:type="dxa"/>
            <w:shd w:val="clear" w:color="auto" w:fill="auto"/>
            <w:vAlign w:val="center"/>
          </w:tcPr>
          <w:p w:rsidR="00267888" w:rsidRPr="000F2D96" w:rsidRDefault="00267888" w:rsidP="000D6B7A">
            <w:pPr>
              <w:jc w:val="center"/>
              <w:rPr>
                <w:sz w:val="16"/>
              </w:rPr>
            </w:pPr>
            <w:r w:rsidRPr="000F2D96">
              <w:rPr>
                <w:sz w:val="16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888" w:rsidRPr="000F2D96" w:rsidRDefault="00B12330" w:rsidP="00267888">
            <w:pPr>
              <w:rPr>
                <w:sz w:val="16"/>
              </w:rPr>
            </w:pPr>
            <w:r w:rsidRPr="009256C0">
              <w:rPr>
                <w:bCs/>
                <w:sz w:val="18"/>
                <w:szCs w:val="18"/>
              </w:rPr>
              <w:t>Гидрокарбоната натрия Е500(</w:t>
            </w:r>
            <w:proofErr w:type="spellStart"/>
            <w:r w:rsidRPr="009256C0">
              <w:rPr>
                <w:bCs/>
                <w:sz w:val="18"/>
                <w:szCs w:val="18"/>
              </w:rPr>
              <w:t>ii</w:t>
            </w:r>
            <w:proofErr w:type="spellEnd"/>
            <w:r w:rsidRPr="009256C0">
              <w:rPr>
                <w:bCs/>
                <w:sz w:val="18"/>
                <w:szCs w:val="18"/>
              </w:rPr>
              <w:t>) (сода пищевая)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7888" w:rsidRPr="00984DD5" w:rsidRDefault="00B12330" w:rsidP="00984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110 000,00</w:t>
            </w:r>
          </w:p>
        </w:tc>
        <w:tc>
          <w:tcPr>
            <w:tcW w:w="1275" w:type="dxa"/>
            <w:vAlign w:val="center"/>
          </w:tcPr>
          <w:p w:rsidR="00267888" w:rsidRPr="00984DD5" w:rsidRDefault="00B12330" w:rsidP="00984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110 000</w:t>
            </w:r>
            <w:r w:rsidR="00267888" w:rsidRPr="00984DD5">
              <w:rPr>
                <w:sz w:val="16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888" w:rsidRPr="000F2D96" w:rsidRDefault="001D30FF" w:rsidP="001D30F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888" w:rsidRPr="000F2D96" w:rsidRDefault="00B12330" w:rsidP="001D30F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1D30FF">
              <w:rPr>
                <w:sz w:val="16"/>
              </w:rPr>
              <w:t> 122 000</w:t>
            </w:r>
            <w:r w:rsidR="00267888">
              <w:rPr>
                <w:sz w:val="16"/>
              </w:rPr>
              <w:t>,00</w:t>
            </w:r>
            <w:r w:rsidR="00267888" w:rsidRPr="000F2D96">
              <w:rPr>
                <w:sz w:val="16"/>
              </w:rPr>
              <w:t xml:space="preserve"> р.</w:t>
            </w:r>
          </w:p>
        </w:tc>
      </w:tr>
      <w:tr w:rsidR="001D30FF" w:rsidRPr="006F6210" w:rsidTr="00267888">
        <w:trPr>
          <w:trHeight w:val="585"/>
        </w:trPr>
        <w:tc>
          <w:tcPr>
            <w:tcW w:w="5812" w:type="dxa"/>
            <w:gridSpan w:val="4"/>
            <w:vAlign w:val="center"/>
          </w:tcPr>
          <w:p w:rsidR="001D30FF" w:rsidRDefault="001D30FF" w:rsidP="00984DD5">
            <w:pPr>
              <w:jc w:val="right"/>
              <w:rPr>
                <w:sz w:val="16"/>
              </w:rPr>
            </w:pPr>
            <w:r w:rsidRPr="000F2D96">
              <w:rPr>
                <w:sz w:val="16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30FF" w:rsidRPr="000F2D96" w:rsidRDefault="001D30FF" w:rsidP="001D30F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30FF" w:rsidRPr="000F2D96" w:rsidRDefault="001D30FF" w:rsidP="000916B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1 122 000,00</w:t>
            </w:r>
            <w:r w:rsidRPr="000F2D96">
              <w:rPr>
                <w:sz w:val="16"/>
              </w:rPr>
              <w:t xml:space="preserve"> р.</w:t>
            </w:r>
          </w:p>
        </w:tc>
      </w:tr>
    </w:tbl>
    <w:p w:rsidR="000D4C51" w:rsidRPr="006F6210" w:rsidRDefault="000D4C51" w:rsidP="000D4C51">
      <w:pPr>
        <w:rPr>
          <w:b/>
        </w:rPr>
      </w:pPr>
    </w:p>
    <w:p w:rsidR="000D4C51" w:rsidRDefault="000D4C51" w:rsidP="000D4C51">
      <w:pPr>
        <w:jc w:val="both"/>
        <w:rPr>
          <w:b/>
          <w:sz w:val="22"/>
          <w:szCs w:val="22"/>
        </w:rPr>
      </w:pPr>
      <w:r w:rsidRPr="00B54A49">
        <w:rPr>
          <w:b/>
          <w:sz w:val="22"/>
          <w:szCs w:val="22"/>
        </w:rPr>
        <w:t xml:space="preserve">Начальная максимальная цена </w:t>
      </w:r>
      <w:r>
        <w:rPr>
          <w:b/>
          <w:sz w:val="22"/>
          <w:szCs w:val="22"/>
        </w:rPr>
        <w:t>договора составляет:</w:t>
      </w:r>
    </w:p>
    <w:p w:rsidR="006B1985" w:rsidRDefault="006B1985" w:rsidP="000D4C51">
      <w:pPr>
        <w:jc w:val="both"/>
        <w:rPr>
          <w:b/>
          <w:sz w:val="22"/>
          <w:szCs w:val="22"/>
        </w:rPr>
      </w:pPr>
    </w:p>
    <w:p w:rsidR="00EF438A" w:rsidRDefault="00B12330" w:rsidP="00EF438A">
      <w:pPr>
        <w:widowControl w:val="0"/>
        <w:jc w:val="both"/>
        <w:rPr>
          <w:b/>
          <w:lang w:eastAsia="zh-CN"/>
        </w:rPr>
      </w:pPr>
      <w:r w:rsidRPr="003807E5">
        <w:rPr>
          <w:b/>
          <w:lang w:eastAsia="zh-CN"/>
        </w:rPr>
        <w:t>1</w:t>
      </w:r>
      <w:r w:rsidR="001D30FF">
        <w:rPr>
          <w:b/>
          <w:lang w:eastAsia="zh-CN"/>
        </w:rPr>
        <w:t> 122 000</w:t>
      </w:r>
      <w:r w:rsidRPr="003807E5">
        <w:rPr>
          <w:b/>
          <w:lang w:eastAsia="zh-CN"/>
        </w:rPr>
        <w:t xml:space="preserve"> (один миллион сто </w:t>
      </w:r>
      <w:r w:rsidR="001D30FF">
        <w:rPr>
          <w:b/>
          <w:lang w:eastAsia="zh-CN"/>
        </w:rPr>
        <w:t>двадцать две тысячи</w:t>
      </w:r>
      <w:r w:rsidRPr="003807E5">
        <w:rPr>
          <w:b/>
          <w:lang w:eastAsia="zh-CN"/>
        </w:rPr>
        <w:t>) рублей 00 копеек, с НДС 22%.</w:t>
      </w:r>
    </w:p>
    <w:p w:rsidR="00B12330" w:rsidRPr="00485407" w:rsidRDefault="00B12330" w:rsidP="00EF438A">
      <w:pPr>
        <w:widowControl w:val="0"/>
        <w:jc w:val="both"/>
        <w:rPr>
          <w:b/>
          <w:sz w:val="22"/>
          <w:szCs w:val="22"/>
        </w:rPr>
      </w:pPr>
    </w:p>
    <w:p w:rsidR="000D4C51" w:rsidRPr="00E756F0" w:rsidRDefault="000D4C51" w:rsidP="000D4C51">
      <w:pPr>
        <w:jc w:val="both"/>
        <w:rPr>
          <w:b/>
          <w:sz w:val="22"/>
          <w:szCs w:val="22"/>
        </w:rPr>
      </w:pPr>
      <w:r w:rsidRPr="00E756F0">
        <w:rPr>
          <w:b/>
          <w:sz w:val="22"/>
          <w:szCs w:val="22"/>
        </w:rPr>
        <w:t>Цена договора, предлагаемая участником закупки, не должна превышать начальную (максимальную) цену договора.</w:t>
      </w:r>
    </w:p>
    <w:p w:rsidR="000D4C51" w:rsidRPr="003B4462" w:rsidRDefault="000D4C51" w:rsidP="000D4C51">
      <w:pPr>
        <w:jc w:val="both"/>
      </w:pPr>
      <w:r w:rsidRPr="003B4462">
        <w:t>Цена, заявляема</w:t>
      </w:r>
      <w:bookmarkStart w:id="1" w:name="_GoBack"/>
      <w:bookmarkEnd w:id="1"/>
      <w:r w:rsidRPr="003B4462">
        <w:t xml:space="preserve">я участником закупки, должна включать в себя все расходы, которые участник закупки может понести в связи с исполнением договора, в том числе на страхование, уплату пошлин, налогов, сборов и других обязательных платежей, </w:t>
      </w:r>
      <w:r w:rsidRPr="003B4462">
        <w:rPr>
          <w:rFonts w:eastAsia="SimSun"/>
        </w:rPr>
        <w:t>установленным законодательством Российской Федерации</w:t>
      </w:r>
      <w:r w:rsidRPr="003B4462">
        <w:t>.</w:t>
      </w:r>
    </w:p>
    <w:p w:rsidR="000D4C51" w:rsidRPr="003B4462" w:rsidRDefault="000D4C51" w:rsidP="000D4C51">
      <w:pPr>
        <w:ind w:firstLine="6"/>
        <w:jc w:val="both"/>
      </w:pPr>
      <w:r w:rsidRPr="003B4462">
        <w:t>Расходы участника закупки, неучтенные им при подаче заявки на участие в конкурсе и не включенные в предложенную таким участником цену договора, не подлежат возмещению Заказчиком.</w:t>
      </w:r>
    </w:p>
    <w:p w:rsidR="000D4C51" w:rsidRDefault="000D4C51" w:rsidP="000D4C51">
      <w:pPr>
        <w:jc w:val="both"/>
        <w:rPr>
          <w:b/>
          <w:sz w:val="22"/>
          <w:szCs w:val="22"/>
        </w:rPr>
      </w:pPr>
    </w:p>
    <w:p w:rsidR="00DB4163" w:rsidRDefault="00DB4163"/>
    <w:sectPr w:rsidR="00DB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51"/>
    <w:rsid w:val="000D4C51"/>
    <w:rsid w:val="000D78B2"/>
    <w:rsid w:val="001D30FF"/>
    <w:rsid w:val="00267888"/>
    <w:rsid w:val="003C74A0"/>
    <w:rsid w:val="006B1985"/>
    <w:rsid w:val="00984DD5"/>
    <w:rsid w:val="009A69B9"/>
    <w:rsid w:val="00B12330"/>
    <w:rsid w:val="00BD1E92"/>
    <w:rsid w:val="00C36789"/>
    <w:rsid w:val="00DB4163"/>
    <w:rsid w:val="00E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4C51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4C5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4C51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4C5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4</cp:revision>
  <dcterms:created xsi:type="dcterms:W3CDTF">2026-06-05T04:08:00Z</dcterms:created>
  <dcterms:modified xsi:type="dcterms:W3CDTF">2026-06-15T07:25:00Z</dcterms:modified>
</cp:coreProperties>
</file>