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6EB" w:rsidRDefault="00DB007F">
      <w:pPr>
        <w:keepNext/>
        <w:keepLines/>
        <w:widowControl w:val="0"/>
        <w:suppressLineNumbers/>
        <w:jc w:val="right"/>
        <w:rPr>
          <w:b/>
        </w:rPr>
      </w:pPr>
      <w:r>
        <w:rPr>
          <w:b/>
        </w:rPr>
        <w:t xml:space="preserve"> Утверждаю</w:t>
      </w:r>
    </w:p>
    <w:p w:rsidR="00F076EB" w:rsidRDefault="00DB007F">
      <w:pPr>
        <w:keepNext/>
        <w:keepLines/>
        <w:widowControl w:val="0"/>
        <w:suppressLineNumbers/>
        <w:jc w:val="right"/>
        <w:rPr>
          <w:b/>
        </w:rPr>
      </w:pPr>
      <w:r>
        <w:rPr>
          <w:b/>
        </w:rPr>
        <w:t>МАУ "</w:t>
      </w:r>
      <w:proofErr w:type="spellStart"/>
      <w:r>
        <w:rPr>
          <w:b/>
        </w:rPr>
        <w:t>УБО"Эллада</w:t>
      </w:r>
      <w:proofErr w:type="spellEnd"/>
      <w:r>
        <w:rPr>
          <w:b/>
        </w:rPr>
        <w:t xml:space="preserve">" </w:t>
      </w:r>
    </w:p>
    <w:p w:rsidR="00F076EB" w:rsidRDefault="00DB007F">
      <w:pPr>
        <w:keepNext/>
        <w:keepLines/>
        <w:widowControl w:val="0"/>
        <w:suppressLineNumbers/>
        <w:jc w:val="right"/>
        <w:rPr>
          <w:b/>
        </w:rPr>
      </w:pPr>
      <w:r>
        <w:rPr>
          <w:b/>
        </w:rPr>
        <w:t>Директор</w:t>
      </w:r>
    </w:p>
    <w:p w:rsidR="00F076EB" w:rsidRDefault="00DB007F">
      <w:pPr>
        <w:keepNext/>
        <w:keepLines/>
        <w:widowControl w:val="0"/>
        <w:suppressLineNumbers/>
        <w:jc w:val="right"/>
        <w:rPr>
          <w:b/>
        </w:rPr>
      </w:pPr>
      <w:r>
        <w:rPr>
          <w:b/>
        </w:rPr>
        <w:t xml:space="preserve">Будилова Марина Александровна </w:t>
      </w:r>
    </w:p>
    <w:p w:rsidR="00F076EB" w:rsidRDefault="00DB007F">
      <w:pPr>
        <w:keepNext/>
        <w:keepLines/>
        <w:widowControl w:val="0"/>
        <w:suppressLineNumbers/>
        <w:jc w:val="right"/>
        <w:rPr>
          <w:shd w:val="clear" w:color="auto" w:fill="FFFF00"/>
        </w:rPr>
      </w:pPr>
      <w:r>
        <w:rPr>
          <w:b/>
          <w:shd w:val="clear" w:color="auto" w:fill="FFFF00"/>
        </w:rPr>
        <w:t>«</w:t>
      </w:r>
      <w:r w:rsidR="00361BD1">
        <w:rPr>
          <w:b/>
          <w:shd w:val="clear" w:color="auto" w:fill="FFFF00"/>
        </w:rPr>
        <w:t>16</w:t>
      </w:r>
      <w:r>
        <w:rPr>
          <w:b/>
          <w:shd w:val="clear" w:color="auto" w:fill="FFFF00"/>
        </w:rPr>
        <w:t xml:space="preserve">» </w:t>
      </w:r>
      <w:r w:rsidR="00361BD1">
        <w:rPr>
          <w:b/>
          <w:shd w:val="clear" w:color="auto" w:fill="FFFF00"/>
        </w:rPr>
        <w:t>июня</w:t>
      </w:r>
      <w:r>
        <w:rPr>
          <w:b/>
          <w:shd w:val="clear" w:color="auto" w:fill="FFFF00"/>
        </w:rPr>
        <w:t xml:space="preserve"> 2026 г.</w:t>
      </w:r>
    </w:p>
    <w:p w:rsidR="00F076EB" w:rsidRDefault="00F076EB">
      <w:pPr>
        <w:keepNext/>
        <w:keepLines/>
        <w:widowControl w:val="0"/>
        <w:suppressLineNumbers/>
        <w:jc w:val="right"/>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DB007F">
      <w:pPr>
        <w:keepNext/>
        <w:keepLines/>
        <w:widowControl w:val="0"/>
        <w:suppressLineNumbers/>
        <w:jc w:val="center"/>
        <w:rPr>
          <w:rFonts w:eastAsia="Calibri"/>
          <w:b/>
          <w:bCs/>
        </w:rPr>
      </w:pPr>
      <w:r>
        <w:rPr>
          <w:rFonts w:eastAsia="Calibri"/>
          <w:b/>
          <w:bCs/>
        </w:rPr>
        <w:t>ДОКУМЕНТАЦИЯ О ЗАПРОСЕ ПРЕДЛОЖЕНИЙ В ЭЛЕКТРОННОЙ ФОРМЕ</w:t>
      </w:r>
    </w:p>
    <w:p w:rsidR="00F076EB" w:rsidRDefault="00F076EB">
      <w:pPr>
        <w:keepNext/>
        <w:keepLines/>
        <w:widowControl w:val="0"/>
        <w:suppressLineNumbers/>
        <w:jc w:val="center"/>
        <w:rPr>
          <w:rFonts w:eastAsia="Calibri"/>
          <w:b/>
        </w:rPr>
      </w:pPr>
    </w:p>
    <w:p w:rsidR="00F076EB" w:rsidRDefault="00DB007F">
      <w:pPr>
        <w:spacing w:line="276" w:lineRule="auto"/>
        <w:jc w:val="center"/>
        <w:rPr>
          <w:rFonts w:eastAsia="Calibri"/>
        </w:rPr>
      </w:pPr>
      <w:r>
        <w:rPr>
          <w:rFonts w:eastAsia="Calibri"/>
        </w:rPr>
        <w:t>Наименование объекта закупки:</w:t>
      </w:r>
    </w:p>
    <w:p w:rsidR="00F076EB" w:rsidRDefault="00DB007F">
      <w:pPr>
        <w:jc w:val="center"/>
        <w:outlineLvl w:val="0"/>
        <w:rPr>
          <w:rFonts w:eastAsia="Calibri"/>
          <w:b/>
          <w:bCs/>
        </w:rPr>
      </w:pPr>
      <w:r>
        <w:rPr>
          <w:rFonts w:eastAsia="Calibri"/>
        </w:rPr>
        <w:t>Услуги по обеспечению питанием</w:t>
      </w: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DB007F">
      <w:pPr>
        <w:jc w:val="center"/>
        <w:outlineLvl w:val="0"/>
        <w:rPr>
          <w:rFonts w:eastAsia="Calibri"/>
          <w:b/>
          <w:bCs/>
        </w:rPr>
      </w:pPr>
      <w:r>
        <w:rPr>
          <w:rFonts w:eastAsia="Calibri"/>
          <w:b/>
          <w:bCs/>
        </w:rPr>
        <w:t xml:space="preserve"> 2026г.</w:t>
      </w:r>
      <w:bookmarkStart w:id="0" w:name="sub_2245"/>
      <w:bookmarkEnd w:id="0"/>
    </w:p>
    <w:p w:rsidR="00F076EB" w:rsidRDefault="00DB007F">
      <w:pPr>
        <w:rPr>
          <w:rFonts w:eastAsia="Calibri"/>
          <w:b/>
          <w:bCs/>
        </w:rPr>
      </w:pPr>
      <w:r>
        <w:br w:type="page"/>
      </w:r>
    </w:p>
    <w:p w:rsidR="00F076EB" w:rsidRDefault="00DB007F">
      <w:pPr>
        <w:jc w:val="center"/>
        <w:rPr>
          <w:b/>
          <w:color w:val="000000" w:themeColor="text1"/>
          <w:spacing w:val="-2"/>
          <w:kern w:val="2"/>
        </w:rPr>
      </w:pPr>
      <w:r>
        <w:rPr>
          <w:b/>
          <w:color w:val="000000" w:themeColor="text1"/>
          <w:spacing w:val="-2"/>
          <w:kern w:val="2"/>
        </w:rPr>
        <w:lastRenderedPageBreak/>
        <w:t>Содержание документации о запросе предложений</w:t>
      </w:r>
    </w:p>
    <w:p w:rsidR="00F076EB" w:rsidRDefault="00F076EB">
      <w:pPr>
        <w:keepNext/>
        <w:spacing w:line="300" w:lineRule="exact"/>
        <w:jc w:val="center"/>
        <w:rPr>
          <w:color w:val="000000" w:themeColor="text1"/>
        </w:rPr>
      </w:pPr>
    </w:p>
    <w:sdt>
      <w:sdtPr>
        <w:id w:val="-1983758042"/>
        <w:docPartObj>
          <w:docPartGallery w:val="Table of Contents"/>
          <w:docPartUnique/>
        </w:docPartObj>
      </w:sdtPr>
      <w:sdtEndPr/>
      <w:sdtContent>
        <w:p w:rsidR="00F076EB" w:rsidRDefault="00DB007F">
          <w:pPr>
            <w:tabs>
              <w:tab w:val="left" w:pos="1440"/>
              <w:tab w:val="right" w:leader="dot" w:pos="9923"/>
            </w:tabs>
            <w:spacing w:before="100"/>
            <w:rPr>
              <w:b/>
              <w:color w:val="000000" w:themeColor="text1"/>
            </w:rPr>
          </w:pPr>
          <w:r>
            <w:fldChar w:fldCharType="begin"/>
          </w:r>
          <w:r>
            <w:rPr>
              <w:b/>
              <w:bCs/>
              <w:caps/>
              <w:color w:val="000000"/>
            </w:rPr>
            <w:instrText>TOC \z \o "1-3" \u \h</w:instrText>
          </w:r>
          <w:r>
            <w:rPr>
              <w:b/>
              <w:bCs/>
              <w:caps/>
              <w:color w:val="000000"/>
            </w:rPr>
            <w:fldChar w:fldCharType="separate"/>
          </w:r>
          <w:r>
            <w:rPr>
              <w:b/>
              <w:bCs/>
              <w:caps/>
              <w:color w:val="000000" w:themeColor="text1"/>
            </w:rPr>
            <w:t>РАЗДЕЛ 1. Общие положения</w:t>
          </w:r>
        </w:p>
        <w:p w:rsidR="00F076EB" w:rsidRDefault="00DB007F">
          <w:pPr>
            <w:tabs>
              <w:tab w:val="left" w:pos="1440"/>
              <w:tab w:val="right" w:leader="dot" w:pos="9923"/>
            </w:tabs>
            <w:spacing w:before="100"/>
            <w:rPr>
              <w:b/>
              <w:bCs/>
              <w:caps/>
              <w:color w:val="000000" w:themeColor="text1"/>
            </w:rPr>
          </w:pPr>
          <w:r>
            <w:rPr>
              <w:b/>
              <w:bCs/>
              <w:caps/>
              <w:color w:val="000000" w:themeColor="text1"/>
            </w:rPr>
            <w:t xml:space="preserve">РАЗДЕЛ 2. Информационная карта </w:t>
          </w:r>
        </w:p>
        <w:p w:rsidR="00F076EB" w:rsidRDefault="00DB007F">
          <w:pPr>
            <w:tabs>
              <w:tab w:val="left" w:pos="1440"/>
              <w:tab w:val="right" w:leader="dot" w:pos="9923"/>
            </w:tabs>
            <w:spacing w:before="100"/>
            <w:rPr>
              <w:b/>
              <w:color w:val="000000" w:themeColor="text1"/>
            </w:rPr>
          </w:pPr>
          <w:r>
            <w:rPr>
              <w:b/>
              <w:color w:val="000000" w:themeColor="text1"/>
            </w:rPr>
            <w:t>РАЗДЕЛ 3. ОПИСАНИЕ ПРЕДМЕТА ЗАКУПКИ</w:t>
          </w:r>
        </w:p>
        <w:p w:rsidR="00F076EB" w:rsidRDefault="00DB007F">
          <w:pPr>
            <w:tabs>
              <w:tab w:val="left" w:pos="1440"/>
              <w:tab w:val="right" w:leader="dot" w:pos="9923"/>
            </w:tabs>
            <w:spacing w:before="100"/>
            <w:rPr>
              <w:b/>
              <w:color w:val="000000" w:themeColor="text1"/>
            </w:rPr>
          </w:pPr>
          <w:r>
            <w:rPr>
              <w:b/>
              <w:color w:val="000000" w:themeColor="text1"/>
            </w:rPr>
            <w:t xml:space="preserve">РАЗДЕЛ 4. ПРОЕКТ ДОГОВОРА </w:t>
          </w:r>
        </w:p>
        <w:p w:rsidR="00F076EB" w:rsidRDefault="00DB007F">
          <w:pPr>
            <w:tabs>
              <w:tab w:val="left" w:pos="1440"/>
              <w:tab w:val="right" w:leader="dot" w:pos="9923"/>
            </w:tabs>
            <w:spacing w:before="100"/>
            <w:rPr>
              <w:b/>
              <w:color w:val="000000" w:themeColor="text1"/>
            </w:rPr>
          </w:pPr>
          <w:r>
            <w:rPr>
              <w:b/>
              <w:color w:val="000000" w:themeColor="text1"/>
            </w:rPr>
            <w:t>РАЗДЕЛ 5. Обоснование НМЦД</w:t>
          </w:r>
          <w:r>
            <w:rPr>
              <w:b/>
              <w:color w:val="000000"/>
            </w:rPr>
            <w:fldChar w:fldCharType="end"/>
          </w:r>
        </w:p>
      </w:sdtContent>
    </w:sdt>
    <w:p w:rsidR="00F076EB" w:rsidRDefault="00DB007F">
      <w:pPr>
        <w:jc w:val="both"/>
        <w:rPr>
          <w:b/>
          <w:bCs/>
          <w:i/>
          <w:color w:val="000000" w:themeColor="text1"/>
        </w:rPr>
      </w:pPr>
      <w:r>
        <w:rPr>
          <w:b/>
          <w:color w:val="000000" w:themeColor="text1"/>
        </w:rPr>
        <w:t xml:space="preserve">Приложение № 1 – </w:t>
      </w:r>
      <w:r>
        <w:rPr>
          <w:b/>
          <w:bCs/>
          <w:i/>
          <w:color w:val="000000" w:themeColor="text1"/>
        </w:rPr>
        <w:t>Заявка на участие в запросе предложений в электронной форме (форма)</w:t>
      </w:r>
    </w:p>
    <w:p w:rsidR="00F076EB" w:rsidRDefault="00DB007F">
      <w:pPr>
        <w:jc w:val="both"/>
        <w:rPr>
          <w:b/>
          <w:i/>
          <w:color w:val="000000" w:themeColor="text1"/>
        </w:rPr>
      </w:pPr>
      <w:r>
        <w:rPr>
          <w:b/>
          <w:color w:val="000000" w:themeColor="text1"/>
        </w:rPr>
        <w:t>Приложение № 2 –</w:t>
      </w:r>
      <w:r>
        <w:rPr>
          <w:b/>
          <w:i/>
          <w:color w:val="000000" w:themeColor="text1"/>
        </w:rPr>
        <w:t>Анкета участника закупки</w:t>
      </w:r>
    </w:p>
    <w:p w:rsidR="00F076EB" w:rsidRDefault="00DB007F">
      <w:pPr>
        <w:rPr>
          <w:b/>
          <w:color w:val="000000" w:themeColor="text1"/>
        </w:rPr>
      </w:pPr>
      <w:r>
        <w:br w:type="page"/>
      </w:r>
    </w:p>
    <w:p w:rsidR="00F076EB" w:rsidRDefault="00DB007F">
      <w:pPr>
        <w:keepNext/>
        <w:tabs>
          <w:tab w:val="right" w:leader="dot" w:pos="9923"/>
        </w:tabs>
        <w:spacing w:line="360" w:lineRule="auto"/>
        <w:jc w:val="center"/>
        <w:rPr>
          <w:b/>
          <w:color w:val="000000" w:themeColor="text1"/>
        </w:rPr>
      </w:pPr>
      <w:r>
        <w:rPr>
          <w:b/>
          <w:color w:val="000000" w:themeColor="text1"/>
        </w:rPr>
        <w:lastRenderedPageBreak/>
        <w:t>РАЗДЕЛ 1. ОБЩИЕ ПОЛОЖЕНИЯ</w:t>
      </w:r>
    </w:p>
    <w:p w:rsidR="00F076EB" w:rsidRDefault="00DB007F">
      <w:pPr>
        <w:tabs>
          <w:tab w:val="left" w:pos="960"/>
          <w:tab w:val="left" w:pos="1004"/>
        </w:tabs>
        <w:ind w:firstLine="709"/>
        <w:jc w:val="both"/>
        <w:rPr>
          <w:color w:val="000000" w:themeColor="text1"/>
        </w:rPr>
      </w:pPr>
      <w:bookmarkStart w:id="1" w:name="_Ref119427085"/>
      <w:r>
        <w:rPr>
          <w:color w:val="000000" w:themeColor="text1"/>
        </w:rPr>
        <w:t xml:space="preserve">Настоящая документация о запросе предложений в электронной форме подготовлена в соответствии с </w:t>
      </w:r>
      <w:bookmarkEnd w:id="1"/>
      <w:r>
        <w:rPr>
          <w:color w:val="000000" w:themeColor="text1"/>
        </w:rPr>
        <w:t>Федеральным законом от 18 июля 2011 г. № 223-ФЗ «О закупках товаров, работ, услуг отдельными видами юридических лиц» (далее – Закон № 223-ФЗ), Гражданским кодексом Российской Федерации, Федеральным законом от 26 июля 2006 г. № 135-ФЗ «О защите конкуренции», Федеральным законом от 25 декабря 2008 г. №273-ФЗ «О противодействии коррупции».</w:t>
      </w:r>
    </w:p>
    <w:p w:rsidR="00F076EB" w:rsidRDefault="00DB007F">
      <w:pPr>
        <w:tabs>
          <w:tab w:val="left" w:pos="960"/>
          <w:tab w:val="left" w:pos="1004"/>
        </w:tabs>
        <w:ind w:firstLine="709"/>
        <w:jc w:val="both"/>
        <w:rPr>
          <w:color w:val="000000" w:themeColor="text1"/>
        </w:rPr>
      </w:pPr>
      <w:r>
        <w:rPr>
          <w:color w:val="000000" w:themeColor="text1"/>
        </w:rPr>
        <w:t xml:space="preserve">Настоящий открытый запрос предложений в электронной форме проводится на сайте </w:t>
      </w:r>
      <w:hyperlink r:id="rId7">
        <w:r>
          <w:rPr>
            <w:color w:val="000000" w:themeColor="text1"/>
          </w:rPr>
          <w:t>https://etp-region.ru</w:t>
        </w:r>
      </w:hyperlink>
      <w:r>
        <w:rPr>
          <w:color w:val="000000" w:themeColor="text1"/>
        </w:rPr>
        <w:t xml:space="preserve">, полная информация о котором указана </w:t>
      </w:r>
      <w:r>
        <w:rPr>
          <w:b/>
          <w:i/>
          <w:color w:val="000000" w:themeColor="text1"/>
        </w:rPr>
        <w:t xml:space="preserve">в извещении и документации о закупке. </w:t>
      </w:r>
      <w:r>
        <w:rPr>
          <w:color w:val="000000" w:themeColor="text1"/>
        </w:rPr>
        <w:t>Настоящая процедура проводится в соответствии с регламентом и с использованием функционала ЭП.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F076EB" w:rsidRDefault="00DB007F">
      <w:pPr>
        <w:ind w:firstLine="567"/>
        <w:jc w:val="both"/>
        <w:rPr>
          <w:color w:val="000000" w:themeColor="text1"/>
        </w:rPr>
      </w:pPr>
      <w:r>
        <w:rPr>
          <w:color w:val="000000" w:themeColor="text1"/>
        </w:rPr>
        <w:t xml:space="preserve">На официальном сайте </w:t>
      </w:r>
      <w:hyperlink r:id="rId8">
        <w:r>
          <w:rPr>
            <w:color w:val="000000" w:themeColor="text1"/>
            <w:lang w:val="en-US"/>
          </w:rPr>
          <w:t>www</w:t>
        </w:r>
        <w:r>
          <w:rPr>
            <w:color w:val="000000" w:themeColor="text1"/>
          </w:rPr>
          <w:t>.</w:t>
        </w:r>
        <w:r>
          <w:rPr>
            <w:color w:val="000000" w:themeColor="text1"/>
            <w:lang w:val="en-US"/>
          </w:rPr>
          <w:t>zakupki</w:t>
        </w:r>
        <w:r>
          <w:rPr>
            <w:color w:val="000000" w:themeColor="text1"/>
          </w:rPr>
          <w:t>.</w:t>
        </w:r>
        <w:r>
          <w:rPr>
            <w:color w:val="000000" w:themeColor="text1"/>
            <w:lang w:val="en-US"/>
          </w:rPr>
          <w:t>gov</w:t>
        </w:r>
        <w:r>
          <w:rPr>
            <w:color w:val="000000" w:themeColor="text1"/>
          </w:rPr>
          <w:t>.</w:t>
        </w:r>
        <w:r>
          <w:rPr>
            <w:color w:val="000000" w:themeColor="text1"/>
            <w:lang w:val="en-US"/>
          </w:rPr>
          <w:t>ru</w:t>
        </w:r>
      </w:hyperlink>
      <w:r>
        <w:rPr>
          <w:rStyle w:val="-"/>
          <w:color w:val="000000" w:themeColor="text1"/>
        </w:rPr>
        <w:t xml:space="preserve"> и</w:t>
      </w:r>
      <w:r>
        <w:rPr>
          <w:color w:val="000000" w:themeColor="text1"/>
        </w:rPr>
        <w:t xml:space="preserve"> сайте </w:t>
      </w:r>
      <w:hyperlink r:id="rId9">
        <w:r>
          <w:rPr>
            <w:color w:val="000000" w:themeColor="text1"/>
          </w:rPr>
          <w:t>https://etp-region.ru</w:t>
        </w:r>
      </w:hyperlink>
      <w:r>
        <w:rPr>
          <w:color w:val="000000" w:themeColor="text1"/>
        </w:rPr>
        <w:t xml:space="preserve"> будет размещено извещение, документация о проведении открытого запроса предложений в электронной форме и проект договора.</w:t>
      </w:r>
    </w:p>
    <w:p w:rsidR="00F076EB" w:rsidRDefault="00DB007F">
      <w:pPr>
        <w:ind w:firstLine="567"/>
        <w:jc w:val="both"/>
        <w:rPr>
          <w:color w:val="000000" w:themeColor="text1"/>
        </w:rPr>
      </w:pPr>
      <w:r>
        <w:rPr>
          <w:color w:val="000000" w:themeColor="text1"/>
        </w:rPr>
        <w:t xml:space="preserve">На указанных сайтах будут публиковаться все разъяснения, касающиеся настоящей закупочной документации, а также все изменения или дополнения в закупочную документацию по открытому запросу предложений в электронной форме, в случае возникновения таковых. </w:t>
      </w:r>
    </w:p>
    <w:p w:rsidR="00F076EB" w:rsidRDefault="00DB007F">
      <w:pPr>
        <w:ind w:firstLine="567"/>
        <w:jc w:val="both"/>
        <w:rPr>
          <w:color w:val="000000" w:themeColor="text1"/>
        </w:rPr>
      </w:pPr>
      <w:r>
        <w:rPr>
          <w:color w:val="000000" w:themeColor="text1"/>
        </w:rPr>
        <w:t xml:space="preserve">Участники закупки должны самостоятельно отслеживать изменения извещения и документации о закупке. Заказчик не несет ответственность за несовременное получение участником закупки информации об изменениях запроса предложений в электронной форме, размещенной в единой информационной системе и на электронной площадке. </w:t>
      </w:r>
    </w:p>
    <w:p w:rsidR="00F076EB" w:rsidRDefault="00DB007F">
      <w:pPr>
        <w:ind w:firstLine="567"/>
        <w:jc w:val="both"/>
        <w:rPr>
          <w:color w:val="000000" w:themeColor="text1"/>
        </w:rPr>
      </w:pPr>
      <w:r>
        <w:rPr>
          <w:color w:val="000000" w:themeColor="text1"/>
        </w:rPr>
        <w:t>Закупочная документация открытого запроса предложений в электронной форме доступна для ознакомления в единой информационной системе без взимания платы.</w:t>
      </w:r>
    </w:p>
    <w:p w:rsidR="00F076EB" w:rsidRDefault="00DB007F">
      <w:pPr>
        <w:keepNext/>
        <w:tabs>
          <w:tab w:val="right" w:leader="dot" w:pos="9923"/>
        </w:tabs>
        <w:spacing w:line="360" w:lineRule="auto"/>
        <w:jc w:val="both"/>
        <w:rPr>
          <w:color w:val="000000" w:themeColor="text1"/>
        </w:rPr>
      </w:pPr>
      <w:r>
        <w:br w:type="page"/>
      </w:r>
    </w:p>
    <w:p w:rsidR="00F076EB" w:rsidRDefault="00DB007F">
      <w:pPr>
        <w:keepNext/>
        <w:tabs>
          <w:tab w:val="right" w:leader="dot" w:pos="9923"/>
        </w:tabs>
        <w:spacing w:line="360" w:lineRule="auto"/>
        <w:jc w:val="center"/>
        <w:rPr>
          <w:b/>
          <w:color w:val="000000" w:themeColor="text1"/>
        </w:rPr>
      </w:pPr>
      <w:r>
        <w:rPr>
          <w:b/>
          <w:color w:val="000000" w:themeColor="text1"/>
        </w:rPr>
        <w:lastRenderedPageBreak/>
        <w:t xml:space="preserve">РАЗДЕЛ 2. ИНФОРМАЦИОННАЯ КАРТА </w:t>
      </w:r>
    </w:p>
    <w:tbl>
      <w:tblPr>
        <w:tblW w:w="11163" w:type="dxa"/>
        <w:tblInd w:w="-520" w:type="dxa"/>
        <w:tblLayout w:type="fixed"/>
        <w:tblCellMar>
          <w:left w:w="101" w:type="dxa"/>
        </w:tblCellMar>
        <w:tblLook w:val="04A0" w:firstRow="1" w:lastRow="0" w:firstColumn="1" w:lastColumn="0" w:noHBand="0" w:noVBand="1"/>
      </w:tblPr>
      <w:tblGrid>
        <w:gridCol w:w="446"/>
        <w:gridCol w:w="4290"/>
        <w:gridCol w:w="6427"/>
      </w:tblGrid>
      <w:tr w:rsidR="00F076EB">
        <w:trPr>
          <w:trHeight w:val="139"/>
        </w:trPr>
        <w:tc>
          <w:tcPr>
            <w:tcW w:w="446" w:type="dxa"/>
            <w:tcBorders>
              <w:top w:val="single" w:sz="6" w:space="0" w:color="000000"/>
              <w:left w:val="single" w:sz="6" w:space="0" w:color="000000"/>
              <w:bottom w:val="single" w:sz="6" w:space="0" w:color="000000"/>
              <w:right w:val="single" w:sz="6" w:space="0" w:color="000000"/>
            </w:tcBorders>
          </w:tcPr>
          <w:p w:rsidR="00F076EB" w:rsidRDefault="00DB007F">
            <w:pPr>
              <w:widowControl w:val="0"/>
              <w:tabs>
                <w:tab w:val="left" w:pos="182"/>
                <w:tab w:val="left" w:pos="546"/>
              </w:tabs>
              <w:jc w:val="center"/>
              <w:rPr>
                <w:b/>
                <w:color w:val="000000" w:themeColor="text1"/>
              </w:rPr>
            </w:pPr>
            <w:bookmarkStart w:id="2" w:name="_Hlk139008240"/>
            <w:bookmarkEnd w:id="2"/>
            <w:r>
              <w:rPr>
                <w:b/>
                <w:color w:val="000000" w:themeColor="text1"/>
              </w:rPr>
              <w:t>№</w:t>
            </w: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tabs>
                <w:tab w:val="left" w:pos="1276"/>
              </w:tabs>
              <w:rPr>
                <w:b/>
                <w:color w:val="000000" w:themeColor="text1"/>
              </w:rPr>
            </w:pPr>
            <w:r>
              <w:rPr>
                <w:b/>
                <w:color w:val="000000" w:themeColor="text1"/>
              </w:rPr>
              <w:t>Описание</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tabs>
                <w:tab w:val="left" w:pos="1276"/>
              </w:tabs>
              <w:ind w:right="152"/>
              <w:jc w:val="center"/>
              <w:rPr>
                <w:b/>
                <w:color w:val="000000" w:themeColor="text1"/>
              </w:rPr>
            </w:pPr>
            <w:r>
              <w:rPr>
                <w:b/>
                <w:color w:val="000000" w:themeColor="text1"/>
              </w:rPr>
              <w:t>Данные</w:t>
            </w:r>
          </w:p>
        </w:tc>
      </w:tr>
      <w:tr w:rsidR="00F076EB">
        <w:trPr>
          <w:trHeight w:val="124"/>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rPr>
                <w:color w:val="000000" w:themeColor="text1"/>
              </w:rPr>
            </w:pPr>
            <w:r>
              <w:rPr>
                <w:color w:val="000000" w:themeColor="text1"/>
              </w:rPr>
              <w:t>Способ закупки</w:t>
            </w:r>
          </w:p>
        </w:tc>
        <w:tc>
          <w:tcPr>
            <w:tcW w:w="64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76EB" w:rsidRDefault="00DB007F">
            <w:pPr>
              <w:widowControl w:val="0"/>
              <w:tabs>
                <w:tab w:val="left" w:pos="1276"/>
              </w:tabs>
              <w:ind w:right="70"/>
              <w:jc w:val="both"/>
              <w:rPr>
                <w:bCs/>
                <w:color w:val="000000" w:themeColor="text1"/>
              </w:rPr>
            </w:pPr>
            <w:r>
              <w:rPr>
                <w:bCs/>
                <w:color w:val="000000" w:themeColor="text1"/>
              </w:rPr>
              <w:t>Запрос предложений в электронной форме</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bCs/>
                <w:color w:val="000000" w:themeColor="text1"/>
              </w:rPr>
            </w:pPr>
            <w:r>
              <w:rPr>
                <w:bCs/>
                <w:color w:val="000000" w:themeColor="text1"/>
              </w:rPr>
              <w:t>Участник закупки</w:t>
            </w:r>
          </w:p>
        </w:tc>
        <w:tc>
          <w:tcPr>
            <w:tcW w:w="64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76EB" w:rsidRDefault="00DB007F">
            <w:pPr>
              <w:widowControl w:val="0"/>
              <w:ind w:right="70"/>
              <w:jc w:val="both"/>
              <w:rPr>
                <w:bCs/>
                <w:color w:val="000000" w:themeColor="text1"/>
              </w:rPr>
            </w:pPr>
            <w:r>
              <w:rPr>
                <w:bCs/>
                <w:color w:val="000000" w:themeColor="text1"/>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Требование о привлечении к исполнению договора  соисполнителей (субподрядчиков)</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ind w:right="152"/>
              <w:jc w:val="both"/>
              <w:rPr>
                <w:bCs/>
                <w:color w:val="000000" w:themeColor="text1"/>
              </w:rPr>
            </w:pPr>
            <w:r>
              <w:rPr>
                <w:bCs/>
                <w:color w:val="000000" w:themeColor="text1"/>
              </w:rPr>
              <w:t>Не установлено</w:t>
            </w:r>
            <w:bookmarkStart w:id="3" w:name="_Hlk139007988"/>
            <w:bookmarkEnd w:id="3"/>
          </w:p>
        </w:tc>
      </w:tr>
      <w:tr w:rsidR="00F076EB">
        <w:tc>
          <w:tcPr>
            <w:tcW w:w="446" w:type="dxa"/>
            <w:tcBorders>
              <w:top w:val="single" w:sz="6" w:space="0" w:color="000000"/>
              <w:left w:val="single" w:sz="6" w:space="0" w:color="000000"/>
              <w:bottom w:val="single" w:sz="4" w:space="0" w:color="FFFFFF"/>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Наименование, место нахождения, почтовый адрес Заказчика, адрес электронной почты, номер контактного телефона заказчика</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lang w:eastAsia="zh-CN"/>
              </w:rPr>
            </w:pPr>
            <w:r>
              <w:rPr>
                <w:lang w:eastAsia="zh-CN"/>
              </w:rPr>
              <w:t>МУНИЦИПАЛЬНОЕ АВТОНОМНОЕ УЧРЕЖДЕНИЕ "УПРАВЛЕНИЕ БАЗОЙ ОТДЫХА "ЭЛЛАДА"</w:t>
            </w:r>
          </w:p>
          <w:p w:rsidR="00F076EB" w:rsidRDefault="00DB007F">
            <w:pPr>
              <w:widowControl w:val="0"/>
              <w:jc w:val="both"/>
              <w:rPr>
                <w:lang w:eastAsia="zh-CN"/>
              </w:rPr>
            </w:pPr>
            <w:r>
              <w:rPr>
                <w:lang w:eastAsia="zh-CN"/>
              </w:rPr>
              <w:t xml:space="preserve">352847, Краснодарский край, Туапсинский район, село </w:t>
            </w:r>
            <w:proofErr w:type="spellStart"/>
            <w:r>
              <w:rPr>
                <w:lang w:eastAsia="zh-CN"/>
              </w:rPr>
              <w:t>Пляхо</w:t>
            </w:r>
            <w:proofErr w:type="spellEnd"/>
            <w:r>
              <w:rPr>
                <w:lang w:eastAsia="zh-CN"/>
              </w:rPr>
              <w:t xml:space="preserve">, </w:t>
            </w:r>
            <w:proofErr w:type="spellStart"/>
            <w:r>
              <w:rPr>
                <w:lang w:eastAsia="zh-CN"/>
              </w:rPr>
              <w:t>мкр</w:t>
            </w:r>
            <w:proofErr w:type="spellEnd"/>
            <w:r>
              <w:rPr>
                <w:lang w:eastAsia="zh-CN"/>
              </w:rPr>
              <w:t>. Эллада, д. 1</w:t>
            </w:r>
          </w:p>
          <w:p w:rsidR="00F076EB" w:rsidRDefault="00DB007F">
            <w:pPr>
              <w:widowControl w:val="0"/>
              <w:jc w:val="both"/>
              <w:rPr>
                <w:lang w:eastAsia="zh-CN"/>
              </w:rPr>
            </w:pPr>
            <w:r>
              <w:rPr>
                <w:lang w:eastAsia="zh-CN"/>
              </w:rPr>
              <w:t xml:space="preserve"> ФИО: Зюганова Ольга Николаевна</w:t>
            </w:r>
          </w:p>
          <w:p w:rsidR="00F076EB" w:rsidRDefault="00DB007F">
            <w:pPr>
              <w:widowControl w:val="0"/>
              <w:jc w:val="both"/>
              <w:rPr>
                <w:lang w:eastAsia="zh-CN"/>
              </w:rPr>
            </w:pPr>
            <w:r>
              <w:rPr>
                <w:lang w:eastAsia="zh-CN"/>
              </w:rPr>
              <w:t>Телефон: 89184122449</w:t>
            </w:r>
          </w:p>
          <w:p w:rsidR="00F076EB" w:rsidRDefault="00DB007F">
            <w:pPr>
              <w:widowControl w:val="0"/>
              <w:jc w:val="both"/>
              <w:rPr>
                <w:color w:val="000000" w:themeColor="text1"/>
              </w:rPr>
            </w:pPr>
            <w:r>
              <w:rPr>
                <w:lang w:eastAsia="zh-CN"/>
              </w:rPr>
              <w:t xml:space="preserve">Почта: </w:t>
            </w:r>
            <w:proofErr w:type="spellStart"/>
            <w:r>
              <w:rPr>
                <w:lang w:val="en-US" w:eastAsia="zh-CN"/>
              </w:rPr>
              <w:t>zon</w:t>
            </w:r>
            <w:proofErr w:type="spellEnd"/>
            <w:r>
              <w:rPr>
                <w:lang w:eastAsia="zh-CN"/>
              </w:rPr>
              <w:t>-77@mail.ru</w:t>
            </w:r>
          </w:p>
        </w:tc>
      </w:tr>
      <w:tr w:rsidR="00F076EB">
        <w:trPr>
          <w:trHeight w:val="267"/>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Предмет договора</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b/>
                <w:i/>
                <w:iCs/>
                <w:color w:val="000000" w:themeColor="text1"/>
                <w:highlight w:val="yellow"/>
              </w:rPr>
            </w:pPr>
            <w:r>
              <w:rPr>
                <w:b/>
                <w:i/>
                <w:iCs/>
                <w:color w:val="000000" w:themeColor="text1"/>
              </w:rPr>
              <w:t>Услуги по обеспечению питанием</w:t>
            </w:r>
          </w:p>
        </w:tc>
      </w:tr>
      <w:tr w:rsidR="00F076EB">
        <w:trPr>
          <w:trHeight w:val="3383"/>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Официальный сайт, на котором размещена документация о запросе предложений</w:t>
            </w:r>
          </w:p>
          <w:p w:rsidR="00F076EB" w:rsidRDefault="00DB007F">
            <w:pPr>
              <w:widowControl w:val="0"/>
              <w:jc w:val="both"/>
              <w:rPr>
                <w:color w:val="000000" w:themeColor="text1"/>
              </w:rPr>
            </w:pPr>
            <w:r>
              <w:rPr>
                <w:color w:val="000000" w:themeColor="text1"/>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rStyle w:val="-"/>
                <w:color w:val="000000" w:themeColor="text1"/>
              </w:rPr>
            </w:pPr>
            <w:r>
              <w:rPr>
                <w:bCs/>
                <w:color w:val="000000" w:themeColor="text1"/>
              </w:rPr>
              <w:t xml:space="preserve">Настоящая документация доступна для ознакомления со дня размещения извещения о закупке на официальном сайте    единой информационной системы </w:t>
            </w:r>
            <w:hyperlink r:id="rId10">
              <w:r>
                <w:rPr>
                  <w:bCs/>
                  <w:color w:val="000000" w:themeColor="text1"/>
                </w:rPr>
                <w:t>http://zakupki.gov.ru</w:t>
              </w:r>
            </w:hyperlink>
            <w:r>
              <w:rPr>
                <w:rStyle w:val="-"/>
                <w:bCs/>
                <w:color w:val="000000" w:themeColor="text1"/>
              </w:rPr>
              <w:t xml:space="preserve"> </w:t>
            </w:r>
            <w:r>
              <w:rPr>
                <w:bCs/>
                <w:color w:val="000000" w:themeColor="text1"/>
              </w:rPr>
              <w:t xml:space="preserve">и на электронной площадке ООО  «РЕГИОН», адрес электронно-торговой площадки:  </w:t>
            </w:r>
            <w:hyperlink r:id="rId11">
              <w:r>
                <w:rPr>
                  <w:color w:val="000000" w:themeColor="text1"/>
                </w:rPr>
                <w:t>https://etp-region.ru</w:t>
              </w:r>
            </w:hyperlink>
          </w:p>
          <w:p w:rsidR="00F076EB" w:rsidRDefault="00DB007F">
            <w:pPr>
              <w:widowControl w:val="0"/>
              <w:jc w:val="both"/>
              <w:rPr>
                <w:b/>
                <w:bCs/>
              </w:rPr>
            </w:pPr>
            <w:r>
              <w:rPr>
                <w:rStyle w:val="-"/>
                <w:color w:val="000000" w:themeColor="text1"/>
              </w:rPr>
              <w:t xml:space="preserve">дата размещения - </w:t>
            </w:r>
            <w:r>
              <w:rPr>
                <w:b/>
                <w:bCs/>
                <w:highlight w:val="yellow"/>
              </w:rPr>
              <w:t>с «</w:t>
            </w:r>
            <w:r w:rsidR="00361BD1">
              <w:rPr>
                <w:b/>
                <w:bCs/>
                <w:highlight w:val="yellow"/>
              </w:rPr>
              <w:t>16</w:t>
            </w:r>
            <w:r>
              <w:rPr>
                <w:b/>
                <w:bCs/>
                <w:highlight w:val="yellow"/>
              </w:rPr>
              <w:t xml:space="preserve">» </w:t>
            </w:r>
            <w:r w:rsidR="00361BD1">
              <w:rPr>
                <w:b/>
                <w:bCs/>
                <w:highlight w:val="yellow"/>
              </w:rPr>
              <w:t>июня</w:t>
            </w:r>
            <w:r>
              <w:rPr>
                <w:b/>
                <w:bCs/>
                <w:highlight w:val="yellow"/>
              </w:rPr>
              <w:t xml:space="preserve"> 2026 года</w:t>
            </w:r>
          </w:p>
          <w:p w:rsidR="00F076EB" w:rsidRDefault="00F076EB">
            <w:pPr>
              <w:widowControl w:val="0"/>
              <w:jc w:val="both"/>
              <w:rPr>
                <w:color w:val="000000" w:themeColor="text1"/>
              </w:rPr>
            </w:pPr>
          </w:p>
          <w:p w:rsidR="00F076EB" w:rsidRDefault="00DB007F">
            <w:pPr>
              <w:widowControl w:val="0"/>
              <w:jc w:val="both"/>
              <w:rPr>
                <w:color w:val="000000" w:themeColor="text1"/>
              </w:rPr>
            </w:pPr>
            <w:r>
              <w:rPr>
                <w:bCs/>
                <w:color w:val="000000" w:themeColor="text1"/>
              </w:rPr>
              <w:t>Плата за предоставление документации не взимается.</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Наименование оператора электронной площадки.</w:t>
            </w:r>
          </w:p>
          <w:p w:rsidR="00F076EB" w:rsidRDefault="00DB007F">
            <w:pPr>
              <w:widowControl w:val="0"/>
              <w:jc w:val="both"/>
              <w:rPr>
                <w:color w:val="000000" w:themeColor="text1"/>
              </w:rPr>
            </w:pPr>
            <w:r>
              <w:rPr>
                <w:color w:val="000000" w:themeColor="text1"/>
              </w:rPr>
              <w:t>Адрес электронной площадки в сети Интернет</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tabs>
                <w:tab w:val="left" w:pos="1276"/>
              </w:tabs>
              <w:ind w:right="152"/>
              <w:jc w:val="both"/>
              <w:rPr>
                <w:bCs/>
                <w:color w:val="000000" w:themeColor="text1"/>
              </w:rPr>
            </w:pPr>
            <w:r>
              <w:rPr>
                <w:bCs/>
                <w:color w:val="000000" w:themeColor="text1"/>
              </w:rPr>
              <w:t xml:space="preserve">ООО «РЕГИОН», адрес электронно-торговой площадки:  </w:t>
            </w:r>
            <w:hyperlink r:id="rId12">
              <w:r>
                <w:rPr>
                  <w:color w:val="000000" w:themeColor="text1"/>
                </w:rPr>
                <w:t>https://etp-region.ru</w:t>
              </w:r>
            </w:hyperlink>
          </w:p>
        </w:tc>
      </w:tr>
      <w:tr w:rsidR="00F076EB">
        <w:trPr>
          <w:trHeight w:val="1318"/>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w:t>
            </w:r>
            <w:r>
              <w:rPr>
                <w:color w:val="000000" w:themeColor="text1"/>
              </w:rPr>
              <w:lastRenderedPageBreak/>
              <w:t>выполняемой работы, оказываемой услуги потребностям заказчика.</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bCs/>
                <w:color w:val="000000" w:themeColor="text1"/>
              </w:rPr>
            </w:pPr>
            <w:r>
              <w:rPr>
                <w:bCs/>
                <w:color w:val="000000" w:themeColor="text1"/>
              </w:rPr>
              <w:lastRenderedPageBreak/>
              <w:t>Установлены в Техническом задании, являющимся неотъемлемой частью настоящей документации о закупке.</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Место, условия и сроки поставки товаров, оказания услуг (выполнения работ) и (или) последовательность их оказания (выполнения).</w:t>
            </w:r>
          </w:p>
          <w:p w:rsidR="00F076EB" w:rsidRDefault="00F076EB">
            <w:pPr>
              <w:widowControl w:val="0"/>
              <w:jc w:val="both"/>
              <w:rPr>
                <w:color w:val="000000" w:themeColor="text1"/>
              </w:rPr>
            </w:pP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ind w:right="93"/>
              <w:contextualSpacing/>
              <w:jc w:val="both"/>
              <w:rPr>
                <w:color w:val="000000" w:themeColor="text1"/>
              </w:rPr>
            </w:pPr>
            <w:r>
              <w:rPr>
                <w:b/>
                <w:bCs/>
                <w:color w:val="000000" w:themeColor="text1"/>
              </w:rPr>
              <w:t xml:space="preserve">Место: </w:t>
            </w:r>
            <w:r>
              <w:rPr>
                <w:i/>
                <w:iCs/>
                <w:color w:val="000000"/>
                <w:lang w:eastAsia="ar-SA"/>
              </w:rPr>
              <w:t xml:space="preserve">Краснодарский край, Туапсинский район, с. </w:t>
            </w:r>
            <w:proofErr w:type="spellStart"/>
            <w:r>
              <w:rPr>
                <w:i/>
                <w:iCs/>
                <w:color w:val="000000"/>
                <w:lang w:eastAsia="ar-SA"/>
              </w:rPr>
              <w:t>Пляхо</w:t>
            </w:r>
            <w:proofErr w:type="spellEnd"/>
            <w:r>
              <w:rPr>
                <w:i/>
                <w:iCs/>
                <w:color w:val="000000"/>
                <w:lang w:eastAsia="ar-SA"/>
              </w:rPr>
              <w:t>, Микрорайон Эллада №1.</w:t>
            </w:r>
          </w:p>
          <w:p w:rsidR="00F076EB" w:rsidRDefault="00F076EB">
            <w:pPr>
              <w:widowControl w:val="0"/>
              <w:ind w:right="93"/>
              <w:contextualSpacing/>
              <w:jc w:val="both"/>
              <w:rPr>
                <w:b/>
                <w:bCs/>
                <w:color w:val="000000" w:themeColor="text1"/>
              </w:rPr>
            </w:pPr>
          </w:p>
          <w:p w:rsidR="00F076EB" w:rsidRDefault="00DB007F" w:rsidP="00361BD1">
            <w:pPr>
              <w:widowControl w:val="0"/>
              <w:jc w:val="both"/>
              <w:rPr>
                <w:color w:val="000000" w:themeColor="text1"/>
              </w:rPr>
            </w:pPr>
            <w:r>
              <w:rPr>
                <w:b/>
                <w:bCs/>
                <w:color w:val="000000" w:themeColor="text1"/>
              </w:rPr>
              <w:t xml:space="preserve">Срок: </w:t>
            </w:r>
            <w:r>
              <w:rPr>
                <w:i/>
                <w:iCs/>
                <w:color w:val="000000"/>
                <w:lang w:eastAsia="ar-SA"/>
              </w:rPr>
              <w:t xml:space="preserve">с </w:t>
            </w:r>
            <w:r w:rsidR="00361BD1">
              <w:rPr>
                <w:i/>
                <w:iCs/>
                <w:color w:val="000000"/>
                <w:lang w:eastAsia="ar-SA"/>
              </w:rPr>
              <w:t>19 июля</w:t>
            </w:r>
            <w:r>
              <w:rPr>
                <w:i/>
                <w:iCs/>
                <w:color w:val="000000"/>
                <w:lang w:eastAsia="ar-SA"/>
              </w:rPr>
              <w:t xml:space="preserve"> 2026 года по 23 сентября 2026 года.</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tc>
        <w:tc>
          <w:tcPr>
            <w:tcW w:w="6427" w:type="dxa"/>
            <w:tcBorders>
              <w:top w:val="single" w:sz="6" w:space="0" w:color="000000"/>
              <w:left w:val="single" w:sz="6" w:space="0" w:color="000000"/>
              <w:bottom w:val="single" w:sz="6" w:space="0" w:color="000000"/>
              <w:right w:val="single" w:sz="6" w:space="0" w:color="000000"/>
            </w:tcBorders>
          </w:tcPr>
          <w:p w:rsidR="00F076EB" w:rsidRDefault="00361BD1">
            <w:pPr>
              <w:widowControl w:val="0"/>
              <w:ind w:right="93"/>
              <w:contextualSpacing/>
              <w:jc w:val="both"/>
              <w:rPr>
                <w:b/>
                <w:bCs/>
              </w:rPr>
            </w:pPr>
            <w:r w:rsidRPr="00B6583F">
              <w:rPr>
                <w:b/>
                <w:bCs/>
                <w:highlight w:val="yellow"/>
              </w:rPr>
              <w:t xml:space="preserve">14 310 901,54 </w:t>
            </w:r>
            <w:r w:rsidR="00DB007F" w:rsidRPr="00B6583F">
              <w:rPr>
                <w:b/>
                <w:bCs/>
                <w:highlight w:val="yellow"/>
              </w:rPr>
              <w:t>рублей</w:t>
            </w:r>
          </w:p>
          <w:p w:rsidR="00F076EB" w:rsidRDefault="00F076EB">
            <w:pPr>
              <w:widowControl w:val="0"/>
              <w:ind w:right="93"/>
              <w:contextualSpacing/>
              <w:jc w:val="both"/>
              <w:rPr>
                <w:color w:val="000000" w:themeColor="text1"/>
              </w:rPr>
            </w:pPr>
          </w:p>
          <w:p w:rsidR="00F076EB" w:rsidRDefault="00F076EB">
            <w:pPr>
              <w:widowControl w:val="0"/>
              <w:ind w:right="93"/>
              <w:contextualSpacing/>
              <w:jc w:val="both"/>
              <w:rPr>
                <w:color w:val="000000" w:themeColor="text1"/>
              </w:rPr>
            </w:pPr>
          </w:p>
          <w:p w:rsidR="00F076EB" w:rsidRDefault="00DB007F">
            <w:pPr>
              <w:widowControl w:val="0"/>
              <w:ind w:right="93"/>
              <w:contextualSpacing/>
              <w:jc w:val="both"/>
              <w:rPr>
                <w:color w:val="000000" w:themeColor="text1"/>
              </w:rPr>
            </w:pPr>
            <w:r>
              <w:rPr>
                <w:color w:val="000000" w:themeColor="text1"/>
              </w:rPr>
              <w:t>Расчет и обоснование НМЦД выполнен методом сопоставимых рыночных цен (анализ рынка).</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Сведения о валюте, используемой для формирования цены договора и расчетов с исполнителями (подрядчиками, поставщиками)</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заключённого договора иностранная валюта не используется</w:t>
            </w:r>
          </w:p>
        </w:tc>
      </w:tr>
      <w:tr w:rsidR="00F076EB">
        <w:trPr>
          <w:trHeight w:val="1439"/>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ind w:right="152"/>
              <w:jc w:val="both"/>
              <w:rPr>
                <w:color w:val="000000" w:themeColor="text1"/>
                <w:lang w:eastAsia="zh-CN"/>
              </w:rPr>
            </w:pPr>
            <w:r>
              <w:rPr>
                <w:color w:val="000000" w:themeColor="text1"/>
                <w:lang w:eastAsia="zh-CN"/>
              </w:rPr>
              <w:t>В соответствии с проектом Договора</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Форма, сроки и порядок оплаты товара, услуги, работы</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ind w:right="152"/>
              <w:jc w:val="both"/>
              <w:rPr>
                <w:color w:val="000000" w:themeColor="text1"/>
                <w:lang w:eastAsia="zh-CN"/>
              </w:rPr>
            </w:pPr>
            <w:r>
              <w:rPr>
                <w:color w:val="000000" w:themeColor="text1"/>
                <w:lang w:eastAsia="zh-CN"/>
              </w:rPr>
              <w:t>В соответствии с проектом Договора</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rPr>
                <w:color w:val="000000" w:themeColor="text1"/>
              </w:rPr>
            </w:pPr>
            <w:r>
              <w:rPr>
                <w:color w:val="000000" w:themeColor="text1"/>
              </w:rPr>
              <w:t>Форма, порядок, дата начала и дата окончания срока предоставления участникам закупки разъяснений положений документации о закупке</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rPr>
                <w:color w:val="000000" w:themeColor="text1"/>
              </w:rPr>
              <w:t>Любой участник конкурентной закупки вправе направить заказчику в порядке, предусмотренном Федеральным законом от 18.07.2011 № 223-ФЗ "О закупках товаров, работ, услуг отдельными видами юридических лиц" и положением о закупке, запрос о даче разъяснений положений извещения об осуществлении закупки и (или) документации о закупке.</w:t>
            </w:r>
          </w:p>
          <w:p w:rsidR="00F076EB" w:rsidRDefault="00DB007F">
            <w:pPr>
              <w:widowControl w:val="0"/>
              <w:jc w:val="both"/>
              <w:rPr>
                <w:i/>
                <w:color w:val="000000" w:themeColor="text1"/>
              </w:rPr>
            </w:pPr>
            <w:r>
              <w:rPr>
                <w:bCs/>
                <w:i/>
                <w:color w:val="000000" w:themeColor="text1"/>
              </w:rPr>
              <w:t>Форма:</w:t>
            </w:r>
            <w:r>
              <w:rPr>
                <w:i/>
                <w:color w:val="000000" w:themeColor="text1"/>
              </w:rPr>
              <w:t xml:space="preserve"> произвольная, в виде электронного документа.</w:t>
            </w:r>
          </w:p>
          <w:p w:rsidR="00F076EB" w:rsidRDefault="00DB007F">
            <w:pPr>
              <w:widowControl w:val="0"/>
              <w:jc w:val="both"/>
              <w:rPr>
                <w:color w:val="000000" w:themeColor="text1"/>
              </w:rPr>
            </w:pPr>
            <w:r>
              <w:rPr>
                <w:color w:val="000000" w:themeColor="text1"/>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F076EB" w:rsidRDefault="00DB007F">
            <w:pPr>
              <w:widowControl w:val="0"/>
              <w:jc w:val="both"/>
              <w:rPr>
                <w:color w:val="000000" w:themeColor="text1"/>
              </w:rPr>
            </w:pPr>
            <w:r>
              <w:rPr>
                <w:color w:val="000000" w:themeColor="text1"/>
              </w:rPr>
              <w:t>Дата начала и окончания срока предоставления участникам запроса предложений разъяснений положений извещения о проведении запроса предложений в электронной форме и (или) документации о закупке:</w:t>
            </w:r>
          </w:p>
          <w:p w:rsidR="00F076EB" w:rsidRDefault="00F076EB">
            <w:pPr>
              <w:widowControl w:val="0"/>
              <w:jc w:val="both"/>
              <w:rPr>
                <w:color w:val="000000" w:themeColor="text1"/>
              </w:rPr>
            </w:pPr>
          </w:p>
          <w:p w:rsidR="00F076EB" w:rsidRDefault="00DB007F">
            <w:pPr>
              <w:widowControl w:val="0"/>
              <w:jc w:val="both"/>
              <w:rPr>
                <w:b/>
                <w:i/>
                <w:color w:val="000000" w:themeColor="text1"/>
              </w:rPr>
            </w:pPr>
            <w:r>
              <w:rPr>
                <w:b/>
                <w:i/>
                <w:color w:val="000000" w:themeColor="text1"/>
              </w:rPr>
              <w:t>С даты размещения документации в ЕИ</w:t>
            </w:r>
            <w:r w:rsidR="00F312D5">
              <w:rPr>
                <w:b/>
                <w:i/>
                <w:color w:val="000000" w:themeColor="text1"/>
                <w:shd w:val="clear" w:color="auto" w:fill="FFFF00"/>
              </w:rPr>
              <w:t xml:space="preserve">С до </w:t>
            </w:r>
            <w:r w:rsidR="00361BD1">
              <w:rPr>
                <w:b/>
                <w:i/>
                <w:color w:val="000000" w:themeColor="text1"/>
                <w:shd w:val="clear" w:color="auto" w:fill="FFFF00"/>
              </w:rPr>
              <w:t>26 июн</w:t>
            </w:r>
            <w:r>
              <w:rPr>
                <w:b/>
                <w:i/>
                <w:color w:val="000000" w:themeColor="text1"/>
                <w:shd w:val="clear" w:color="auto" w:fill="FFFF00"/>
              </w:rPr>
              <w:t>я 2026 года</w:t>
            </w:r>
            <w:r>
              <w:rPr>
                <w:b/>
                <w:i/>
                <w:color w:val="000000" w:themeColor="text1"/>
              </w:rPr>
              <w:t xml:space="preserve"> </w:t>
            </w:r>
            <w:r w:rsidR="00F94602">
              <w:rPr>
                <w:b/>
                <w:i/>
                <w:color w:val="000000" w:themeColor="text1"/>
              </w:rPr>
              <w:t>0</w:t>
            </w:r>
            <w:r w:rsidR="00EC7404">
              <w:rPr>
                <w:b/>
                <w:i/>
                <w:color w:val="000000" w:themeColor="text1"/>
              </w:rPr>
              <w:t>9</w:t>
            </w:r>
            <w:bookmarkStart w:id="4" w:name="_GoBack"/>
            <w:bookmarkEnd w:id="4"/>
            <w:r>
              <w:rPr>
                <w:b/>
                <w:i/>
                <w:color w:val="000000" w:themeColor="text1"/>
              </w:rPr>
              <w:t>.00 часов (по местному времени Заказчика).</w:t>
            </w:r>
          </w:p>
          <w:p w:rsidR="00F076EB" w:rsidRDefault="00F076EB">
            <w:pPr>
              <w:widowControl w:val="0"/>
              <w:jc w:val="both"/>
              <w:rPr>
                <w:b/>
                <w:i/>
                <w:color w:val="000000" w:themeColor="text1"/>
              </w:rPr>
            </w:pPr>
          </w:p>
          <w:p w:rsidR="00F076EB" w:rsidRDefault="00DB007F">
            <w:pPr>
              <w:widowControl w:val="0"/>
              <w:jc w:val="both"/>
              <w:rPr>
                <w:color w:val="000000" w:themeColor="text1"/>
              </w:rPr>
            </w:pPr>
            <w:r>
              <w:rPr>
                <w:color w:val="000000" w:themeColor="text1"/>
              </w:rPr>
              <w:t>Разъяснения положений извещения о проведении запроса предложений в электронной форме и (или) документации о закупке могут быть даны Заказчиком по собственной инициативе в любое время до даты окончания срока подачи заявок на участие в запросе предложений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предложений в электронной форме, такие разъяснения размещаются в единой информационной системе.</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rPr>
                <w:color w:val="000000" w:themeColor="text1"/>
              </w:rPr>
              <w:t>Требования к участникам закупки</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shd w:val="clear" w:color="auto" w:fill="FFFFFF"/>
              <w:jc w:val="center"/>
              <w:rPr>
                <w:b/>
                <w:bCs/>
                <w:color w:val="000000"/>
              </w:rPr>
            </w:pPr>
            <w:r>
              <w:rPr>
                <w:b/>
                <w:bCs/>
                <w:color w:val="000000"/>
              </w:rPr>
              <w:t>ТРЕБОВАНИЯ К УЧАСТНИКАМ:</w:t>
            </w:r>
          </w:p>
          <w:p w:rsidR="00F076EB" w:rsidRDefault="00F076EB">
            <w:pPr>
              <w:widowControl w:val="0"/>
              <w:shd w:val="clear" w:color="auto" w:fill="FFFFFF"/>
              <w:jc w:val="both"/>
              <w:rPr>
                <w:color w:val="000000"/>
              </w:rPr>
            </w:pPr>
          </w:p>
          <w:p w:rsidR="00F076EB" w:rsidRDefault="00DB007F">
            <w:pPr>
              <w:widowControl w:val="0"/>
              <w:shd w:val="clear" w:color="auto" w:fill="FFFFFF"/>
              <w:jc w:val="both"/>
              <w:rPr>
                <w:color w:val="000000" w:themeColor="text1"/>
              </w:rPr>
            </w:pPr>
            <w:r>
              <w:rPr>
                <w:color w:val="000000" w:themeColor="text1"/>
              </w:rPr>
              <w:t xml:space="preserve">1. Соответствие требованиям, установленным в соответствии с </w:t>
            </w:r>
            <w:r>
              <w:rPr>
                <w:color w:val="000000" w:themeColor="text1"/>
              </w:rPr>
              <w:lastRenderedPageBreak/>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076EB" w:rsidRDefault="00DB007F">
            <w:pPr>
              <w:widowControl w:val="0"/>
              <w:shd w:val="clear" w:color="auto" w:fill="FFFFFF"/>
              <w:jc w:val="both"/>
              <w:rPr>
                <w:color w:val="000000" w:themeColor="text1"/>
              </w:rPr>
            </w:pPr>
            <w:r>
              <w:rPr>
                <w:color w:val="000000" w:themeColor="text1"/>
              </w:rPr>
              <w:t xml:space="preserve">2. </w:t>
            </w:r>
            <w:proofErr w:type="spellStart"/>
            <w:r>
              <w:rPr>
                <w:color w:val="000000" w:themeColor="text1"/>
              </w:rPr>
              <w:t>Непроведение</w:t>
            </w:r>
            <w:proofErr w:type="spellEnd"/>
            <w:r>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076EB" w:rsidRDefault="00DB007F">
            <w:pPr>
              <w:widowControl w:val="0"/>
              <w:shd w:val="clear" w:color="auto" w:fill="FFFFFF"/>
              <w:jc w:val="both"/>
              <w:rPr>
                <w:color w:val="000000" w:themeColor="text1"/>
              </w:rPr>
            </w:pPr>
            <w:r>
              <w:rPr>
                <w:color w:val="000000" w:themeColor="text1"/>
              </w:rPr>
              <w:t>3. Не приостановление деятельности участника закупки в порядке, установленным Кодексом Российской Федерации об административных правонарушениях, на дату подачи заявки на участие в закупке.</w:t>
            </w:r>
          </w:p>
          <w:p w:rsidR="00F076EB" w:rsidRDefault="00DB007F">
            <w:pPr>
              <w:widowControl w:val="0"/>
              <w:shd w:val="clear" w:color="auto" w:fill="FFFFFF"/>
              <w:jc w:val="both"/>
              <w:rPr>
                <w:color w:val="000000" w:themeColor="text1"/>
              </w:rPr>
            </w:pPr>
            <w:r>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F076EB" w:rsidRDefault="00DB007F">
            <w:pPr>
              <w:widowControl w:val="0"/>
              <w:shd w:val="clear" w:color="auto" w:fill="FFFFFF"/>
              <w:jc w:val="both"/>
              <w:rPr>
                <w:color w:val="000000" w:themeColor="text1"/>
              </w:rPr>
            </w:pPr>
            <w:r>
              <w:rPr>
                <w:color w:val="000000" w:themeColor="text1"/>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076EB" w:rsidRDefault="00DB007F">
            <w:pPr>
              <w:widowControl w:val="0"/>
              <w:shd w:val="clear" w:color="auto" w:fill="FFFFFF"/>
              <w:jc w:val="both"/>
              <w:rPr>
                <w:color w:val="000000" w:themeColor="text1"/>
              </w:rPr>
            </w:pPr>
            <w:r>
              <w:rPr>
                <w:color w:val="000000" w:themeColor="text1"/>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076EB" w:rsidRDefault="00DB007F">
            <w:pPr>
              <w:widowControl w:val="0"/>
              <w:shd w:val="clear" w:color="auto" w:fill="FFFFFF"/>
              <w:jc w:val="both"/>
              <w:rPr>
                <w:color w:val="000000" w:themeColor="text1"/>
              </w:rPr>
            </w:pPr>
            <w:r>
              <w:rPr>
                <w:color w:val="000000" w:themeColor="text1"/>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236, 289, 290, 291, 291.1 Уголовного кодекса Российской Федерации (за исключением лиц, у которых такая судимость </w:t>
            </w:r>
            <w:r>
              <w:rPr>
                <w:color w:val="000000" w:themeColor="text1"/>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76EB" w:rsidRDefault="00DB007F">
            <w:pPr>
              <w:widowControl w:val="0"/>
              <w:shd w:val="clear" w:color="auto" w:fill="FFFFFF"/>
              <w:jc w:val="both"/>
              <w:rPr>
                <w:color w:val="000000" w:themeColor="text1"/>
              </w:rPr>
            </w:pPr>
            <w:r>
              <w:rPr>
                <w:color w:val="000000" w:themeColor="text1"/>
              </w:rPr>
              <w:t xml:space="preserve">8.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а </w:t>
            </w:r>
            <w:proofErr w:type="gramStart"/>
            <w:r>
              <w:rPr>
                <w:color w:val="000000" w:themeColor="text1"/>
              </w:rPr>
              <w:t>так же</w:t>
            </w:r>
            <w:proofErr w:type="gramEnd"/>
            <w:r>
              <w:rPr>
                <w:color w:val="000000" w:themeColor="text1"/>
              </w:rPr>
              <w:t xml:space="preserve"> за совершение административных правонарушений, предусмотренных статьями 6.3, 6.5 - 6.7, 14.43, 14.44 - 14.46 2 Кодекса Российской Федерации об административных правонарушениях.</w:t>
            </w:r>
          </w:p>
          <w:p w:rsidR="00F076EB" w:rsidRDefault="00DB007F">
            <w:pPr>
              <w:widowControl w:val="0"/>
              <w:shd w:val="clear" w:color="auto" w:fill="FFFFFF"/>
              <w:jc w:val="both"/>
              <w:rPr>
                <w:color w:val="000000" w:themeColor="text1"/>
              </w:rPr>
            </w:pPr>
            <w:r>
              <w:rPr>
                <w:color w:val="000000" w:themeColor="text1"/>
              </w:rPr>
              <w:t>9. сведения об участнике закупки отсутствуют в реестрах недобросовестных поставщиков, ведение которых предусмотрено законом № 223-ФЗ, 44-ФЗ;</w:t>
            </w:r>
          </w:p>
          <w:p w:rsidR="00F076EB" w:rsidRDefault="00F076EB">
            <w:pPr>
              <w:widowControl w:val="0"/>
              <w:jc w:val="both"/>
              <w:rPr>
                <w:color w:val="000000" w:themeColor="text1"/>
              </w:rPr>
            </w:pP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rPr>
                <w:color w:val="000000" w:themeColor="text1"/>
              </w:rPr>
            </w:pPr>
            <w:r>
              <w:rPr>
                <w:color w:val="000000" w:themeColor="text1"/>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548"/>
                <w:tab w:val="left" w:pos="1438"/>
              </w:tabs>
              <w:jc w:val="both"/>
              <w:rPr>
                <w:bCs/>
                <w:color w:val="000000" w:themeColor="text1"/>
              </w:rPr>
            </w:pPr>
            <w:r>
              <w:rPr>
                <w:bCs/>
                <w:color w:val="000000" w:themeColor="text1"/>
              </w:rPr>
              <w:t>Не установлено</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76EB" w:rsidRDefault="00DB007F">
            <w:pPr>
              <w:widowControl w:val="0"/>
              <w:rPr>
                <w:color w:val="000000" w:themeColor="text1"/>
              </w:rPr>
            </w:pPr>
            <w:r>
              <w:rPr>
                <w:color w:val="000000" w:themeColor="text1"/>
              </w:rPr>
              <w:t>Требования к содержанию, форме, оформлению и составу заявок на участие в запросе предложений в электронной форме, перечень документов, которые должны быть представлены в составе заявки</w:t>
            </w:r>
          </w:p>
        </w:tc>
        <w:tc>
          <w:tcPr>
            <w:tcW w:w="64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76EB" w:rsidRDefault="00DB007F">
            <w:pPr>
              <w:widowControl w:val="0"/>
              <w:tabs>
                <w:tab w:val="left" w:pos="548"/>
                <w:tab w:val="left" w:pos="1438"/>
              </w:tabs>
              <w:ind w:firstLine="322"/>
              <w:jc w:val="both"/>
              <w:rPr>
                <w:bCs/>
                <w:color w:val="000000" w:themeColor="text1"/>
              </w:rPr>
            </w:pPr>
            <w:r>
              <w:rPr>
                <w:bCs/>
                <w:color w:val="000000" w:themeColor="text1"/>
              </w:rPr>
              <w:t>Заявки на участие в запросе предложений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закупке.</w:t>
            </w:r>
          </w:p>
          <w:p w:rsidR="00F076EB" w:rsidRDefault="00DB007F">
            <w:pPr>
              <w:widowControl w:val="0"/>
              <w:ind w:firstLine="322"/>
              <w:jc w:val="both"/>
              <w:rPr>
                <w:bCs/>
                <w:color w:val="000000" w:themeColor="text1"/>
              </w:rPr>
            </w:pPr>
            <w:r>
              <w:rPr>
                <w:bCs/>
                <w:color w:val="000000" w:themeColor="text1"/>
              </w:rPr>
              <w:t>Заявка и документы, входящие в состав заявки, должны быть составлены на русском языке.</w:t>
            </w:r>
          </w:p>
          <w:p w:rsidR="00F076EB" w:rsidRDefault="00DB007F">
            <w:pPr>
              <w:widowControl w:val="0"/>
              <w:tabs>
                <w:tab w:val="left" w:pos="548"/>
                <w:tab w:val="left" w:pos="1438"/>
              </w:tabs>
              <w:ind w:firstLine="322"/>
              <w:jc w:val="both"/>
              <w:rPr>
                <w:bCs/>
                <w:color w:val="000000" w:themeColor="text1"/>
              </w:rPr>
            </w:pPr>
            <w:r>
              <w:rPr>
                <w:bCs/>
                <w:color w:val="000000" w:themeColor="text1"/>
              </w:rPr>
              <w:t xml:space="preserve">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Документы, подготовленные </w:t>
            </w:r>
            <w:proofErr w:type="gramStart"/>
            <w:r>
              <w:rPr>
                <w:bCs/>
                <w:color w:val="000000" w:themeColor="text1"/>
              </w:rPr>
              <w:t>участником</w:t>
            </w:r>
            <w:proofErr w:type="gramEnd"/>
            <w:r>
              <w:rPr>
                <w:bCs/>
                <w:color w:val="000000" w:themeColor="text1"/>
              </w:rPr>
              <w:t xml:space="preserve"> размещаются в виде файлов в формате с расширением «</w:t>
            </w:r>
            <w:proofErr w:type="spellStart"/>
            <w:r>
              <w:rPr>
                <w:bCs/>
                <w:color w:val="000000" w:themeColor="text1"/>
              </w:rPr>
              <w:t>doc</w:t>
            </w:r>
            <w:proofErr w:type="spellEnd"/>
            <w:r>
              <w:rPr>
                <w:bCs/>
                <w:color w:val="000000" w:themeColor="text1"/>
              </w:rPr>
              <w:t>», «</w:t>
            </w:r>
            <w:proofErr w:type="spellStart"/>
            <w:r>
              <w:rPr>
                <w:bCs/>
                <w:color w:val="000000" w:themeColor="text1"/>
              </w:rPr>
              <w:t>docх</w:t>
            </w:r>
            <w:proofErr w:type="spellEnd"/>
            <w:r>
              <w:rPr>
                <w:bCs/>
                <w:color w:val="000000" w:themeColor="text1"/>
              </w:rPr>
              <w:t>», «</w:t>
            </w:r>
            <w:proofErr w:type="spellStart"/>
            <w:r>
              <w:rPr>
                <w:bCs/>
                <w:color w:val="000000" w:themeColor="text1"/>
              </w:rPr>
              <w:t>rtf</w:t>
            </w:r>
            <w:proofErr w:type="spellEnd"/>
            <w:r>
              <w:rPr>
                <w:bCs/>
                <w:color w:val="000000" w:themeColor="text1"/>
              </w:rPr>
              <w:t xml:space="preserve">» (или аналогичных отрытых форматов) и позволяющих открыть их с помощью текстовых редакторов пакета приложений </w:t>
            </w:r>
            <w:proofErr w:type="spellStart"/>
            <w:r>
              <w:rPr>
                <w:bCs/>
                <w:color w:val="000000" w:themeColor="text1"/>
              </w:rPr>
              <w:t>MicrosoftOffice</w:t>
            </w:r>
            <w:proofErr w:type="spellEnd"/>
            <w:r>
              <w:rPr>
                <w:bCs/>
                <w:color w:val="000000" w:themeColor="text1"/>
              </w:rPr>
              <w:t xml:space="preserve"> и допускающих после сохранения возможность поиска, копирования и редактирования произвольного фрагмента текста документа.</w:t>
            </w:r>
          </w:p>
          <w:p w:rsidR="00F076EB" w:rsidRDefault="00DB007F">
            <w:pPr>
              <w:widowControl w:val="0"/>
              <w:tabs>
                <w:tab w:val="left" w:pos="548"/>
                <w:tab w:val="left" w:pos="1438"/>
              </w:tabs>
              <w:ind w:firstLine="322"/>
              <w:jc w:val="both"/>
              <w:rPr>
                <w:bCs/>
                <w:color w:val="000000" w:themeColor="text1"/>
              </w:rPr>
            </w:pPr>
            <w:r>
              <w:rPr>
                <w:bCs/>
                <w:color w:val="000000" w:themeColor="text1"/>
              </w:rPr>
              <w:t>Участник может дополнительно (информационно) приложить документы заявки, в других форматах (</w:t>
            </w:r>
            <w:proofErr w:type="spellStart"/>
            <w:r>
              <w:rPr>
                <w:bCs/>
                <w:color w:val="000000" w:themeColor="text1"/>
              </w:rPr>
              <w:t>pdf</w:t>
            </w:r>
            <w:proofErr w:type="spellEnd"/>
            <w:r>
              <w:rPr>
                <w:bCs/>
                <w:color w:val="000000" w:themeColor="text1"/>
              </w:rPr>
              <w:t xml:space="preserve">, </w:t>
            </w:r>
            <w:proofErr w:type="spellStart"/>
            <w:r>
              <w:rPr>
                <w:bCs/>
                <w:color w:val="000000" w:themeColor="text1"/>
              </w:rPr>
              <w:t>jpeg</w:t>
            </w:r>
            <w:proofErr w:type="spellEnd"/>
            <w:r>
              <w:rPr>
                <w:bCs/>
                <w:color w:val="000000" w:themeColor="text1"/>
              </w:rPr>
              <w:t xml:space="preserve"> и т.д.). Данные документы могут использоваться Заказчиком для уточнения информации представленной участником закупки.</w:t>
            </w:r>
          </w:p>
          <w:p w:rsidR="00F076EB" w:rsidRDefault="00DB007F">
            <w:pPr>
              <w:widowControl w:val="0"/>
              <w:ind w:firstLine="322"/>
              <w:jc w:val="both"/>
              <w:rPr>
                <w:bCs/>
                <w:color w:val="000000" w:themeColor="text1"/>
              </w:rPr>
            </w:pPr>
            <w:r>
              <w:rPr>
                <w:bCs/>
                <w:color w:val="000000" w:themeColor="text1"/>
              </w:rPr>
              <w:t>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w:t>
            </w:r>
          </w:p>
          <w:p w:rsidR="00F076EB" w:rsidRDefault="00DB007F">
            <w:pPr>
              <w:widowControl w:val="0"/>
              <w:tabs>
                <w:tab w:val="left" w:pos="548"/>
                <w:tab w:val="left" w:pos="1438"/>
              </w:tabs>
              <w:ind w:firstLine="322"/>
              <w:jc w:val="both"/>
              <w:rPr>
                <w:bCs/>
                <w:color w:val="000000" w:themeColor="text1"/>
              </w:rPr>
            </w:pPr>
            <w:r>
              <w:rPr>
                <w:bCs/>
                <w:color w:val="000000" w:themeColor="text1"/>
              </w:rPr>
              <w:t>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 состоящую из ценового предложения и заявки в сроки, установленные для подачи заявок в извещении и документации о проведении запроса предложений.</w:t>
            </w:r>
          </w:p>
          <w:p w:rsidR="00F076EB" w:rsidRDefault="00F076EB">
            <w:pPr>
              <w:widowControl w:val="0"/>
              <w:tabs>
                <w:tab w:val="left" w:pos="548"/>
                <w:tab w:val="left" w:pos="1438"/>
              </w:tabs>
              <w:ind w:firstLine="322"/>
              <w:jc w:val="both"/>
              <w:rPr>
                <w:bCs/>
                <w:color w:val="000000" w:themeColor="text1"/>
              </w:rPr>
            </w:pPr>
          </w:p>
          <w:p w:rsidR="00F076EB" w:rsidRPr="00AC3D26" w:rsidRDefault="00DB007F">
            <w:pPr>
              <w:widowControl w:val="0"/>
              <w:tabs>
                <w:tab w:val="left" w:pos="548"/>
                <w:tab w:val="left" w:pos="1438"/>
              </w:tabs>
              <w:ind w:firstLine="322"/>
              <w:jc w:val="both"/>
              <w:rPr>
                <w:bCs/>
                <w:color w:val="000000" w:themeColor="text1"/>
              </w:rPr>
            </w:pPr>
            <w:r w:rsidRPr="00AC3D26">
              <w:rPr>
                <w:bCs/>
                <w:color w:val="000000" w:themeColor="text1"/>
              </w:rPr>
              <w:t>СОСТАВ ЗАЯВКИ:</w:t>
            </w:r>
          </w:p>
          <w:p w:rsidR="00F076EB" w:rsidRDefault="00F076EB">
            <w:pPr>
              <w:widowControl w:val="0"/>
              <w:tabs>
                <w:tab w:val="left" w:pos="548"/>
                <w:tab w:val="left" w:pos="1438"/>
              </w:tabs>
              <w:ind w:firstLine="322"/>
              <w:jc w:val="both"/>
              <w:rPr>
                <w:bCs/>
                <w:color w:val="000000" w:themeColor="text1"/>
              </w:rPr>
            </w:pPr>
          </w:p>
          <w:p w:rsidR="00F076EB" w:rsidRDefault="00DB007F">
            <w:pPr>
              <w:widowControl w:val="0"/>
              <w:tabs>
                <w:tab w:val="left" w:pos="548"/>
                <w:tab w:val="left" w:pos="1438"/>
              </w:tabs>
              <w:ind w:firstLine="322"/>
              <w:jc w:val="both"/>
              <w:rPr>
                <w:bCs/>
                <w:color w:val="000000" w:themeColor="text1"/>
              </w:rPr>
            </w:pPr>
            <w:r>
              <w:rPr>
                <w:bCs/>
                <w:color w:val="000000" w:themeColor="text1"/>
              </w:rPr>
              <w:t>1. Заявка на участие должна содержать наименование, фирменное наименование (при наличии), организационно-правовую форму, место нахождения и почтовый адрес (для юридического лица), фамилию, имя, отчество (при наличии), место жительства (для физического лица), паспортные данные, номер контактного телефона, адрес электронной почты участника запроса котировок, а также следующую информацию и документы:</w:t>
            </w:r>
          </w:p>
          <w:p w:rsidR="00F076EB" w:rsidRDefault="00DB007F">
            <w:pPr>
              <w:widowControl w:val="0"/>
              <w:tabs>
                <w:tab w:val="left" w:pos="548"/>
                <w:tab w:val="left" w:pos="1438"/>
              </w:tabs>
              <w:ind w:firstLine="322"/>
              <w:jc w:val="both"/>
              <w:rPr>
                <w:bCs/>
                <w:color w:val="000000" w:themeColor="text1"/>
              </w:rPr>
            </w:pPr>
            <w:r>
              <w:rPr>
                <w:bCs/>
                <w:color w:val="000000" w:themeColor="text1"/>
              </w:rPr>
              <w:t>2. Копии учредительных документов участника конкурентной закупки (для юридических лиц).</w:t>
            </w:r>
          </w:p>
          <w:p w:rsidR="00F076EB" w:rsidRDefault="00DB007F">
            <w:pPr>
              <w:widowControl w:val="0"/>
              <w:tabs>
                <w:tab w:val="left" w:pos="548"/>
                <w:tab w:val="left" w:pos="1438"/>
              </w:tabs>
              <w:ind w:firstLine="322"/>
              <w:jc w:val="both"/>
              <w:rPr>
                <w:bCs/>
                <w:color w:val="000000" w:themeColor="text1"/>
              </w:rPr>
            </w:pPr>
            <w:r>
              <w:rPr>
                <w:bCs/>
                <w:color w:val="000000" w:themeColor="text1"/>
              </w:rPr>
              <w:t>3.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полученная не ранее чем за шесть месяцев до даты размещения в ЕИС извещения об осуществлении конкурентной закупки,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F076EB" w:rsidRDefault="00DB007F">
            <w:pPr>
              <w:widowControl w:val="0"/>
              <w:tabs>
                <w:tab w:val="left" w:pos="548"/>
                <w:tab w:val="left" w:pos="1438"/>
              </w:tabs>
              <w:ind w:firstLine="322"/>
              <w:jc w:val="both"/>
              <w:rPr>
                <w:bCs/>
                <w:color w:val="000000" w:themeColor="text1"/>
              </w:rPr>
            </w:pPr>
            <w:r>
              <w:rPr>
                <w:bCs/>
                <w:color w:val="000000" w:themeColor="text1"/>
              </w:rPr>
              <w:t>4. Документ, подтверждающий полномочия лица на осуществление действий от имени участника конкурентной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конкурентной закупки без доверенности (далее в настоящей статье - руководитель).</w:t>
            </w:r>
          </w:p>
          <w:p w:rsidR="00F076EB" w:rsidRDefault="00DB007F">
            <w:pPr>
              <w:widowControl w:val="0"/>
              <w:tabs>
                <w:tab w:val="left" w:pos="548"/>
                <w:tab w:val="left" w:pos="1438"/>
              </w:tabs>
              <w:ind w:firstLine="322"/>
              <w:jc w:val="both"/>
              <w:rPr>
                <w:bCs/>
                <w:color w:val="000000" w:themeColor="text1"/>
              </w:rPr>
            </w:pPr>
            <w:r>
              <w:rPr>
                <w:bCs/>
                <w:color w:val="000000" w:themeColor="text1"/>
              </w:rPr>
              <w:t>В случае, если от имени участника конкурентной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конкурентной закупки, заверенную печатью участника конкурентной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F076EB" w:rsidRDefault="00DB007F">
            <w:pPr>
              <w:widowControl w:val="0"/>
              <w:tabs>
                <w:tab w:val="left" w:pos="548"/>
                <w:tab w:val="left" w:pos="1438"/>
              </w:tabs>
              <w:ind w:firstLine="322"/>
              <w:jc w:val="both"/>
              <w:rPr>
                <w:bCs/>
                <w:color w:val="000000" w:themeColor="text1"/>
              </w:rPr>
            </w:pPr>
            <w:r>
              <w:rPr>
                <w:bCs/>
                <w:color w:val="000000" w:themeColor="text1"/>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или оказание услуг, являющихся предметом договора, или внесение денежных средств в качестве обеспечения заявки на участие в конкурентной закупке, обеспечения исполнения договора являются крупной сделкой. Решение об одобрении крупной сделки должно содержать указание на предмет конкурентной закупки и начальную (максимальную) цену договора (цену лота) и иные существенные условия сделки.</w:t>
            </w:r>
          </w:p>
          <w:p w:rsidR="00F076EB" w:rsidRDefault="00DB007F">
            <w:pPr>
              <w:widowControl w:val="0"/>
              <w:tabs>
                <w:tab w:val="left" w:pos="548"/>
                <w:tab w:val="left" w:pos="1438"/>
              </w:tabs>
              <w:ind w:firstLine="322"/>
              <w:jc w:val="both"/>
              <w:rPr>
                <w:bCs/>
                <w:color w:val="000000" w:themeColor="text1"/>
              </w:rPr>
            </w:pPr>
            <w:r>
              <w:rPr>
                <w:bCs/>
                <w:color w:val="000000" w:themeColor="text1"/>
              </w:rPr>
              <w:t>В случае, если для участника конкурентной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конкурентной закупке, обеспечения исполнения договора не являются крупной сделкой, участник конкурентной закупки в заявке указывает о том, что данная сделка не является для него крупной.</w:t>
            </w:r>
          </w:p>
          <w:p w:rsidR="00F076EB" w:rsidRDefault="00DB007F">
            <w:pPr>
              <w:widowControl w:val="0"/>
              <w:tabs>
                <w:tab w:val="left" w:pos="548"/>
                <w:tab w:val="left" w:pos="1438"/>
              </w:tabs>
              <w:ind w:firstLine="322"/>
              <w:jc w:val="both"/>
              <w:rPr>
                <w:bCs/>
                <w:color w:val="000000" w:themeColor="text1"/>
              </w:rPr>
            </w:pPr>
            <w:r>
              <w:rPr>
                <w:bCs/>
                <w:color w:val="000000" w:themeColor="text1"/>
              </w:rPr>
              <w:t>6. Предложение в отношении предмета конкурентной закупки, в том числе:</w:t>
            </w:r>
          </w:p>
          <w:p w:rsidR="00F076EB" w:rsidRDefault="00DB007F">
            <w:pPr>
              <w:widowControl w:val="0"/>
              <w:tabs>
                <w:tab w:val="left" w:pos="548"/>
                <w:tab w:val="left" w:pos="1438"/>
              </w:tabs>
              <w:ind w:firstLine="322"/>
              <w:jc w:val="both"/>
              <w:rPr>
                <w:bCs/>
                <w:color w:val="000000" w:themeColor="text1"/>
              </w:rPr>
            </w:pPr>
            <w:r>
              <w:rPr>
                <w:bCs/>
                <w:color w:val="000000" w:themeColor="text1"/>
              </w:rPr>
              <w:t>1-1) при размещении закупки на поставку товара:</w:t>
            </w:r>
          </w:p>
          <w:p w:rsidR="00F076EB" w:rsidRDefault="00DB007F">
            <w:pPr>
              <w:widowControl w:val="0"/>
              <w:tabs>
                <w:tab w:val="left" w:pos="548"/>
                <w:tab w:val="left" w:pos="1438"/>
              </w:tabs>
              <w:ind w:firstLine="322"/>
              <w:jc w:val="both"/>
              <w:rPr>
                <w:bCs/>
                <w:color w:val="000000" w:themeColor="text1"/>
              </w:rPr>
            </w:pPr>
            <w:r>
              <w:rPr>
                <w:bCs/>
                <w:color w:val="000000" w:themeColor="text1"/>
              </w:rPr>
              <w:t xml:space="preserve">а) согласие участника процедуры закупки на поставку товара в </w:t>
            </w:r>
            <w:r>
              <w:rPr>
                <w:bCs/>
                <w:color w:val="000000" w:themeColor="text1"/>
              </w:rPr>
              <w:lastRenderedPageBreak/>
              <w:t>случае:</w:t>
            </w:r>
          </w:p>
          <w:p w:rsidR="00F076EB" w:rsidRDefault="00DB007F">
            <w:pPr>
              <w:widowControl w:val="0"/>
              <w:tabs>
                <w:tab w:val="left" w:pos="548"/>
                <w:tab w:val="left" w:pos="1438"/>
              </w:tabs>
              <w:ind w:firstLine="322"/>
              <w:jc w:val="both"/>
              <w:rPr>
                <w:bCs/>
                <w:color w:val="000000" w:themeColor="text1"/>
              </w:rPr>
            </w:pPr>
            <w:r>
              <w:rPr>
                <w:bCs/>
                <w:color w:val="000000" w:themeColor="text1"/>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F076EB" w:rsidRDefault="00DB007F">
            <w:pPr>
              <w:widowControl w:val="0"/>
              <w:tabs>
                <w:tab w:val="left" w:pos="548"/>
                <w:tab w:val="left" w:pos="1438"/>
              </w:tabs>
              <w:ind w:firstLine="322"/>
              <w:jc w:val="both"/>
              <w:rPr>
                <w:bCs/>
                <w:color w:val="000000" w:themeColor="text1"/>
              </w:rPr>
            </w:pPr>
            <w:r>
              <w:rPr>
                <w:bCs/>
                <w:color w:val="000000" w:themeColor="text1"/>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F076EB" w:rsidRDefault="00DB007F">
            <w:pPr>
              <w:widowControl w:val="0"/>
              <w:tabs>
                <w:tab w:val="left" w:pos="548"/>
                <w:tab w:val="left" w:pos="1438"/>
              </w:tabs>
              <w:ind w:firstLine="322"/>
              <w:jc w:val="both"/>
              <w:rPr>
                <w:bCs/>
                <w:color w:val="000000" w:themeColor="text1"/>
              </w:rPr>
            </w:pPr>
            <w:r>
              <w:rPr>
                <w:bCs/>
                <w:color w:val="000000" w:themeColor="text1"/>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F076EB" w:rsidRDefault="00DB007F">
            <w:pPr>
              <w:widowControl w:val="0"/>
              <w:tabs>
                <w:tab w:val="left" w:pos="548"/>
                <w:tab w:val="left" w:pos="1438"/>
              </w:tabs>
              <w:ind w:firstLine="322"/>
              <w:jc w:val="both"/>
              <w:rPr>
                <w:bCs/>
                <w:color w:val="000000" w:themeColor="text1"/>
              </w:rPr>
            </w:pPr>
            <w:r>
              <w:rPr>
                <w:bCs/>
                <w:color w:val="000000" w:themeColor="text1"/>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F076EB" w:rsidRDefault="00DB007F">
            <w:pPr>
              <w:widowControl w:val="0"/>
              <w:tabs>
                <w:tab w:val="left" w:pos="548"/>
                <w:tab w:val="left" w:pos="1438"/>
              </w:tabs>
              <w:ind w:firstLine="322"/>
              <w:jc w:val="both"/>
              <w:rPr>
                <w:bCs/>
                <w:color w:val="000000" w:themeColor="text1"/>
              </w:rPr>
            </w:pPr>
            <w:r>
              <w:rPr>
                <w:bCs/>
                <w:color w:val="000000" w:themeColor="text1"/>
              </w:rPr>
              <w:t>3-1) при размещении закупки на выполнение работ, оказание услуг для выполнения, оказания которых используется товар:</w:t>
            </w:r>
          </w:p>
          <w:p w:rsidR="00F076EB" w:rsidRDefault="00DB007F">
            <w:pPr>
              <w:widowControl w:val="0"/>
              <w:tabs>
                <w:tab w:val="left" w:pos="548"/>
                <w:tab w:val="left" w:pos="1438"/>
              </w:tabs>
              <w:ind w:firstLine="322"/>
              <w:jc w:val="both"/>
              <w:rPr>
                <w:bCs/>
                <w:color w:val="000000" w:themeColor="text1"/>
              </w:rPr>
            </w:pPr>
            <w:r>
              <w:rPr>
                <w:bCs/>
                <w:color w:val="000000" w:themeColor="text1"/>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F076EB" w:rsidRDefault="00DB007F">
            <w:pPr>
              <w:widowControl w:val="0"/>
              <w:tabs>
                <w:tab w:val="left" w:pos="548"/>
                <w:tab w:val="left" w:pos="1438"/>
              </w:tabs>
              <w:ind w:firstLine="322"/>
              <w:jc w:val="both"/>
              <w:rPr>
                <w:bCs/>
                <w:color w:val="000000" w:themeColor="text1"/>
              </w:rPr>
            </w:pPr>
            <w:r>
              <w:rPr>
                <w:bCs/>
                <w:color w:val="000000" w:themeColor="text1"/>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F076EB" w:rsidRDefault="00DB007F">
            <w:pPr>
              <w:pStyle w:val="ConsPlusNormal0"/>
              <w:ind w:firstLine="0"/>
              <w:jc w:val="both"/>
              <w:rPr>
                <w:rFonts w:ascii="Times New Roman" w:hAnsi="Times New Roman" w:cs="Times New Roman"/>
                <w:bCs/>
                <w:color w:val="000000" w:themeColor="text1"/>
              </w:rPr>
            </w:pPr>
            <w:r>
              <w:rPr>
                <w:rFonts w:ascii="Times New Roman" w:hAnsi="Times New Roman" w:cs="Times New Roman"/>
                <w:bCs/>
                <w:color w:val="000000" w:themeColor="text1"/>
              </w:rPr>
              <w:t>7. Документы (копии документов), подтверждающие соответствие участника конкурентной закупки обязательным требованиям к участникам конкурентной закупки, установленным в п. 15 информационной карты, а также декларация о соответствии участника конкурентной закупки требованиям, установленным в соответствии с п. 15 информационной карты.</w:t>
            </w:r>
          </w:p>
          <w:p w:rsidR="00F076EB" w:rsidRDefault="00F076EB">
            <w:pPr>
              <w:pStyle w:val="ConsPlusNormal0"/>
              <w:ind w:firstLine="0"/>
              <w:jc w:val="both"/>
              <w:rPr>
                <w:rFonts w:ascii="Times New Roman" w:hAnsi="Times New Roman" w:cs="Times New Roman"/>
                <w:bCs/>
                <w:color w:val="000000" w:themeColor="text1"/>
              </w:rPr>
            </w:pPr>
          </w:p>
          <w:p w:rsidR="00F076EB" w:rsidRPr="00AC3D26" w:rsidRDefault="00DB007F" w:rsidP="00AC3D26">
            <w:pPr>
              <w:widowControl w:val="0"/>
              <w:tabs>
                <w:tab w:val="left" w:pos="548"/>
                <w:tab w:val="left" w:pos="1438"/>
              </w:tabs>
              <w:ind w:firstLine="322"/>
              <w:jc w:val="both"/>
              <w:rPr>
                <w:bCs/>
                <w:color w:val="000000" w:themeColor="text1"/>
              </w:rPr>
            </w:pPr>
            <w:r>
              <w:rPr>
                <w:bCs/>
                <w:color w:val="000000" w:themeColor="text1"/>
              </w:rPr>
              <w:t>8.</w:t>
            </w:r>
            <w:r w:rsidRPr="00AC3D26">
              <w:rPr>
                <w:bCs/>
                <w:color w:val="000000" w:themeColor="text1"/>
              </w:rPr>
              <w:t xml:space="preserve"> Разработанные Участником документы:</w:t>
            </w:r>
          </w:p>
          <w:p w:rsidR="00F076EB" w:rsidRPr="00AC3D26" w:rsidRDefault="00DB007F" w:rsidP="00AC3D26">
            <w:pPr>
              <w:widowControl w:val="0"/>
              <w:tabs>
                <w:tab w:val="left" w:pos="548"/>
                <w:tab w:val="left" w:pos="1438"/>
              </w:tabs>
              <w:ind w:firstLine="322"/>
              <w:jc w:val="both"/>
              <w:rPr>
                <w:bCs/>
                <w:color w:val="000000" w:themeColor="text1"/>
              </w:rPr>
            </w:pPr>
            <w:r w:rsidRPr="00AC3D26">
              <w:rPr>
                <w:bCs/>
                <w:color w:val="000000" w:themeColor="text1"/>
              </w:rPr>
              <w:t>1. Детское 14-дневное цикличное вариативного меню, разновозрастное 5-разовое питание с элементами шведского стола, двух возрастов (7-11 лет и 12 и старше лет).</w:t>
            </w:r>
          </w:p>
          <w:p w:rsidR="00F076EB" w:rsidRPr="00AC3D26" w:rsidRDefault="00DB007F" w:rsidP="00AC3D26">
            <w:pPr>
              <w:widowControl w:val="0"/>
              <w:tabs>
                <w:tab w:val="left" w:pos="548"/>
                <w:tab w:val="left" w:pos="1438"/>
              </w:tabs>
              <w:ind w:firstLine="322"/>
              <w:jc w:val="both"/>
              <w:rPr>
                <w:bCs/>
                <w:color w:val="000000" w:themeColor="text1"/>
              </w:rPr>
            </w:pPr>
            <w:r w:rsidRPr="00AC3D26">
              <w:rPr>
                <w:bCs/>
                <w:color w:val="000000" w:themeColor="text1"/>
              </w:rPr>
              <w:t>2.  Цикличное меню, 5-разовое питание вожатского состава.</w:t>
            </w:r>
          </w:p>
          <w:p w:rsidR="00F076EB" w:rsidRPr="00AC3D26" w:rsidRDefault="00DB007F" w:rsidP="00AC3D26">
            <w:pPr>
              <w:widowControl w:val="0"/>
              <w:tabs>
                <w:tab w:val="left" w:pos="548"/>
                <w:tab w:val="left" w:pos="1438"/>
              </w:tabs>
              <w:ind w:firstLine="322"/>
              <w:jc w:val="both"/>
              <w:rPr>
                <w:bCs/>
                <w:color w:val="000000" w:themeColor="text1"/>
              </w:rPr>
            </w:pPr>
            <w:r w:rsidRPr="00AC3D26">
              <w:rPr>
                <w:bCs/>
                <w:color w:val="000000" w:themeColor="text1"/>
              </w:rPr>
              <w:t xml:space="preserve">Меню должно быть разработано в строгом соответствии с требованиями </w:t>
            </w:r>
            <w:proofErr w:type="spellStart"/>
            <w:r w:rsidRPr="00AC3D26">
              <w:rPr>
                <w:bCs/>
                <w:color w:val="000000" w:themeColor="text1"/>
              </w:rPr>
              <w:t>СанПин</w:t>
            </w:r>
            <w:proofErr w:type="spellEnd"/>
            <w:r w:rsidRPr="00AC3D26">
              <w:rPr>
                <w:bCs/>
                <w:color w:val="000000" w:themeColor="text1"/>
              </w:rPr>
              <w:t xml:space="preserve"> 2.4.3648-20 «Санитарно-эпидемиологические требования к организациям воспитания и обучения, отдыха и оздоровления детей и молодежи», СанПиН 2.3/2.4.3590-20 «Санитарно-эпидемиологические требования к организации общественного питания населения», ТР ТС 021/2011 Технический регламент Таможенного союза "О безопасности пищевой продукции» и Техническим заданием Заказчика.</w:t>
            </w:r>
          </w:p>
        </w:tc>
      </w:tr>
      <w:tr w:rsidR="00F076EB">
        <w:trPr>
          <w:trHeight w:val="269"/>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rPr>
                <w:color w:val="000000" w:themeColor="text1"/>
              </w:rPr>
            </w:pPr>
            <w:r>
              <w:rPr>
                <w:color w:val="000000" w:themeColor="text1"/>
              </w:rPr>
              <w:t xml:space="preserve">Размер обеспечения заявок на участие в запросе предложений в электронной форме, срок и порядок его предоставления участником закупки и возврата Заказчиком, в случае, если Заказчиком установлено требование </w:t>
            </w:r>
            <w:r>
              <w:rPr>
                <w:color w:val="000000" w:themeColor="text1"/>
              </w:rPr>
              <w:lastRenderedPageBreak/>
              <w:t>обеспечения заявок на участие в запросе предложений в электронной форме, а также условия банковской гарантии</w:t>
            </w:r>
          </w:p>
        </w:tc>
        <w:tc>
          <w:tcPr>
            <w:tcW w:w="6427" w:type="dxa"/>
            <w:tcBorders>
              <w:top w:val="single" w:sz="6" w:space="0" w:color="000000"/>
              <w:left w:val="single" w:sz="6" w:space="0" w:color="000000"/>
              <w:bottom w:val="single" w:sz="6" w:space="0" w:color="000000"/>
              <w:right w:val="single" w:sz="6" w:space="0" w:color="000000"/>
            </w:tcBorders>
          </w:tcPr>
          <w:p w:rsidR="00361BD1" w:rsidRDefault="00361BD1">
            <w:pPr>
              <w:widowControl w:val="0"/>
              <w:tabs>
                <w:tab w:val="left" w:pos="1276"/>
              </w:tabs>
              <w:rPr>
                <w:b/>
                <w:bCs/>
                <w:sz w:val="22"/>
                <w:szCs w:val="22"/>
              </w:rPr>
            </w:pPr>
            <w:r w:rsidRPr="00361BD1">
              <w:rPr>
                <w:b/>
                <w:bCs/>
                <w:sz w:val="22"/>
                <w:szCs w:val="22"/>
                <w:highlight w:val="yellow"/>
              </w:rPr>
              <w:lastRenderedPageBreak/>
              <w:t>Установлено в размере 1% от НМЦД, что составляет 143 109,02 (сто сорок три тысячи сто девять) рублей 02 копеек.</w:t>
            </w:r>
            <w:r w:rsidRPr="00361BD1">
              <w:rPr>
                <w:b/>
                <w:bCs/>
                <w:sz w:val="22"/>
                <w:szCs w:val="22"/>
              </w:rPr>
              <w:t xml:space="preserve"> </w:t>
            </w:r>
          </w:p>
          <w:p w:rsidR="00F076EB" w:rsidRDefault="00361BD1">
            <w:pPr>
              <w:widowControl w:val="0"/>
              <w:tabs>
                <w:tab w:val="left" w:pos="1276"/>
              </w:tabs>
              <w:rPr>
                <w:sz w:val="22"/>
                <w:szCs w:val="22"/>
              </w:rPr>
            </w:pPr>
            <w:r w:rsidRPr="00361BD1">
              <w:rPr>
                <w:b/>
                <w:bCs/>
                <w:sz w:val="22"/>
                <w:szCs w:val="22"/>
              </w:rPr>
              <w:t xml:space="preserve"> </w:t>
            </w:r>
            <w:r w:rsidR="00DB007F">
              <w:rPr>
                <w:sz w:val="22"/>
                <w:szCs w:val="22"/>
              </w:rPr>
              <w:t xml:space="preserve">1. Обеспечение заявки на участие в конкурентной закупке может предоставляться участником конкурентной закупки путем </w:t>
            </w:r>
            <w:r w:rsidR="00DB007F">
              <w:rPr>
                <w:sz w:val="22"/>
                <w:szCs w:val="22"/>
              </w:rPr>
              <w:lastRenderedPageBreak/>
              <w:t>внесения денежных средств или предоставления банковской/независимой гарантии.</w:t>
            </w:r>
          </w:p>
          <w:p w:rsidR="00F076EB" w:rsidRDefault="00DB007F">
            <w:pPr>
              <w:widowControl w:val="0"/>
              <w:tabs>
                <w:tab w:val="left" w:pos="1276"/>
              </w:tabs>
              <w:rPr>
                <w:sz w:val="22"/>
                <w:szCs w:val="22"/>
              </w:rPr>
            </w:pPr>
            <w:r>
              <w:rPr>
                <w:sz w:val="22"/>
                <w:szCs w:val="22"/>
              </w:rPr>
              <w:t>2. Выбор способа обеспечения заявки на участие в конкурентной закупке из числа предусмотренных Заказчиком в документации о конкурентной закупке осуществляется участником конкурентной закупки.</w:t>
            </w:r>
          </w:p>
          <w:p w:rsidR="00F076EB" w:rsidRDefault="00DB007F">
            <w:pPr>
              <w:widowControl w:val="0"/>
              <w:tabs>
                <w:tab w:val="left" w:pos="1276"/>
              </w:tabs>
              <w:rPr>
                <w:sz w:val="22"/>
                <w:szCs w:val="22"/>
              </w:rPr>
            </w:pPr>
            <w:r>
              <w:rPr>
                <w:sz w:val="22"/>
                <w:szCs w:val="22"/>
              </w:rPr>
              <w:t xml:space="preserve">3. Срок действия банковской/независимой гарантии, предоставленной в качестве обеспечения заявки, должен составлять не менее чем </w:t>
            </w:r>
            <w:r>
              <w:rPr>
                <w:b/>
                <w:bCs/>
                <w:sz w:val="22"/>
                <w:szCs w:val="22"/>
              </w:rPr>
              <w:t>два месяца</w:t>
            </w:r>
            <w:r>
              <w:rPr>
                <w:sz w:val="22"/>
                <w:szCs w:val="22"/>
              </w:rPr>
              <w:t xml:space="preserve"> с даты окончания срока подачи заявок.</w:t>
            </w:r>
          </w:p>
          <w:p w:rsidR="00F076EB" w:rsidRDefault="00DB007F">
            <w:pPr>
              <w:widowControl w:val="0"/>
              <w:tabs>
                <w:tab w:val="left" w:pos="1276"/>
              </w:tabs>
              <w:rPr>
                <w:sz w:val="22"/>
                <w:szCs w:val="22"/>
              </w:rPr>
            </w:pPr>
            <w:r>
              <w:rPr>
                <w:sz w:val="22"/>
                <w:szCs w:val="22"/>
              </w:rPr>
              <w:t>4. Денежные средства, внесенные в качестве обеспечения заявки на участие в конкурентной закупке, возвращаются на счет участника конкурентной закупки в течение семи рабочих дней, а при проведении закупки в электронной форме прекращается блокирование таких денежных средств в порядке и сроки, определенные регламентом соответствующей ЭП, с даты наступления одного из следующих случаев:</w:t>
            </w:r>
          </w:p>
          <w:p w:rsidR="00F076EB" w:rsidRDefault="00DB007F">
            <w:pPr>
              <w:widowControl w:val="0"/>
              <w:tabs>
                <w:tab w:val="left" w:pos="1276"/>
              </w:tabs>
              <w:rPr>
                <w:sz w:val="22"/>
                <w:szCs w:val="22"/>
              </w:rPr>
            </w:pPr>
            <w:r>
              <w:rPr>
                <w:sz w:val="22"/>
                <w:szCs w:val="22"/>
              </w:rPr>
              <w:t xml:space="preserve">- подписание и размещение в ЕИС итогового протокола, составленного по результатам конкурентной закупки - всем участникам, за исключением победителя конкурентной закупки; </w:t>
            </w:r>
          </w:p>
          <w:p w:rsidR="00F076EB" w:rsidRDefault="00DB007F">
            <w:pPr>
              <w:widowControl w:val="0"/>
              <w:tabs>
                <w:tab w:val="left" w:pos="1276"/>
              </w:tabs>
              <w:rPr>
                <w:sz w:val="22"/>
                <w:szCs w:val="22"/>
              </w:rPr>
            </w:pPr>
            <w:r>
              <w:rPr>
                <w:sz w:val="22"/>
                <w:szCs w:val="22"/>
              </w:rPr>
              <w:t>- отказ от проведения конкурентной закупки;</w:t>
            </w:r>
          </w:p>
          <w:p w:rsidR="00F076EB" w:rsidRDefault="00DB007F">
            <w:pPr>
              <w:widowControl w:val="0"/>
              <w:tabs>
                <w:tab w:val="left" w:pos="1276"/>
              </w:tabs>
              <w:rPr>
                <w:sz w:val="22"/>
                <w:szCs w:val="22"/>
              </w:rPr>
            </w:pPr>
            <w:r>
              <w:rPr>
                <w:sz w:val="22"/>
                <w:szCs w:val="22"/>
              </w:rPr>
              <w:t>- отклонение заявки участника конкурентной закупки;</w:t>
            </w:r>
          </w:p>
          <w:p w:rsidR="00F076EB" w:rsidRDefault="00DB007F">
            <w:pPr>
              <w:widowControl w:val="0"/>
              <w:tabs>
                <w:tab w:val="left" w:pos="1276"/>
              </w:tabs>
              <w:rPr>
                <w:sz w:val="22"/>
                <w:szCs w:val="22"/>
              </w:rPr>
            </w:pPr>
            <w:r>
              <w:rPr>
                <w:sz w:val="22"/>
                <w:szCs w:val="22"/>
              </w:rPr>
              <w:t>- отзыв заявки участником конкурентной закупки до окончания срока подачи заявок;</w:t>
            </w:r>
          </w:p>
          <w:p w:rsidR="00F076EB" w:rsidRDefault="00DB007F">
            <w:pPr>
              <w:widowControl w:val="0"/>
              <w:tabs>
                <w:tab w:val="left" w:pos="1276"/>
              </w:tabs>
              <w:rPr>
                <w:sz w:val="22"/>
                <w:szCs w:val="22"/>
              </w:rPr>
            </w:pPr>
            <w:r>
              <w:rPr>
                <w:sz w:val="22"/>
                <w:szCs w:val="22"/>
              </w:rPr>
              <w:t>- получение заявки на участие в конкурентной закупке после окончания срока подачи заявок;</w:t>
            </w:r>
          </w:p>
          <w:p w:rsidR="00F076EB" w:rsidRDefault="00DB007F">
            <w:pPr>
              <w:widowControl w:val="0"/>
              <w:tabs>
                <w:tab w:val="left" w:pos="1276"/>
              </w:tabs>
              <w:rPr>
                <w:sz w:val="22"/>
                <w:szCs w:val="22"/>
              </w:rPr>
            </w:pPr>
            <w:r>
              <w:rPr>
                <w:sz w:val="22"/>
                <w:szCs w:val="22"/>
              </w:rPr>
              <w:t xml:space="preserve">- отстранение участника конкурентной закупки от участия в конкурентной закупке или отказ от заключения договора с победителем. </w:t>
            </w:r>
          </w:p>
          <w:p w:rsidR="00F076EB" w:rsidRDefault="00DB007F">
            <w:pPr>
              <w:widowControl w:val="0"/>
              <w:tabs>
                <w:tab w:val="left" w:pos="1276"/>
              </w:tabs>
              <w:rPr>
                <w:sz w:val="22"/>
                <w:szCs w:val="22"/>
              </w:rPr>
            </w:pPr>
            <w:r>
              <w:rPr>
                <w:sz w:val="22"/>
                <w:szCs w:val="22"/>
              </w:rPr>
              <w:t>Денежные средства, внесенные в качестве обеспечения заявки на участие в конкурентной закупке, возвращаются победителю закупки в течение семи рабочих дней с момента заключения договора.</w:t>
            </w:r>
          </w:p>
          <w:p w:rsidR="00F076EB" w:rsidRDefault="00DB007F">
            <w:pPr>
              <w:widowControl w:val="0"/>
              <w:tabs>
                <w:tab w:val="left" w:pos="1276"/>
              </w:tabs>
              <w:rPr>
                <w:sz w:val="22"/>
                <w:szCs w:val="22"/>
              </w:rPr>
            </w:pPr>
            <w:r>
              <w:rPr>
                <w:sz w:val="22"/>
                <w:szCs w:val="22"/>
              </w:rPr>
              <w:t>5. Возврат участнику конкурентной закупки обеспечения заявки на участие в конкурентной закупке не производится в следующих случаях:</w:t>
            </w:r>
          </w:p>
          <w:p w:rsidR="00F076EB" w:rsidRDefault="00DB007F">
            <w:pPr>
              <w:widowControl w:val="0"/>
              <w:tabs>
                <w:tab w:val="left" w:pos="1276"/>
              </w:tabs>
              <w:rPr>
                <w:sz w:val="22"/>
                <w:szCs w:val="22"/>
              </w:rPr>
            </w:pPr>
            <w:r>
              <w:rPr>
                <w:sz w:val="22"/>
                <w:szCs w:val="22"/>
              </w:rPr>
              <w:t>- уклонение или отказ участника конкурентной закупки от заключения договора;</w:t>
            </w:r>
          </w:p>
          <w:p w:rsidR="00F076EB" w:rsidRDefault="00DB007F">
            <w:pPr>
              <w:widowControl w:val="0"/>
              <w:tabs>
                <w:tab w:val="left" w:pos="1276"/>
              </w:tabs>
              <w:rPr>
                <w:sz w:val="22"/>
                <w:szCs w:val="22"/>
              </w:rPr>
            </w:pPr>
            <w:r>
              <w:rPr>
                <w:sz w:val="22"/>
                <w:szCs w:val="22"/>
              </w:rPr>
              <w:t xml:space="preserve">- </w:t>
            </w:r>
            <w:proofErr w:type="spellStart"/>
            <w:r>
              <w:rPr>
                <w:sz w:val="22"/>
                <w:szCs w:val="22"/>
              </w:rPr>
              <w:t>непредоставление</w:t>
            </w:r>
            <w:proofErr w:type="spellEnd"/>
            <w:r>
              <w:rPr>
                <w:sz w:val="22"/>
                <w:szCs w:val="22"/>
              </w:rPr>
              <w:t xml:space="preserve"> или предоставление с нарушением условий, установленных Законом о закупках, до заключения договора заказчику обеспечения исполнения договора (в случае, если в извещении об осуществлении закупки, документации о конкурентной закупке установлены требования обеспечения исполнения договора и срок его предоставления до заключения договора).</w:t>
            </w:r>
          </w:p>
          <w:p w:rsidR="00F076EB" w:rsidRDefault="00DB007F">
            <w:pPr>
              <w:widowControl w:val="0"/>
              <w:tabs>
                <w:tab w:val="left" w:pos="1276"/>
              </w:tabs>
              <w:rPr>
                <w:sz w:val="22"/>
                <w:szCs w:val="22"/>
              </w:rPr>
            </w:pPr>
            <w:r>
              <w:rPr>
                <w:sz w:val="22"/>
                <w:szCs w:val="22"/>
              </w:rPr>
              <w:t>6. Заказчик в качестве обеспечения заявок, исполнения договора, гарантийных обязательств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rsidR="00F076EB" w:rsidRDefault="00DB007F">
            <w:pPr>
              <w:widowControl w:val="0"/>
              <w:tabs>
                <w:tab w:val="left" w:pos="1276"/>
              </w:tabs>
              <w:rPr>
                <w:sz w:val="22"/>
                <w:szCs w:val="22"/>
              </w:rPr>
            </w:pPr>
            <w:r>
              <w:rPr>
                <w:sz w:val="22"/>
                <w:szCs w:val="22"/>
              </w:rPr>
              <w:t>7.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rsidR="00F076EB" w:rsidRDefault="00DB007F">
            <w:pPr>
              <w:widowControl w:val="0"/>
              <w:tabs>
                <w:tab w:val="left" w:pos="1276"/>
              </w:tabs>
              <w:rPr>
                <w:sz w:val="22"/>
                <w:szCs w:val="22"/>
              </w:rPr>
            </w:pPr>
            <w:r>
              <w:rPr>
                <w:sz w:val="22"/>
                <w:szCs w:val="22"/>
              </w:rPr>
              <w:lastRenderedPageBreak/>
              <w:t>1) сумму банковской/независимой гарантии, подлежащую уплате гарантом Заказчику в случае ненадлежащего исполнения обязательств принципалом;</w:t>
            </w:r>
          </w:p>
          <w:p w:rsidR="00F076EB" w:rsidRDefault="00DB007F">
            <w:pPr>
              <w:widowControl w:val="0"/>
              <w:tabs>
                <w:tab w:val="left" w:pos="1276"/>
              </w:tabs>
              <w:rPr>
                <w:sz w:val="22"/>
                <w:szCs w:val="22"/>
              </w:rPr>
            </w:pPr>
            <w:r>
              <w:rPr>
                <w:sz w:val="22"/>
                <w:szCs w:val="22"/>
              </w:rPr>
              <w:t>2) перечень обязательств принципала, надлежащее исполнение которых обеспечивается банковской/независимой гарантией;</w:t>
            </w:r>
          </w:p>
          <w:p w:rsidR="00F076EB" w:rsidRDefault="00DB007F">
            <w:pPr>
              <w:widowControl w:val="0"/>
              <w:tabs>
                <w:tab w:val="left" w:pos="1276"/>
              </w:tabs>
              <w:rPr>
                <w:sz w:val="22"/>
                <w:szCs w:val="22"/>
              </w:rPr>
            </w:pPr>
            <w:r>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F076EB" w:rsidRDefault="00DB007F">
            <w:pPr>
              <w:widowControl w:val="0"/>
              <w:tabs>
                <w:tab w:val="left" w:pos="1276"/>
              </w:tabs>
              <w:rPr>
                <w:sz w:val="22"/>
                <w:szCs w:val="22"/>
              </w:rPr>
            </w:pPr>
            <w:r>
              <w:rPr>
                <w:sz w:val="22"/>
                <w:szCs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rsidR="00F076EB" w:rsidRDefault="00DB007F">
            <w:pPr>
              <w:widowControl w:val="0"/>
              <w:tabs>
                <w:tab w:val="left" w:pos="1276"/>
              </w:tabs>
              <w:rPr>
                <w:sz w:val="22"/>
                <w:szCs w:val="22"/>
              </w:rPr>
            </w:pPr>
            <w:r>
              <w:rPr>
                <w:sz w:val="22"/>
                <w:szCs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rsidR="00F076EB" w:rsidRDefault="00DB007F">
            <w:pPr>
              <w:widowControl w:val="0"/>
              <w:tabs>
                <w:tab w:val="left" w:pos="1276"/>
              </w:tabs>
              <w:rPr>
                <w:sz w:val="22"/>
                <w:szCs w:val="22"/>
              </w:rPr>
            </w:pPr>
            <w:r>
              <w:rPr>
                <w:sz w:val="22"/>
                <w:szCs w:val="22"/>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rsidR="00F076EB" w:rsidRDefault="00DB007F">
            <w:pPr>
              <w:widowControl w:val="0"/>
              <w:tabs>
                <w:tab w:val="left" w:pos="1276"/>
              </w:tabs>
              <w:rPr>
                <w:sz w:val="22"/>
                <w:szCs w:val="22"/>
              </w:rPr>
            </w:pPr>
            <w:r>
              <w:rPr>
                <w:sz w:val="22"/>
                <w:szCs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rsidR="00F076EB" w:rsidRDefault="00DB007F">
            <w:pPr>
              <w:widowControl w:val="0"/>
              <w:tabs>
                <w:tab w:val="left" w:pos="1276"/>
              </w:tabs>
              <w:rPr>
                <w:sz w:val="22"/>
                <w:szCs w:val="22"/>
              </w:rPr>
            </w:pPr>
            <w:r>
              <w:rPr>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rsidR="00F076EB" w:rsidRDefault="00DB007F">
            <w:pPr>
              <w:widowControl w:val="0"/>
              <w:tabs>
                <w:tab w:val="left" w:pos="1276"/>
              </w:tabs>
              <w:rPr>
                <w:sz w:val="22"/>
                <w:szCs w:val="22"/>
              </w:rPr>
            </w:pPr>
            <w:r>
              <w:rPr>
                <w:sz w:val="22"/>
                <w:szCs w:val="22"/>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076EB" w:rsidRDefault="00DB007F">
            <w:pPr>
              <w:widowControl w:val="0"/>
              <w:tabs>
                <w:tab w:val="left" w:pos="1276"/>
              </w:tabs>
              <w:rPr>
                <w:sz w:val="22"/>
                <w:szCs w:val="22"/>
              </w:rPr>
            </w:pPr>
            <w:r>
              <w:rPr>
                <w:sz w:val="22"/>
                <w:szCs w:val="22"/>
              </w:rPr>
              <w:t>9) Запрещается включение в условия банковской/независимой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банковской/независимой гарантией.</w:t>
            </w:r>
          </w:p>
          <w:p w:rsidR="00F076EB" w:rsidRDefault="00DB007F">
            <w:pPr>
              <w:widowControl w:val="0"/>
              <w:tabs>
                <w:tab w:val="left" w:pos="1276"/>
              </w:tabs>
              <w:rPr>
                <w:sz w:val="22"/>
                <w:szCs w:val="22"/>
              </w:rPr>
            </w:pPr>
            <w:r>
              <w:rPr>
                <w:sz w:val="22"/>
                <w:szCs w:val="22"/>
              </w:rPr>
              <w:t>8. Реквизиты:</w:t>
            </w:r>
          </w:p>
          <w:p w:rsidR="00F076EB" w:rsidRDefault="00DB007F">
            <w:pPr>
              <w:widowControl w:val="0"/>
              <w:tabs>
                <w:tab w:val="left" w:pos="1276"/>
              </w:tabs>
              <w:rPr>
                <w:sz w:val="22"/>
                <w:szCs w:val="22"/>
              </w:rPr>
            </w:pPr>
            <w:r>
              <w:rPr>
                <w:sz w:val="22"/>
                <w:szCs w:val="22"/>
              </w:rPr>
              <w:t>ДФИК АДМИНИСТРАЦИИ ПУРОВСКОГО РАЙОНА (МАУ «УБО «Эллада»)</w:t>
            </w:r>
          </w:p>
          <w:p w:rsidR="00F076EB" w:rsidRDefault="00DB007F">
            <w:pPr>
              <w:widowControl w:val="0"/>
              <w:tabs>
                <w:tab w:val="left" w:pos="1276"/>
              </w:tabs>
              <w:rPr>
                <w:sz w:val="22"/>
                <w:szCs w:val="22"/>
              </w:rPr>
            </w:pPr>
            <w:r>
              <w:rPr>
                <w:sz w:val="22"/>
                <w:szCs w:val="22"/>
              </w:rPr>
              <w:t xml:space="preserve">Банк ОКЦ № 10 УГУ Банка России// УФК ПО ЯМАЛО-НЕНЕЦКОМУ АВТОНОМНОМУ ОКРУГУ г. Салехард </w:t>
            </w:r>
          </w:p>
          <w:p w:rsidR="00F076EB" w:rsidRDefault="00DB007F">
            <w:pPr>
              <w:widowControl w:val="0"/>
              <w:tabs>
                <w:tab w:val="left" w:pos="1276"/>
              </w:tabs>
              <w:rPr>
                <w:sz w:val="22"/>
                <w:szCs w:val="22"/>
              </w:rPr>
            </w:pPr>
            <w:r>
              <w:rPr>
                <w:sz w:val="22"/>
                <w:szCs w:val="22"/>
              </w:rPr>
              <w:t>БИК</w:t>
            </w:r>
            <w:r>
              <w:rPr>
                <w:sz w:val="22"/>
                <w:szCs w:val="22"/>
              </w:rPr>
              <w:tab/>
              <w:t>007182108</w:t>
            </w:r>
          </w:p>
          <w:p w:rsidR="00F076EB" w:rsidRDefault="00DB007F">
            <w:pPr>
              <w:widowControl w:val="0"/>
              <w:tabs>
                <w:tab w:val="left" w:pos="1276"/>
              </w:tabs>
              <w:rPr>
                <w:sz w:val="22"/>
                <w:szCs w:val="22"/>
              </w:rPr>
            </w:pPr>
            <w:r>
              <w:rPr>
                <w:sz w:val="22"/>
                <w:szCs w:val="22"/>
              </w:rPr>
              <w:t>Расчетный счет</w:t>
            </w:r>
            <w:r>
              <w:rPr>
                <w:sz w:val="22"/>
                <w:szCs w:val="22"/>
              </w:rPr>
              <w:tab/>
              <w:t>03234643719400009000</w:t>
            </w:r>
          </w:p>
          <w:p w:rsidR="00F076EB" w:rsidRDefault="00DB007F">
            <w:pPr>
              <w:widowControl w:val="0"/>
              <w:tabs>
                <w:tab w:val="left" w:pos="1276"/>
              </w:tabs>
              <w:rPr>
                <w:sz w:val="22"/>
                <w:szCs w:val="22"/>
              </w:rPr>
            </w:pPr>
            <w:proofErr w:type="spellStart"/>
            <w:r>
              <w:rPr>
                <w:sz w:val="22"/>
                <w:szCs w:val="22"/>
              </w:rPr>
              <w:t>Кор.счет</w:t>
            </w:r>
            <w:proofErr w:type="spellEnd"/>
            <w:r>
              <w:rPr>
                <w:sz w:val="22"/>
                <w:szCs w:val="22"/>
              </w:rPr>
              <w:tab/>
              <w:t>40102810145370000008</w:t>
            </w:r>
          </w:p>
          <w:p w:rsidR="00F076EB" w:rsidRDefault="00DB007F">
            <w:pPr>
              <w:widowControl w:val="0"/>
              <w:jc w:val="both"/>
              <w:rPr>
                <w:color w:val="000000" w:themeColor="text1"/>
              </w:rPr>
            </w:pPr>
            <w:r>
              <w:rPr>
                <w:sz w:val="22"/>
                <w:szCs w:val="22"/>
              </w:rPr>
              <w:t>Лицевой счет</w:t>
            </w:r>
            <w:r>
              <w:rPr>
                <w:sz w:val="22"/>
                <w:szCs w:val="22"/>
              </w:rPr>
              <w:tab/>
              <w:t xml:space="preserve"> 973090009</w:t>
            </w:r>
          </w:p>
        </w:tc>
      </w:tr>
      <w:tr w:rsidR="00F076EB">
        <w:trPr>
          <w:trHeight w:val="1123"/>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76EB" w:rsidRDefault="00DB007F">
            <w:pPr>
              <w:widowControl w:val="0"/>
              <w:rPr>
                <w:color w:val="000000" w:themeColor="text1"/>
              </w:rPr>
            </w:pPr>
            <w:r>
              <w:rPr>
                <w:color w:val="000000" w:themeColor="text1"/>
              </w:rPr>
              <w:t>Размер обеспечения исполнения договора, срок и порядок его предоставления его лицом, с которым заключается договор, срок и порядок его возврата Заказчиком, в случае, если Заказчиком установлено требование обеспечения исполнения договора, а также условия банковской гарантии</w:t>
            </w:r>
          </w:p>
        </w:tc>
        <w:tc>
          <w:tcPr>
            <w:tcW w:w="6427" w:type="dxa"/>
            <w:tcBorders>
              <w:top w:val="single" w:sz="6" w:space="0" w:color="000000"/>
              <w:left w:val="single" w:sz="6" w:space="0" w:color="000000"/>
              <w:bottom w:val="single" w:sz="6" w:space="0" w:color="000000"/>
              <w:right w:val="single" w:sz="6" w:space="0" w:color="000000"/>
            </w:tcBorders>
          </w:tcPr>
          <w:p w:rsidR="00361BD1" w:rsidRPr="00361BD1" w:rsidRDefault="00361BD1">
            <w:pPr>
              <w:widowControl w:val="0"/>
              <w:tabs>
                <w:tab w:val="left" w:pos="1276"/>
              </w:tabs>
              <w:rPr>
                <w:b/>
                <w:bCs/>
                <w:sz w:val="22"/>
                <w:szCs w:val="22"/>
                <w:highlight w:val="yellow"/>
              </w:rPr>
            </w:pPr>
            <w:r w:rsidRPr="00361BD1">
              <w:rPr>
                <w:b/>
                <w:bCs/>
                <w:sz w:val="22"/>
                <w:szCs w:val="22"/>
                <w:highlight w:val="yellow"/>
              </w:rPr>
              <w:t>Установлено в размере 10% от НМЦД, что составляет</w:t>
            </w:r>
          </w:p>
          <w:p w:rsidR="00361BD1" w:rsidRDefault="00361BD1">
            <w:pPr>
              <w:widowControl w:val="0"/>
              <w:tabs>
                <w:tab w:val="left" w:pos="1276"/>
              </w:tabs>
              <w:rPr>
                <w:b/>
                <w:bCs/>
                <w:sz w:val="22"/>
                <w:szCs w:val="22"/>
              </w:rPr>
            </w:pPr>
            <w:r w:rsidRPr="00361BD1">
              <w:rPr>
                <w:b/>
                <w:bCs/>
                <w:sz w:val="22"/>
                <w:szCs w:val="22"/>
                <w:highlight w:val="yellow"/>
              </w:rPr>
              <w:t xml:space="preserve"> 1 431 090,16 (один миллион четыреста тридцать одна тысяча </w:t>
            </w:r>
            <w:proofErr w:type="gramStart"/>
            <w:r w:rsidRPr="00361BD1">
              <w:rPr>
                <w:b/>
                <w:bCs/>
                <w:sz w:val="22"/>
                <w:szCs w:val="22"/>
                <w:highlight w:val="yellow"/>
              </w:rPr>
              <w:t>девяносто )</w:t>
            </w:r>
            <w:proofErr w:type="gramEnd"/>
            <w:r w:rsidRPr="00361BD1">
              <w:rPr>
                <w:b/>
                <w:bCs/>
                <w:sz w:val="22"/>
                <w:szCs w:val="22"/>
                <w:highlight w:val="yellow"/>
              </w:rPr>
              <w:t xml:space="preserve"> рублей 16 копеек.</w:t>
            </w:r>
          </w:p>
          <w:p w:rsidR="00F076EB" w:rsidRDefault="00DB007F">
            <w:pPr>
              <w:widowControl w:val="0"/>
              <w:tabs>
                <w:tab w:val="left" w:pos="1276"/>
              </w:tabs>
              <w:rPr>
                <w:sz w:val="22"/>
                <w:szCs w:val="22"/>
              </w:rPr>
            </w:pPr>
            <w:r>
              <w:rPr>
                <w:sz w:val="22"/>
                <w:szCs w:val="22"/>
              </w:rPr>
              <w:t>1. Исполнение договора может обеспечиваться предоставлением банковской/независимой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конкурентной закупки, с которым заключается договор, самостоятельно. Срок действия банковской гарантии должен превышать срок действия договора не менее чем на один месяц.</w:t>
            </w:r>
          </w:p>
          <w:p w:rsidR="00F076EB" w:rsidRDefault="00DB007F">
            <w:pPr>
              <w:widowControl w:val="0"/>
              <w:tabs>
                <w:tab w:val="left" w:pos="1276"/>
              </w:tabs>
              <w:rPr>
                <w:sz w:val="22"/>
                <w:szCs w:val="22"/>
              </w:rPr>
            </w:pPr>
            <w:r>
              <w:rPr>
                <w:sz w:val="22"/>
                <w:szCs w:val="22"/>
              </w:rPr>
              <w:t xml:space="preserve">2. В случае не предоставления участником конкурентной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w:t>
            </w:r>
          </w:p>
          <w:p w:rsidR="00F076EB" w:rsidRDefault="00DB007F">
            <w:pPr>
              <w:widowControl w:val="0"/>
              <w:tabs>
                <w:tab w:val="left" w:pos="1276"/>
              </w:tabs>
              <w:rPr>
                <w:sz w:val="22"/>
                <w:szCs w:val="22"/>
              </w:rPr>
            </w:pPr>
            <w:r>
              <w:rPr>
                <w:sz w:val="22"/>
                <w:szCs w:val="22"/>
              </w:rPr>
              <w:t>3.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rsidR="00F076EB" w:rsidRDefault="00DB007F">
            <w:pPr>
              <w:widowControl w:val="0"/>
              <w:tabs>
                <w:tab w:val="left" w:pos="1276"/>
              </w:tabs>
              <w:rPr>
                <w:sz w:val="22"/>
                <w:szCs w:val="22"/>
              </w:rPr>
            </w:pPr>
            <w:r>
              <w:rPr>
                <w:sz w:val="22"/>
                <w:szCs w:val="22"/>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F076EB" w:rsidRDefault="00DB007F">
            <w:pPr>
              <w:widowControl w:val="0"/>
              <w:tabs>
                <w:tab w:val="left" w:pos="1276"/>
              </w:tabs>
              <w:rPr>
                <w:sz w:val="22"/>
                <w:szCs w:val="22"/>
              </w:rPr>
            </w:pPr>
            <w:r>
              <w:rPr>
                <w:sz w:val="22"/>
                <w:szCs w:val="22"/>
              </w:rPr>
              <w:t xml:space="preserve">4. Заказчик в качестве обеспечения заявок, исполнения договора, гарантийных обязательств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w:t>
            </w:r>
            <w:proofErr w:type="gramStart"/>
            <w:r>
              <w:rPr>
                <w:sz w:val="22"/>
                <w:szCs w:val="22"/>
              </w:rPr>
              <w:t>требованиям,  установленным</w:t>
            </w:r>
            <w:proofErr w:type="gramEnd"/>
            <w:r>
              <w:rPr>
                <w:sz w:val="22"/>
                <w:szCs w:val="22"/>
              </w:rPr>
              <w:t xml:space="preserve"> действующим законодательством РФ. </w:t>
            </w:r>
          </w:p>
          <w:p w:rsidR="00F076EB" w:rsidRDefault="00DB007F">
            <w:pPr>
              <w:widowControl w:val="0"/>
              <w:tabs>
                <w:tab w:val="left" w:pos="1276"/>
              </w:tabs>
              <w:rPr>
                <w:sz w:val="22"/>
                <w:szCs w:val="22"/>
              </w:rPr>
            </w:pPr>
            <w:r>
              <w:rPr>
                <w:sz w:val="22"/>
                <w:szCs w:val="22"/>
              </w:rPr>
              <w:t>5.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rsidR="00F076EB" w:rsidRDefault="00DB007F">
            <w:pPr>
              <w:widowControl w:val="0"/>
              <w:tabs>
                <w:tab w:val="left" w:pos="1276"/>
              </w:tabs>
              <w:rPr>
                <w:sz w:val="22"/>
                <w:szCs w:val="22"/>
              </w:rPr>
            </w:pPr>
            <w:r>
              <w:rPr>
                <w:sz w:val="22"/>
                <w:szCs w:val="22"/>
              </w:rPr>
              <w:t>1) сумму банковской/независимой гарантии, подлежащую уплате гарантом Заказчику в случае ненадлежащего исполнения обязательств принципалом;</w:t>
            </w:r>
          </w:p>
          <w:p w:rsidR="00F076EB" w:rsidRDefault="00DB007F">
            <w:pPr>
              <w:widowControl w:val="0"/>
              <w:tabs>
                <w:tab w:val="left" w:pos="1276"/>
              </w:tabs>
              <w:rPr>
                <w:sz w:val="22"/>
                <w:szCs w:val="22"/>
              </w:rPr>
            </w:pPr>
            <w:r>
              <w:rPr>
                <w:sz w:val="22"/>
                <w:szCs w:val="22"/>
              </w:rPr>
              <w:t>2) перечень обязательств принципала, надлежащее исполнение которых обеспечивается банковской/независимой гарантией;</w:t>
            </w:r>
          </w:p>
          <w:p w:rsidR="00F076EB" w:rsidRDefault="00DB007F">
            <w:pPr>
              <w:widowControl w:val="0"/>
              <w:tabs>
                <w:tab w:val="left" w:pos="1276"/>
              </w:tabs>
              <w:rPr>
                <w:sz w:val="22"/>
                <w:szCs w:val="22"/>
              </w:rPr>
            </w:pPr>
            <w:r>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F076EB" w:rsidRDefault="00DB007F">
            <w:pPr>
              <w:widowControl w:val="0"/>
              <w:tabs>
                <w:tab w:val="left" w:pos="1276"/>
              </w:tabs>
              <w:rPr>
                <w:sz w:val="22"/>
                <w:szCs w:val="22"/>
              </w:rPr>
            </w:pPr>
            <w:r>
              <w:rPr>
                <w:sz w:val="22"/>
                <w:szCs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rsidR="00F076EB" w:rsidRDefault="00DB007F">
            <w:pPr>
              <w:widowControl w:val="0"/>
              <w:tabs>
                <w:tab w:val="left" w:pos="1276"/>
              </w:tabs>
              <w:rPr>
                <w:sz w:val="22"/>
                <w:szCs w:val="22"/>
              </w:rPr>
            </w:pPr>
            <w:r>
              <w:rPr>
                <w:sz w:val="22"/>
                <w:szCs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rsidR="00F076EB" w:rsidRDefault="00DB007F">
            <w:pPr>
              <w:widowControl w:val="0"/>
              <w:tabs>
                <w:tab w:val="left" w:pos="1276"/>
              </w:tabs>
              <w:rPr>
                <w:sz w:val="22"/>
                <w:szCs w:val="22"/>
              </w:rPr>
            </w:pPr>
            <w:r>
              <w:rPr>
                <w:sz w:val="22"/>
                <w:szCs w:val="22"/>
              </w:rPr>
              <w:t xml:space="preserve">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w:t>
            </w:r>
            <w:r>
              <w:rPr>
                <w:sz w:val="22"/>
                <w:szCs w:val="22"/>
              </w:rPr>
              <w:lastRenderedPageBreak/>
              <w:t>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rsidR="00F076EB" w:rsidRDefault="00DB007F">
            <w:pPr>
              <w:widowControl w:val="0"/>
              <w:tabs>
                <w:tab w:val="left" w:pos="1276"/>
              </w:tabs>
              <w:rPr>
                <w:sz w:val="22"/>
                <w:szCs w:val="22"/>
              </w:rPr>
            </w:pPr>
            <w:r>
              <w:rPr>
                <w:sz w:val="22"/>
                <w:szCs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rsidR="00F076EB" w:rsidRDefault="00DB007F">
            <w:pPr>
              <w:widowControl w:val="0"/>
              <w:tabs>
                <w:tab w:val="left" w:pos="1276"/>
              </w:tabs>
              <w:rPr>
                <w:sz w:val="22"/>
                <w:szCs w:val="22"/>
              </w:rPr>
            </w:pPr>
            <w:r>
              <w:rPr>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rsidR="00F076EB" w:rsidRDefault="00DB007F">
            <w:pPr>
              <w:widowControl w:val="0"/>
              <w:tabs>
                <w:tab w:val="left" w:pos="1276"/>
              </w:tabs>
              <w:rPr>
                <w:sz w:val="22"/>
                <w:szCs w:val="22"/>
              </w:rPr>
            </w:pPr>
            <w:r>
              <w:rPr>
                <w:sz w:val="22"/>
                <w:szCs w:val="22"/>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076EB" w:rsidRDefault="00DB007F">
            <w:pPr>
              <w:widowControl w:val="0"/>
              <w:tabs>
                <w:tab w:val="left" w:pos="1276"/>
              </w:tabs>
              <w:rPr>
                <w:sz w:val="22"/>
                <w:szCs w:val="22"/>
              </w:rPr>
            </w:pPr>
            <w:r>
              <w:rPr>
                <w:sz w:val="22"/>
                <w:szCs w:val="22"/>
              </w:rPr>
              <w:t>9) Запрещается включение в условия банковской/независимой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банковской/независимой гарантией.</w:t>
            </w:r>
          </w:p>
          <w:p w:rsidR="00F076EB" w:rsidRDefault="00DB007F">
            <w:pPr>
              <w:widowControl w:val="0"/>
              <w:tabs>
                <w:tab w:val="left" w:pos="1276"/>
              </w:tabs>
              <w:rPr>
                <w:sz w:val="22"/>
                <w:szCs w:val="22"/>
              </w:rPr>
            </w:pPr>
            <w:r>
              <w:rPr>
                <w:sz w:val="22"/>
                <w:szCs w:val="22"/>
              </w:rPr>
              <w:t>6. Реквизиты:</w:t>
            </w:r>
          </w:p>
          <w:p w:rsidR="00F076EB" w:rsidRDefault="00DB007F">
            <w:pPr>
              <w:widowControl w:val="0"/>
              <w:tabs>
                <w:tab w:val="left" w:pos="1276"/>
              </w:tabs>
              <w:rPr>
                <w:sz w:val="22"/>
                <w:szCs w:val="22"/>
              </w:rPr>
            </w:pPr>
            <w:r>
              <w:rPr>
                <w:sz w:val="22"/>
                <w:szCs w:val="22"/>
              </w:rPr>
              <w:t>ДФИК АДМИНИСТРАЦИИ ПУРОВСКОГО РАЙОНА (МАУ «УБО «Эллада»)</w:t>
            </w:r>
          </w:p>
          <w:p w:rsidR="00F076EB" w:rsidRDefault="00DB007F">
            <w:pPr>
              <w:widowControl w:val="0"/>
              <w:tabs>
                <w:tab w:val="left" w:pos="1276"/>
              </w:tabs>
              <w:rPr>
                <w:sz w:val="22"/>
                <w:szCs w:val="22"/>
              </w:rPr>
            </w:pPr>
            <w:r>
              <w:rPr>
                <w:sz w:val="22"/>
                <w:szCs w:val="22"/>
              </w:rPr>
              <w:t xml:space="preserve">Банк ОКЦ № 10 УГУ Банка России// УФК ПО ЯМАЛО-НЕНЕЦКОМУ АВТОНОМНОМУ ОКРУГУ г. Салехард </w:t>
            </w:r>
          </w:p>
          <w:p w:rsidR="00F076EB" w:rsidRDefault="00DB007F">
            <w:pPr>
              <w:widowControl w:val="0"/>
              <w:tabs>
                <w:tab w:val="left" w:pos="1276"/>
              </w:tabs>
              <w:rPr>
                <w:sz w:val="22"/>
                <w:szCs w:val="22"/>
              </w:rPr>
            </w:pPr>
            <w:r>
              <w:rPr>
                <w:sz w:val="22"/>
                <w:szCs w:val="22"/>
              </w:rPr>
              <w:t>БИК</w:t>
            </w:r>
            <w:r>
              <w:rPr>
                <w:sz w:val="22"/>
                <w:szCs w:val="22"/>
              </w:rPr>
              <w:tab/>
              <w:t>007182108</w:t>
            </w:r>
          </w:p>
          <w:p w:rsidR="00F076EB" w:rsidRDefault="00DB007F">
            <w:pPr>
              <w:widowControl w:val="0"/>
              <w:tabs>
                <w:tab w:val="left" w:pos="1276"/>
              </w:tabs>
              <w:rPr>
                <w:sz w:val="22"/>
                <w:szCs w:val="22"/>
              </w:rPr>
            </w:pPr>
            <w:r>
              <w:rPr>
                <w:sz w:val="22"/>
                <w:szCs w:val="22"/>
              </w:rPr>
              <w:t>Расчетный счет</w:t>
            </w:r>
            <w:r>
              <w:rPr>
                <w:sz w:val="22"/>
                <w:szCs w:val="22"/>
              </w:rPr>
              <w:tab/>
              <w:t>03234643719400009000</w:t>
            </w:r>
          </w:p>
          <w:p w:rsidR="00F076EB" w:rsidRDefault="00DB007F">
            <w:pPr>
              <w:widowControl w:val="0"/>
              <w:tabs>
                <w:tab w:val="left" w:pos="1276"/>
              </w:tabs>
              <w:rPr>
                <w:sz w:val="22"/>
                <w:szCs w:val="22"/>
              </w:rPr>
            </w:pPr>
            <w:proofErr w:type="spellStart"/>
            <w:r>
              <w:rPr>
                <w:sz w:val="22"/>
                <w:szCs w:val="22"/>
              </w:rPr>
              <w:t>Кор.счет</w:t>
            </w:r>
            <w:proofErr w:type="spellEnd"/>
            <w:r>
              <w:rPr>
                <w:sz w:val="22"/>
                <w:szCs w:val="22"/>
              </w:rPr>
              <w:tab/>
              <w:t>40102810145370000008</w:t>
            </w:r>
          </w:p>
          <w:p w:rsidR="00F076EB" w:rsidRDefault="00DB007F">
            <w:pPr>
              <w:widowControl w:val="0"/>
              <w:jc w:val="both"/>
              <w:rPr>
                <w:color w:val="000000" w:themeColor="text1"/>
              </w:rPr>
            </w:pPr>
            <w:r>
              <w:rPr>
                <w:sz w:val="22"/>
                <w:szCs w:val="22"/>
              </w:rPr>
              <w:t>Лицевой счет</w:t>
            </w:r>
            <w:r>
              <w:rPr>
                <w:sz w:val="22"/>
                <w:szCs w:val="22"/>
              </w:rPr>
              <w:tab/>
              <w:t xml:space="preserve"> 973090009</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rPr>
                <w:color w:val="000000" w:themeColor="text1"/>
              </w:rPr>
            </w:pPr>
            <w:r>
              <w:rPr>
                <w:color w:val="000000" w:themeColor="text1"/>
              </w:rPr>
              <w:t>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tabs>
                <w:tab w:val="left" w:pos="573"/>
              </w:tabs>
              <w:jc w:val="both"/>
              <w:rPr>
                <w:bCs/>
                <w:color w:val="000000" w:themeColor="text1"/>
              </w:rPr>
            </w:pPr>
            <w:r>
              <w:rPr>
                <w:bCs/>
                <w:color w:val="000000" w:themeColor="text1"/>
              </w:rPr>
              <w:t>Заявка участника должна содержать предложение участника запроса предложений в электронной форме на поставку товара, которые являются предметом закупки. Участник закупки обязан указать конкретные показатели используемых при оказании услуг, выполнении работ товаров, соответствующие всем значениям параметров, значения и показатели которых установлены в техническом задании, являющимся неотъемлемой частью настоящей документации о закупке.</w:t>
            </w:r>
          </w:p>
          <w:p w:rsidR="00F076EB" w:rsidRDefault="00DB007F">
            <w:pPr>
              <w:widowControl w:val="0"/>
              <w:tabs>
                <w:tab w:val="left" w:pos="573"/>
              </w:tabs>
              <w:jc w:val="both"/>
              <w:rPr>
                <w:bCs/>
                <w:color w:val="000000" w:themeColor="text1"/>
              </w:rPr>
            </w:pPr>
            <w:r>
              <w:rPr>
                <w:bCs/>
                <w:color w:val="000000" w:themeColor="text1"/>
              </w:rPr>
              <w:t>Описание оказываемых услуг, которые являются предметом запроса предложений, указывается в форме заявки на участие в запросе предложений в соответствии с требованиями документации и извещения.</w:t>
            </w:r>
          </w:p>
          <w:p w:rsidR="00F076EB" w:rsidRDefault="00DB007F">
            <w:pPr>
              <w:widowControl w:val="0"/>
              <w:tabs>
                <w:tab w:val="left" w:pos="573"/>
              </w:tabs>
              <w:jc w:val="both"/>
              <w:rPr>
                <w:bCs/>
                <w:color w:val="000000" w:themeColor="text1"/>
              </w:rPr>
            </w:pPr>
            <w:r>
              <w:rPr>
                <w:bCs/>
                <w:color w:val="000000" w:themeColor="text1"/>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являющимся неотъемлемой частью настоящей документации о закупке.</w:t>
            </w:r>
          </w:p>
          <w:p w:rsidR="00F076EB" w:rsidRDefault="00DB007F">
            <w:pPr>
              <w:widowControl w:val="0"/>
              <w:tabs>
                <w:tab w:val="left" w:pos="573"/>
              </w:tabs>
              <w:jc w:val="both"/>
              <w:rPr>
                <w:bCs/>
                <w:color w:val="000000" w:themeColor="text1"/>
              </w:rPr>
            </w:pPr>
            <w:r>
              <w:rPr>
                <w:bCs/>
                <w:color w:val="000000" w:themeColor="text1"/>
              </w:rPr>
              <w:t>В случае, если в документации о запросе предложений в электронной форме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разделе «Описание предмета закупки» настоящей документации о запросе предложений в электронной форме, участник закупки должен указать конкретный показатель, соответствующий значениям, установленным нормативно-технической документацией.</w:t>
            </w:r>
          </w:p>
          <w:p w:rsidR="00F076EB" w:rsidRDefault="00DB007F">
            <w:pPr>
              <w:widowControl w:val="0"/>
              <w:snapToGrid w:val="0"/>
              <w:jc w:val="both"/>
              <w:rPr>
                <w:bCs/>
                <w:color w:val="000000" w:themeColor="text1"/>
              </w:rPr>
            </w:pPr>
            <w:r>
              <w:rPr>
                <w:bCs/>
                <w:color w:val="000000" w:themeColor="text1"/>
              </w:rPr>
              <w:lastRenderedPageBreak/>
              <w:t>Информация, содержащаяся в заявке на участие, не должны допускать двусмысленных толкований (разночтений), должны трактоваться однозначно.</w:t>
            </w:r>
          </w:p>
          <w:p w:rsidR="00F076EB" w:rsidRDefault="00DB007F">
            <w:pPr>
              <w:widowControl w:val="0"/>
              <w:snapToGrid w:val="0"/>
              <w:jc w:val="both"/>
              <w:rPr>
                <w:bCs/>
                <w:color w:val="000000" w:themeColor="text1"/>
              </w:rPr>
            </w:pPr>
            <w:r>
              <w:rPr>
                <w:bCs/>
                <w:color w:val="000000" w:themeColor="text1"/>
              </w:rPr>
              <w:t>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w:t>
            </w:r>
          </w:p>
          <w:p w:rsidR="00F076EB" w:rsidRDefault="00DB007F">
            <w:pPr>
              <w:widowControl w:val="0"/>
              <w:snapToGrid w:val="0"/>
              <w:jc w:val="both"/>
              <w:rPr>
                <w:bCs/>
                <w:color w:val="000000" w:themeColor="text1"/>
              </w:rPr>
            </w:pPr>
            <w:r>
              <w:rPr>
                <w:bCs/>
                <w:color w:val="000000" w:themeColor="text1"/>
              </w:rPr>
              <w:t>Участники закупки при предоставлении конкретных показателей, соответствующих значениям, установленным в документации должны учитывать, что:</w:t>
            </w:r>
          </w:p>
          <w:p w:rsidR="00F076EB" w:rsidRDefault="00DB007F">
            <w:pPr>
              <w:widowControl w:val="0"/>
              <w:snapToGrid w:val="0"/>
              <w:jc w:val="both"/>
              <w:rPr>
                <w:bCs/>
                <w:color w:val="000000" w:themeColor="text1"/>
              </w:rPr>
            </w:pPr>
            <w:r>
              <w:rPr>
                <w:bCs/>
                <w:color w:val="000000" w:themeColor="text1"/>
              </w:rPr>
              <w:t>-</w:t>
            </w:r>
            <w:r>
              <w:rPr>
                <w:bCs/>
                <w:color w:val="000000" w:themeColor="text1"/>
              </w:rPr>
              <w:tab/>
              <w:t>показатели, значения которых являются точными, не подлежат изменению и предоставляются в заявки на участие в закупке в соответствии с документацией;</w:t>
            </w:r>
          </w:p>
          <w:p w:rsidR="00F076EB" w:rsidRDefault="00DB007F">
            <w:pPr>
              <w:widowControl w:val="0"/>
              <w:snapToGrid w:val="0"/>
              <w:jc w:val="both"/>
              <w:rPr>
                <w:bCs/>
                <w:color w:val="000000" w:themeColor="text1"/>
              </w:rPr>
            </w:pPr>
            <w:r>
              <w:rPr>
                <w:bCs/>
                <w:color w:val="000000" w:themeColor="text1"/>
              </w:rPr>
              <w:t>-</w:t>
            </w:r>
            <w:r>
              <w:rPr>
                <w:bCs/>
                <w:color w:val="000000" w:themeColor="text1"/>
              </w:rPr>
              <w:tab/>
              <w:t xml:space="preserve">показатели, значения которых прописаны «не менее», «не более», «не уже», «не шире», «не выше», «не ниже», «или», знаков «±», </w:t>
            </w:r>
            <w:proofErr w:type="gramStart"/>
            <w:r>
              <w:rPr>
                <w:bCs/>
                <w:color w:val="000000" w:themeColor="text1"/>
              </w:rPr>
              <w:t>«&gt;«</w:t>
            </w:r>
            <w:proofErr w:type="gramEnd"/>
            <w:r>
              <w:rPr>
                <w:bCs/>
                <w:color w:val="000000" w:themeColor="text1"/>
              </w:rPr>
              <w:t>, «≥», «&lt;«, «≤» и прочих подобных обозначений предоставляется участником закупки:</w:t>
            </w:r>
          </w:p>
          <w:p w:rsidR="00F076EB" w:rsidRDefault="00DB007F">
            <w:pPr>
              <w:widowControl w:val="0"/>
              <w:snapToGrid w:val="0"/>
              <w:jc w:val="both"/>
              <w:rPr>
                <w:bCs/>
                <w:color w:val="000000" w:themeColor="text1"/>
              </w:rPr>
            </w:pPr>
            <w:r>
              <w:rPr>
                <w:bCs/>
                <w:color w:val="000000" w:themeColor="text1"/>
              </w:rPr>
              <w:t xml:space="preserve">- с указанием конкретных (точных) величин, без применения слов «не менее», «не более», «не уже», «не шире», «не выше», «не ниже», «или», знаков «±», </w:t>
            </w:r>
            <w:proofErr w:type="gramStart"/>
            <w:r>
              <w:rPr>
                <w:bCs/>
                <w:color w:val="000000" w:themeColor="text1"/>
              </w:rPr>
              <w:t>«&gt;«</w:t>
            </w:r>
            <w:proofErr w:type="gramEnd"/>
            <w:r>
              <w:rPr>
                <w:bCs/>
                <w:color w:val="000000" w:themeColor="text1"/>
              </w:rPr>
              <w:t>, «≥», «&lt;«, «≤» и прочих подобных обозначений;</w:t>
            </w:r>
          </w:p>
          <w:p w:rsidR="00F076EB" w:rsidRDefault="00DB007F">
            <w:pPr>
              <w:widowControl w:val="0"/>
              <w:snapToGrid w:val="0"/>
              <w:jc w:val="both"/>
              <w:rPr>
                <w:bCs/>
                <w:color w:val="000000" w:themeColor="text1"/>
              </w:rPr>
            </w:pPr>
            <w:r>
              <w:rPr>
                <w:bCs/>
                <w:color w:val="000000" w:themeColor="text1"/>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F076EB" w:rsidRDefault="00DB007F">
            <w:pPr>
              <w:widowControl w:val="0"/>
              <w:snapToGrid w:val="0"/>
              <w:jc w:val="both"/>
              <w:rPr>
                <w:bCs/>
                <w:color w:val="000000" w:themeColor="text1"/>
              </w:rPr>
            </w:pPr>
            <w:r>
              <w:rPr>
                <w:bCs/>
                <w:color w:val="000000" w:themeColor="text1"/>
              </w:rPr>
              <w:t>Все характеристики объекта закупки, указанные в техническом задании, обязательны для предоставления в заявке на участие в соответствии с вышеуказанными требованиями.</w:t>
            </w:r>
          </w:p>
          <w:p w:rsidR="00F076EB" w:rsidRDefault="00F076EB">
            <w:pPr>
              <w:widowControl w:val="0"/>
              <w:tabs>
                <w:tab w:val="left" w:pos="573"/>
              </w:tabs>
              <w:jc w:val="both"/>
              <w:rPr>
                <w:bCs/>
                <w:color w:val="000000" w:themeColor="text1"/>
              </w:rPr>
            </w:pPr>
          </w:p>
        </w:tc>
      </w:tr>
      <w:tr w:rsidR="00F076EB">
        <w:trPr>
          <w:trHeight w:val="404"/>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rPr>
                <w:color w:val="000000" w:themeColor="text1"/>
              </w:rPr>
            </w:pPr>
            <w:r>
              <w:rPr>
                <w:color w:val="000000" w:themeColor="text1"/>
              </w:rPr>
              <w:t>Требования к сроку и (или) объему предоставления гарантий качества работ</w:t>
            </w:r>
          </w:p>
        </w:tc>
        <w:tc>
          <w:tcPr>
            <w:tcW w:w="6427"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tabs>
                <w:tab w:val="left" w:pos="573"/>
              </w:tabs>
              <w:jc w:val="both"/>
              <w:rPr>
                <w:bCs/>
                <w:color w:val="000000" w:themeColor="text1"/>
              </w:rPr>
            </w:pPr>
            <w:r>
              <w:rPr>
                <w:bCs/>
                <w:color w:val="000000" w:themeColor="text1"/>
              </w:rPr>
              <w:t>В соответствии с проектом Договора</w:t>
            </w:r>
          </w:p>
        </w:tc>
      </w:tr>
      <w:tr w:rsidR="00F076EB">
        <w:trPr>
          <w:trHeight w:val="1498"/>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0"/>
                <w:tab w:val="left" w:pos="546"/>
              </w:tabs>
              <w:spacing w:after="160" w:line="259" w:lineRule="auto"/>
              <w:ind w:hanging="786"/>
              <w:jc w:val="center"/>
              <w:rPr>
                <w:b/>
                <w:color w:val="000000" w:themeColor="text1"/>
              </w:rPr>
            </w:pPr>
          </w:p>
        </w:tc>
        <w:tc>
          <w:tcPr>
            <w:tcW w:w="4290"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rPr>
                <w:color w:val="000000" w:themeColor="text1"/>
              </w:rPr>
            </w:pPr>
            <w:r>
              <w:rPr>
                <w:color w:val="000000" w:themeColor="text1"/>
              </w:rPr>
              <w:t>Порядок, место, дата начала и дата окончания срока подачи заявок на участие в запросе предложений в электронной форме</w:t>
            </w:r>
          </w:p>
        </w:tc>
        <w:tc>
          <w:tcPr>
            <w:tcW w:w="6427"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jc w:val="both"/>
              <w:rPr>
                <w:b/>
                <w:bCs/>
                <w:color w:val="000000" w:themeColor="text1"/>
              </w:rPr>
            </w:pPr>
            <w:r>
              <w:rPr>
                <w:color w:val="000000" w:themeColor="text1"/>
              </w:rPr>
              <w:t xml:space="preserve">Заявки на участие в запросе предложений подаются по адресу оператора электронной площадки в информационно-телекоммуникационной сети «Интернет»: на электронной площадке </w:t>
            </w:r>
            <w:hyperlink r:id="rId13">
              <w:r>
                <w:t>https://etp-regon.ru</w:t>
              </w:r>
            </w:hyperlink>
            <w:r>
              <w:rPr>
                <w:color w:val="000000" w:themeColor="text1"/>
                <w:spacing w:val="-2"/>
              </w:rPr>
              <w:t xml:space="preserve"> </w:t>
            </w:r>
            <w:r>
              <w:rPr>
                <w:color w:val="EE0000"/>
                <w:spacing w:val="-2"/>
              </w:rPr>
              <w:t>с</w:t>
            </w:r>
            <w:r>
              <w:rPr>
                <w:color w:val="EE0000"/>
                <w:spacing w:val="-2"/>
                <w:shd w:val="clear" w:color="auto" w:fill="FFFF00"/>
              </w:rPr>
              <w:t xml:space="preserve"> </w:t>
            </w:r>
            <w:r>
              <w:rPr>
                <w:b/>
                <w:bCs/>
                <w:color w:val="EE0000"/>
                <w:shd w:val="clear" w:color="auto" w:fill="FFFF00"/>
              </w:rPr>
              <w:t>«</w:t>
            </w:r>
            <w:r w:rsidR="00361BD1">
              <w:rPr>
                <w:b/>
                <w:bCs/>
                <w:color w:val="EE0000"/>
                <w:shd w:val="clear" w:color="auto" w:fill="FFFF00"/>
              </w:rPr>
              <w:t>16</w:t>
            </w:r>
            <w:r>
              <w:rPr>
                <w:b/>
                <w:bCs/>
                <w:color w:val="EE0000"/>
                <w:shd w:val="clear" w:color="auto" w:fill="FFFF00"/>
              </w:rPr>
              <w:t xml:space="preserve">» </w:t>
            </w:r>
            <w:r w:rsidR="00361BD1">
              <w:rPr>
                <w:b/>
                <w:bCs/>
                <w:color w:val="EE0000"/>
                <w:shd w:val="clear" w:color="auto" w:fill="FFFF00"/>
              </w:rPr>
              <w:t>июля</w:t>
            </w:r>
            <w:r>
              <w:rPr>
                <w:b/>
                <w:bCs/>
                <w:color w:val="EE0000"/>
                <w:shd w:val="clear" w:color="auto" w:fill="FFFF00"/>
              </w:rPr>
              <w:t xml:space="preserve"> 2026 года. по  </w:t>
            </w:r>
            <w:r>
              <w:rPr>
                <w:b/>
                <w:color w:val="EE0000"/>
                <w:shd w:val="clear" w:color="auto" w:fill="FFFF00"/>
              </w:rPr>
              <w:t>«</w:t>
            </w:r>
            <w:r w:rsidR="00361BD1">
              <w:rPr>
                <w:b/>
                <w:color w:val="EE0000"/>
                <w:shd w:val="clear" w:color="auto" w:fill="FFFF00"/>
              </w:rPr>
              <w:t>26</w:t>
            </w:r>
            <w:r>
              <w:rPr>
                <w:b/>
                <w:color w:val="EE0000"/>
                <w:shd w:val="clear" w:color="auto" w:fill="FFFF00"/>
              </w:rPr>
              <w:t xml:space="preserve">» </w:t>
            </w:r>
            <w:r w:rsidR="00361BD1">
              <w:rPr>
                <w:b/>
                <w:color w:val="EE0000"/>
                <w:shd w:val="clear" w:color="auto" w:fill="FFFF00"/>
              </w:rPr>
              <w:t>июля</w:t>
            </w:r>
            <w:r>
              <w:rPr>
                <w:b/>
                <w:color w:val="EE0000"/>
                <w:shd w:val="clear" w:color="auto" w:fill="FFFF00"/>
              </w:rPr>
              <w:t xml:space="preserve"> 2026 года</w:t>
            </w:r>
            <w:r w:rsidR="00F94602">
              <w:rPr>
                <w:b/>
                <w:bCs/>
                <w:color w:val="EE0000"/>
                <w:shd w:val="clear" w:color="auto" w:fill="FFFF00"/>
              </w:rPr>
              <w:t xml:space="preserve"> г. до </w:t>
            </w:r>
            <w:r w:rsidR="00361BD1">
              <w:rPr>
                <w:b/>
                <w:bCs/>
                <w:color w:val="EE0000"/>
                <w:shd w:val="clear" w:color="auto" w:fill="FFFF00"/>
              </w:rPr>
              <w:t>09</w:t>
            </w:r>
            <w:r>
              <w:rPr>
                <w:b/>
                <w:bCs/>
                <w:color w:val="EE0000"/>
                <w:shd w:val="clear" w:color="auto" w:fill="FFFF00"/>
              </w:rPr>
              <w:t xml:space="preserve"> час. 00 мин. </w:t>
            </w:r>
            <w:r>
              <w:rPr>
                <w:b/>
                <w:bCs/>
                <w:color w:val="000000" w:themeColor="text1"/>
                <w:shd w:val="clear" w:color="auto" w:fill="FFFF00"/>
              </w:rPr>
              <w:t>(местное время заказчика).</w:t>
            </w:r>
          </w:p>
          <w:p w:rsidR="00F076EB" w:rsidRDefault="00DB007F">
            <w:pPr>
              <w:widowControl w:val="0"/>
              <w:tabs>
                <w:tab w:val="left" w:pos="1276"/>
              </w:tabs>
              <w:jc w:val="both"/>
              <w:rPr>
                <w:color w:val="000000" w:themeColor="text1"/>
              </w:rPr>
            </w:pPr>
            <w:r>
              <w:rPr>
                <w:color w:val="000000" w:themeColor="text1"/>
              </w:rPr>
              <w:t>Для участия в запросе предложений в электронной форме участник закупки, получивший аккредитацию на электронной площадке, определенной для проведения настоящего запроса предложений в электронной форме, подает заявку на участие в запросе предложений в электронной форме.</w:t>
            </w:r>
          </w:p>
          <w:p w:rsidR="00F076EB" w:rsidRDefault="00F076EB">
            <w:pPr>
              <w:widowControl w:val="0"/>
              <w:tabs>
                <w:tab w:val="left" w:pos="1276"/>
              </w:tabs>
              <w:jc w:val="both"/>
              <w:rPr>
                <w:color w:val="000000" w:themeColor="text1"/>
              </w:rPr>
            </w:pPr>
          </w:p>
          <w:p w:rsidR="00F076EB" w:rsidRDefault="00DB007F">
            <w:pPr>
              <w:widowControl w:val="0"/>
              <w:tabs>
                <w:tab w:val="left" w:pos="1276"/>
              </w:tabs>
              <w:jc w:val="both"/>
              <w:rPr>
                <w:color w:val="000000" w:themeColor="text1"/>
              </w:rPr>
            </w:pPr>
            <w:r>
              <w:rPr>
                <w:color w:val="000000" w:themeColor="text1"/>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rsidR="00F076EB" w:rsidRDefault="00DB007F">
            <w:pPr>
              <w:widowControl w:val="0"/>
              <w:tabs>
                <w:tab w:val="left" w:pos="1276"/>
              </w:tabs>
              <w:jc w:val="both"/>
              <w:rPr>
                <w:color w:val="000000" w:themeColor="text1"/>
              </w:rPr>
            </w:pPr>
            <w:r>
              <w:rPr>
                <w:color w:val="000000" w:themeColor="text1"/>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F076EB" w:rsidRDefault="00DB007F">
            <w:pPr>
              <w:widowControl w:val="0"/>
              <w:tabs>
                <w:tab w:val="left" w:pos="1276"/>
              </w:tabs>
              <w:jc w:val="both"/>
              <w:rPr>
                <w:color w:val="000000" w:themeColor="text1"/>
              </w:rPr>
            </w:pPr>
            <w:r>
              <w:rPr>
                <w:color w:val="000000" w:themeColor="text1"/>
              </w:rPr>
              <w:t>Порядок подачи заявок на участие в запросе предложений в электронной форме устанавливается регламентом работы электронной площадки.</w:t>
            </w:r>
          </w:p>
        </w:tc>
      </w:tr>
      <w:tr w:rsidR="00F076EB">
        <w:trPr>
          <w:trHeight w:val="309"/>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rPr>
                <w:color w:val="000000" w:themeColor="text1"/>
              </w:rPr>
            </w:pPr>
            <w:r>
              <w:rPr>
                <w:color w:val="000000" w:themeColor="text1"/>
              </w:rPr>
              <w:t>Место и дата рассмотрения заявок на участие в запросе предложений и подведения итогов закупки</w:t>
            </w:r>
          </w:p>
        </w:tc>
        <w:tc>
          <w:tcPr>
            <w:tcW w:w="6427"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tabs>
                <w:tab w:val="left" w:pos="1276"/>
              </w:tabs>
              <w:jc w:val="both"/>
              <w:rPr>
                <w:color w:val="000000" w:themeColor="text1"/>
              </w:rPr>
            </w:pPr>
            <w:r>
              <w:rPr>
                <w:color w:val="000000" w:themeColor="text1"/>
              </w:rPr>
              <w:t>По месту нахождения Заказчика.</w:t>
            </w:r>
          </w:p>
          <w:p w:rsidR="00F076EB" w:rsidRDefault="00F076EB">
            <w:pPr>
              <w:widowControl w:val="0"/>
              <w:tabs>
                <w:tab w:val="left" w:pos="1276"/>
              </w:tabs>
              <w:jc w:val="both"/>
              <w:rPr>
                <w:color w:val="000000" w:themeColor="text1"/>
              </w:rPr>
            </w:pPr>
          </w:p>
          <w:p w:rsidR="00F076EB" w:rsidRDefault="00DB007F">
            <w:pPr>
              <w:widowControl w:val="0"/>
              <w:tabs>
                <w:tab w:val="left" w:pos="1276"/>
              </w:tabs>
              <w:jc w:val="both"/>
              <w:rPr>
                <w:color w:val="000000" w:themeColor="text1"/>
              </w:rPr>
            </w:pPr>
            <w:r>
              <w:rPr>
                <w:color w:val="000000" w:themeColor="text1"/>
              </w:rPr>
              <w:t>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F076EB" w:rsidRDefault="00DB007F">
            <w:pPr>
              <w:widowControl w:val="0"/>
              <w:tabs>
                <w:tab w:val="left" w:pos="1276"/>
              </w:tabs>
              <w:jc w:val="both"/>
              <w:rPr>
                <w:color w:val="000000" w:themeColor="text1"/>
              </w:rPr>
            </w:pPr>
            <w:r>
              <w:rPr>
                <w:color w:val="000000" w:themeColor="text1"/>
              </w:rPr>
              <w:t xml:space="preserve">По результатам подведения итогов запроса предложений в электронной </w:t>
            </w:r>
            <w:r>
              <w:rPr>
                <w:color w:val="000000" w:themeColor="text1"/>
              </w:rPr>
              <w:lastRenderedPageBreak/>
              <w:t>форме комиссия составляет итоговый протокол.</w:t>
            </w:r>
          </w:p>
          <w:p w:rsidR="00F076EB" w:rsidRDefault="00DB007F">
            <w:pPr>
              <w:widowControl w:val="0"/>
              <w:tabs>
                <w:tab w:val="left" w:pos="1276"/>
              </w:tabs>
              <w:jc w:val="both"/>
              <w:rPr>
                <w:color w:val="000000" w:themeColor="text1"/>
              </w:rPr>
            </w:pPr>
            <w:r>
              <w:rPr>
                <w:color w:val="000000" w:themeColor="text1"/>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 не позднее чем через три дня со дня подписания таких протоколов.</w:t>
            </w:r>
          </w:p>
          <w:p w:rsidR="00F076EB" w:rsidRDefault="00DB007F">
            <w:pPr>
              <w:widowControl w:val="0"/>
              <w:tabs>
                <w:tab w:val="left" w:pos="1276"/>
              </w:tabs>
              <w:jc w:val="both"/>
              <w:rPr>
                <w:color w:val="000000" w:themeColor="text1"/>
              </w:rPr>
            </w:pPr>
            <w:r>
              <w:rPr>
                <w:color w:val="000000" w:themeColor="text1"/>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rsidR="00F076EB" w:rsidRDefault="00DB007F">
            <w:pPr>
              <w:widowControl w:val="0"/>
              <w:tabs>
                <w:tab w:val="left" w:pos="1276"/>
              </w:tabs>
              <w:jc w:val="both"/>
              <w:rPr>
                <w:color w:val="000000" w:themeColor="text1"/>
              </w:rPr>
            </w:pPr>
            <w:r>
              <w:rPr>
                <w:color w:val="000000" w:themeColor="text1"/>
              </w:rPr>
              <w:t>1.  Дата окончания рассмотрения заявок на участие в запросе предложений в электронной форме</w:t>
            </w:r>
            <w:r w:rsidRPr="00361BD1">
              <w:rPr>
                <w:b/>
                <w:color w:val="000000" w:themeColor="text1"/>
                <w:highlight w:val="yellow"/>
              </w:rPr>
              <w:t xml:space="preserve">: </w:t>
            </w:r>
            <w:r w:rsidR="00361BD1" w:rsidRPr="00361BD1">
              <w:rPr>
                <w:b/>
                <w:color w:val="000000" w:themeColor="text1"/>
                <w:highlight w:val="yellow"/>
              </w:rPr>
              <w:t>30 июня</w:t>
            </w:r>
            <w:r>
              <w:rPr>
                <w:b/>
                <w:color w:val="000000" w:themeColor="text1"/>
                <w:shd w:val="clear" w:color="auto" w:fill="FFFF00"/>
              </w:rPr>
              <w:t xml:space="preserve"> 2026 г., в 1</w:t>
            </w:r>
            <w:r w:rsidR="00361BD1">
              <w:rPr>
                <w:b/>
                <w:color w:val="000000" w:themeColor="text1"/>
                <w:shd w:val="clear" w:color="auto" w:fill="FFFF00"/>
              </w:rPr>
              <w:t>6</w:t>
            </w:r>
            <w:r>
              <w:rPr>
                <w:b/>
                <w:color w:val="000000" w:themeColor="text1"/>
                <w:shd w:val="clear" w:color="auto" w:fill="FFFF00"/>
              </w:rPr>
              <w:t>:00</w:t>
            </w:r>
            <w:r>
              <w:rPr>
                <w:color w:val="000000" w:themeColor="text1"/>
                <w:shd w:val="clear" w:color="auto" w:fill="FFFF00"/>
              </w:rPr>
              <w:t xml:space="preserve">   </w:t>
            </w:r>
          </w:p>
          <w:p w:rsidR="00F076EB" w:rsidRDefault="00DB007F">
            <w:pPr>
              <w:widowControl w:val="0"/>
              <w:tabs>
                <w:tab w:val="left" w:pos="1276"/>
              </w:tabs>
              <w:jc w:val="both"/>
              <w:rPr>
                <w:b/>
                <w:color w:val="000000" w:themeColor="text1"/>
              </w:rPr>
            </w:pPr>
            <w:r>
              <w:rPr>
                <w:color w:val="000000" w:themeColor="text1"/>
              </w:rPr>
              <w:t>2. Дата подведения итогов запроса предложений в электронной форме</w:t>
            </w:r>
            <w:r>
              <w:rPr>
                <w:b/>
                <w:color w:val="000000" w:themeColor="text1"/>
              </w:rPr>
              <w:t xml:space="preserve">: </w:t>
            </w:r>
          </w:p>
          <w:p w:rsidR="00F076EB" w:rsidRDefault="00361BD1">
            <w:pPr>
              <w:widowControl w:val="0"/>
              <w:tabs>
                <w:tab w:val="left" w:pos="1276"/>
              </w:tabs>
              <w:jc w:val="both"/>
              <w:rPr>
                <w:b/>
                <w:color w:val="000000" w:themeColor="text1"/>
                <w:shd w:val="clear" w:color="auto" w:fill="FFFF00"/>
              </w:rPr>
            </w:pPr>
            <w:r>
              <w:rPr>
                <w:b/>
                <w:color w:val="000000" w:themeColor="text1"/>
                <w:shd w:val="clear" w:color="auto" w:fill="FFFF00"/>
              </w:rPr>
              <w:t>30 июня</w:t>
            </w:r>
            <w:r w:rsidR="00DB007F">
              <w:rPr>
                <w:b/>
                <w:color w:val="000000" w:themeColor="text1"/>
                <w:shd w:val="clear" w:color="auto" w:fill="FFFF00"/>
              </w:rPr>
              <w:t xml:space="preserve"> 2026 г., в 17:00   </w:t>
            </w:r>
          </w:p>
          <w:p w:rsidR="00F076EB" w:rsidRDefault="00F076EB">
            <w:pPr>
              <w:widowControl w:val="0"/>
              <w:tabs>
                <w:tab w:val="left" w:pos="1276"/>
              </w:tabs>
              <w:jc w:val="both"/>
              <w:rPr>
                <w:b/>
                <w:i/>
                <w:color w:val="000000" w:themeColor="text1"/>
              </w:rPr>
            </w:pPr>
          </w:p>
          <w:p w:rsidR="00F076EB" w:rsidRDefault="00F076EB">
            <w:pPr>
              <w:widowControl w:val="0"/>
              <w:tabs>
                <w:tab w:val="left" w:pos="1276"/>
              </w:tabs>
              <w:jc w:val="both"/>
              <w:rPr>
                <w:color w:val="000000" w:themeColor="text1"/>
              </w:rPr>
            </w:pPr>
          </w:p>
        </w:tc>
      </w:tr>
      <w:tr w:rsidR="00F076EB">
        <w:trPr>
          <w:trHeight w:val="20"/>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rPr>
                <w:color w:val="000000" w:themeColor="text1"/>
              </w:rPr>
            </w:pPr>
            <w:r>
              <w:rPr>
                <w:color w:val="000000" w:themeColor="text1"/>
              </w:rPr>
              <w:t>Условия допуска к участию в запросе предложений в электронной форме</w:t>
            </w:r>
          </w:p>
        </w:tc>
        <w:tc>
          <w:tcPr>
            <w:tcW w:w="6427" w:type="dxa"/>
            <w:tcBorders>
              <w:top w:val="single" w:sz="4" w:space="0" w:color="000000"/>
              <w:left w:val="single" w:sz="4" w:space="0" w:color="000000"/>
              <w:bottom w:val="single" w:sz="4" w:space="0" w:color="000000"/>
              <w:right w:val="single" w:sz="4" w:space="0" w:color="000000"/>
            </w:tcBorders>
            <w:vAlign w:val="center"/>
          </w:tcPr>
          <w:p w:rsidR="00F076EB" w:rsidRDefault="00F076EB">
            <w:pPr>
              <w:widowControl w:val="0"/>
              <w:jc w:val="both"/>
              <w:rPr>
                <w:color w:val="000000" w:themeColor="text1"/>
              </w:rPr>
            </w:pPr>
          </w:p>
          <w:p w:rsidR="00F076EB" w:rsidRDefault="00DB007F">
            <w:pPr>
              <w:widowControl w:val="0"/>
              <w:jc w:val="both"/>
              <w:rPr>
                <w:color w:val="000000" w:themeColor="text1"/>
              </w:rPr>
            </w:pPr>
            <w:r>
              <w:rPr>
                <w:color w:val="000000" w:themeColor="text1"/>
              </w:rPr>
              <w:t>Отклонение заявки:</w:t>
            </w:r>
          </w:p>
          <w:p w:rsidR="00F076EB" w:rsidRDefault="00DB007F">
            <w:pPr>
              <w:widowControl w:val="0"/>
              <w:jc w:val="both"/>
              <w:rPr>
                <w:color w:val="000000" w:themeColor="text1"/>
              </w:rPr>
            </w:pPr>
            <w:r>
              <w:rPr>
                <w:color w:val="000000" w:themeColor="text1"/>
              </w:rPr>
              <w:t>Участник закупки, подавший заявку на участие в закупке, не допускается комиссией к участию в закупке в следующих случаях:</w:t>
            </w:r>
          </w:p>
          <w:p w:rsidR="00F076EB" w:rsidRDefault="00DB007F">
            <w:pPr>
              <w:widowControl w:val="0"/>
              <w:jc w:val="both"/>
              <w:rPr>
                <w:color w:val="000000" w:themeColor="text1"/>
              </w:rPr>
            </w:pPr>
            <w:r>
              <w:rPr>
                <w:color w:val="000000" w:themeColor="text1"/>
              </w:rPr>
              <w:t xml:space="preserve">1) </w:t>
            </w:r>
            <w:proofErr w:type="spellStart"/>
            <w:r>
              <w:rPr>
                <w:color w:val="000000" w:themeColor="text1"/>
              </w:rPr>
              <w:t>непредоставление</w:t>
            </w:r>
            <w:proofErr w:type="spellEnd"/>
            <w:r>
              <w:rPr>
                <w:color w:val="000000" w:themeColor="text1"/>
              </w:rPr>
              <w:t xml:space="preserve"> информации и(или) документов, предусмотренных документацией о закупке либо наличие в таких документах недостоверных сведений;</w:t>
            </w:r>
          </w:p>
          <w:p w:rsidR="00F076EB" w:rsidRDefault="00DB007F">
            <w:pPr>
              <w:widowControl w:val="0"/>
              <w:jc w:val="both"/>
              <w:rPr>
                <w:color w:val="000000" w:themeColor="text1"/>
              </w:rPr>
            </w:pPr>
            <w:r>
              <w:rPr>
                <w:color w:val="000000" w:themeColor="text1"/>
              </w:rPr>
              <w:t>2) несоответствие информации и(или) документов, предусмотренных документацией о закупке, требованиям такой документации либо наличие в таких документах и(или) информации недостоверных сведений;</w:t>
            </w:r>
          </w:p>
          <w:p w:rsidR="00F076EB" w:rsidRDefault="00DB007F">
            <w:pPr>
              <w:widowControl w:val="0"/>
              <w:jc w:val="both"/>
              <w:rPr>
                <w:color w:val="000000" w:themeColor="text1"/>
              </w:rPr>
            </w:pPr>
            <w:r>
              <w:rPr>
                <w:color w:val="000000" w:themeColor="text1"/>
              </w:rPr>
              <w:t>3) несоответствие участника закупки требованиям, установленным документацией либо предоставление недостоверных сведений в отношении своего соответствия данным требованиям;</w:t>
            </w:r>
          </w:p>
          <w:p w:rsidR="00F076EB" w:rsidRDefault="00DB007F">
            <w:pPr>
              <w:widowControl w:val="0"/>
              <w:jc w:val="both"/>
              <w:rPr>
                <w:color w:val="000000" w:themeColor="text1"/>
              </w:rPr>
            </w:pPr>
            <w:r>
              <w:rPr>
                <w:color w:val="000000" w:themeColor="text1"/>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документацией о закупке;</w:t>
            </w:r>
          </w:p>
          <w:p w:rsidR="00F076EB" w:rsidRDefault="00DB007F">
            <w:pPr>
              <w:widowControl w:val="0"/>
              <w:jc w:val="both"/>
              <w:rPr>
                <w:color w:val="000000" w:themeColor="text1"/>
              </w:rPr>
            </w:pPr>
            <w:r>
              <w:rPr>
                <w:color w:val="000000" w:themeColor="text1"/>
              </w:rPr>
              <w:t>5) иных случаях, предусмотренных положением.</w:t>
            </w:r>
          </w:p>
          <w:p w:rsidR="00F076EB" w:rsidRDefault="00F076EB">
            <w:pPr>
              <w:widowControl w:val="0"/>
              <w:jc w:val="both"/>
              <w:rPr>
                <w:color w:val="000000" w:themeColor="text1"/>
              </w:rPr>
            </w:pPr>
          </w:p>
          <w:p w:rsidR="00F076EB" w:rsidRDefault="00DB007F">
            <w:pPr>
              <w:widowControl w:val="0"/>
              <w:jc w:val="both"/>
              <w:rPr>
                <w:color w:val="000000" w:themeColor="text1"/>
              </w:rPr>
            </w:pPr>
            <w:r>
              <w:rPr>
                <w:color w:val="000000" w:themeColor="text1"/>
              </w:rPr>
              <w:t>Рассмотрение заявок:</w:t>
            </w:r>
          </w:p>
          <w:p w:rsidR="00F076EB" w:rsidRDefault="00DB007F">
            <w:pPr>
              <w:widowControl w:val="0"/>
              <w:jc w:val="both"/>
              <w:rPr>
                <w:color w:val="000000" w:themeColor="text1"/>
              </w:rPr>
            </w:pPr>
            <w:r>
              <w:rPr>
                <w:color w:val="000000" w:themeColor="text1"/>
              </w:rPr>
              <w:t>1.</w:t>
            </w:r>
            <w:r>
              <w:rPr>
                <w:color w:val="000000" w:themeColor="text1"/>
              </w:rPr>
              <w:tab/>
              <w:t>Рассмотрение заявок на участие в закупке осуществляется ЗК в сроки, установленные извещением, документацией о закупке</w:t>
            </w:r>
          </w:p>
          <w:p w:rsidR="00F076EB" w:rsidRDefault="00F076EB">
            <w:pPr>
              <w:widowControl w:val="0"/>
              <w:jc w:val="both"/>
              <w:rPr>
                <w:color w:val="000000" w:themeColor="text1"/>
              </w:rPr>
            </w:pPr>
          </w:p>
          <w:p w:rsidR="00F076EB" w:rsidRDefault="00DB007F">
            <w:pPr>
              <w:widowControl w:val="0"/>
              <w:jc w:val="both"/>
              <w:rPr>
                <w:color w:val="000000" w:themeColor="text1"/>
              </w:rPr>
            </w:pPr>
            <w:r>
              <w:rPr>
                <w:color w:val="000000" w:themeColor="text1"/>
              </w:rPr>
              <w:t>2.</w:t>
            </w:r>
            <w:r>
              <w:rPr>
                <w:color w:val="000000" w:themeColor="text1"/>
              </w:rPr>
              <w:tab/>
            </w:r>
            <w:proofErr w:type="gramStart"/>
            <w:r>
              <w:rPr>
                <w:color w:val="000000" w:themeColor="text1"/>
              </w:rPr>
              <w:t>В</w:t>
            </w:r>
            <w:proofErr w:type="gramEnd"/>
            <w:r>
              <w:rPr>
                <w:color w:val="000000" w:themeColor="text1"/>
              </w:rPr>
              <w:t xml:space="preserve"> рамках рассмотрения первых частей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rsidR="00F076EB" w:rsidRDefault="00DB007F">
            <w:pPr>
              <w:widowControl w:val="0"/>
              <w:jc w:val="both"/>
              <w:rPr>
                <w:color w:val="000000" w:themeColor="text1"/>
              </w:rPr>
            </w:pPr>
            <w:r>
              <w:rPr>
                <w:color w:val="000000" w:themeColor="text1"/>
              </w:rPr>
              <w:t>3.</w:t>
            </w:r>
            <w:r>
              <w:rPr>
                <w:color w:val="000000" w:themeColor="text1"/>
              </w:rPr>
              <w:tab/>
              <w:t>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rsidR="00F076EB" w:rsidRDefault="00F076EB">
            <w:pPr>
              <w:widowControl w:val="0"/>
              <w:jc w:val="both"/>
              <w:rPr>
                <w:color w:val="000000" w:themeColor="text1"/>
              </w:rPr>
            </w:pPr>
          </w:p>
          <w:p w:rsidR="00F076EB" w:rsidRDefault="00DB007F">
            <w:pPr>
              <w:widowControl w:val="0"/>
              <w:jc w:val="both"/>
              <w:rPr>
                <w:color w:val="000000" w:themeColor="text1"/>
              </w:rPr>
            </w:pPr>
            <w:r>
              <w:rPr>
                <w:color w:val="000000" w:themeColor="text1"/>
              </w:rPr>
              <w:t>4.</w:t>
            </w:r>
            <w:r>
              <w:rPr>
                <w:color w:val="000000" w:themeColor="text1"/>
              </w:rPr>
              <w:tab/>
            </w:r>
            <w:proofErr w:type="gramStart"/>
            <w:r>
              <w:rPr>
                <w:color w:val="000000" w:themeColor="text1"/>
              </w:rPr>
              <w:t>В</w:t>
            </w:r>
            <w:proofErr w:type="gramEnd"/>
            <w:r>
              <w:rPr>
                <w:color w:val="000000" w:themeColor="text1"/>
              </w:rPr>
              <w:t xml:space="preserve"> ходе   проведения   процедуры   рассмотрения   первых   частей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w:t>
            </w:r>
            <w:r>
              <w:rPr>
                <w:color w:val="000000" w:themeColor="text1"/>
              </w:rPr>
              <w:lastRenderedPageBreak/>
              <w:t>осуществляет следующие действия:</w:t>
            </w:r>
          </w:p>
          <w:p w:rsidR="00F076EB" w:rsidRDefault="00DB007F">
            <w:pPr>
              <w:widowControl w:val="0"/>
              <w:jc w:val="both"/>
              <w:rPr>
                <w:color w:val="000000" w:themeColor="text1"/>
              </w:rPr>
            </w:pPr>
            <w:r>
              <w:rPr>
                <w:color w:val="000000" w:themeColor="text1"/>
              </w:rPr>
              <w:t>(1)</w:t>
            </w:r>
            <w:r>
              <w:rPr>
                <w:color w:val="000000" w:themeColor="text1"/>
              </w:rPr>
              <w:tab/>
              <w:t>проверку состава и содержания первой части заявки на соответствие требованиям документации о закупке и (или) извещении;</w:t>
            </w:r>
          </w:p>
          <w:p w:rsidR="00F076EB" w:rsidRDefault="00F076EB">
            <w:pPr>
              <w:widowControl w:val="0"/>
              <w:jc w:val="both"/>
              <w:rPr>
                <w:color w:val="000000" w:themeColor="text1"/>
              </w:rPr>
            </w:pPr>
          </w:p>
          <w:p w:rsidR="00F076EB" w:rsidRDefault="00F076EB">
            <w:pPr>
              <w:widowControl w:val="0"/>
              <w:jc w:val="both"/>
              <w:rPr>
                <w:color w:val="000000" w:themeColor="text1"/>
              </w:rPr>
            </w:pPr>
          </w:p>
          <w:p w:rsidR="00F076EB" w:rsidRDefault="00DB007F">
            <w:pPr>
              <w:widowControl w:val="0"/>
              <w:jc w:val="both"/>
              <w:rPr>
                <w:b/>
                <w:bCs/>
                <w:color w:val="000000" w:themeColor="text1"/>
              </w:rPr>
            </w:pPr>
            <w:r>
              <w:rPr>
                <w:b/>
                <w:bCs/>
                <w:color w:val="000000" w:themeColor="text1"/>
              </w:rPr>
              <w:t>Признание несостоявшейся:</w:t>
            </w:r>
          </w:p>
          <w:p w:rsidR="00F076EB" w:rsidRDefault="00DB007F">
            <w:pPr>
              <w:widowControl w:val="0"/>
              <w:jc w:val="both"/>
              <w:rPr>
                <w:color w:val="000000" w:themeColor="text1"/>
              </w:rPr>
            </w:pPr>
            <w:r>
              <w:rPr>
                <w:color w:val="000000" w:themeColor="text1"/>
              </w:rPr>
              <w:t>В случае, если по результатам рассмотрения заявок на участие в запросе предложений Комиссия по осуществлению конкурентных закупок отклонила все заявки или только одна заявка соответствует требованиям, указанным в документации о проведении запроса предложений, запрос предложений признается несостоявшимся.</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4" w:space="0" w:color="000000"/>
              <w:left w:val="single" w:sz="4" w:space="0" w:color="000000"/>
              <w:bottom w:val="single" w:sz="4" w:space="0" w:color="000000"/>
              <w:right w:val="single" w:sz="4" w:space="0" w:color="000000"/>
            </w:tcBorders>
          </w:tcPr>
          <w:p w:rsidR="00F076EB" w:rsidRDefault="00DB007F">
            <w:pPr>
              <w:widowControl w:val="0"/>
              <w:rPr>
                <w:color w:val="000000" w:themeColor="text1"/>
              </w:rPr>
            </w:pPr>
            <w:r>
              <w:rPr>
                <w:color w:val="000000" w:themeColor="text1"/>
              </w:rPr>
              <w:t>Порядок заключения договора</w:t>
            </w:r>
          </w:p>
        </w:tc>
        <w:tc>
          <w:tcPr>
            <w:tcW w:w="6427"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both"/>
              <w:rPr>
                <w:color w:val="000000" w:themeColor="text1"/>
              </w:rPr>
            </w:pPr>
            <w:r>
              <w:rPr>
                <w:color w:val="000000" w:themeColor="text1"/>
              </w:rPr>
              <w:t>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итогового протокола, составленного по ее результатам, с использованием программно-аппаратных средств электронной площадки в следующем порядке.</w:t>
            </w:r>
          </w:p>
          <w:p w:rsidR="00F076EB" w:rsidRDefault="00DB007F">
            <w:pPr>
              <w:widowControl w:val="0"/>
              <w:jc w:val="both"/>
              <w:rPr>
                <w:color w:val="000000" w:themeColor="text1"/>
              </w:rPr>
            </w:pPr>
            <w:r>
              <w:rPr>
                <w:color w:val="000000" w:themeColor="text1"/>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F076EB" w:rsidRDefault="00DB007F">
            <w:pPr>
              <w:widowControl w:val="0"/>
              <w:jc w:val="both"/>
              <w:rPr>
                <w:color w:val="000000" w:themeColor="text1"/>
              </w:rPr>
            </w:pPr>
            <w:r>
              <w:rPr>
                <w:color w:val="000000" w:themeColor="text1"/>
              </w:rPr>
              <w:t>Со дня размещения в ЕИС итогового протокола закупки Заказчик размещает в ЕИС и на электронной площадке без своей подписи проект договора, включающий указанные выше сведения.</w:t>
            </w:r>
          </w:p>
          <w:p w:rsidR="00F076EB" w:rsidRDefault="00DB007F">
            <w:pPr>
              <w:widowControl w:val="0"/>
              <w:jc w:val="both"/>
              <w:rPr>
                <w:color w:val="000000" w:themeColor="text1"/>
              </w:rPr>
            </w:pPr>
            <w:r>
              <w:rPr>
                <w:color w:val="000000" w:themeColor="text1"/>
              </w:rPr>
              <w:t>Победитель закупки (или иное лицо, с которым заключается договор)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F076EB" w:rsidRDefault="00DB007F">
            <w:pPr>
              <w:widowControl w:val="0"/>
              <w:jc w:val="both"/>
              <w:rPr>
                <w:color w:val="000000" w:themeColor="text1"/>
              </w:rPr>
            </w:pPr>
            <w:r>
              <w:rPr>
                <w:color w:val="000000" w:themeColor="text1"/>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 и размещает в ЕИС в день его подписания.</w:t>
            </w:r>
          </w:p>
          <w:p w:rsidR="00F076EB" w:rsidRDefault="00DB007F">
            <w:pPr>
              <w:widowControl w:val="0"/>
              <w:jc w:val="both"/>
              <w:rPr>
                <w:color w:val="000000" w:themeColor="text1"/>
              </w:rPr>
            </w:pPr>
            <w:r>
              <w:rPr>
                <w:color w:val="000000" w:themeColor="text1"/>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color w:val="000000" w:themeColor="text1"/>
              </w:rPr>
              <w:t>Сведения о возможности Заказчика в одностороннем порядке отказаться от исполнения договора</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jc w:val="both"/>
              <w:rPr>
                <w:color w:val="000000" w:themeColor="text1"/>
              </w:rPr>
            </w:pPr>
            <w:r>
              <w:rPr>
                <w:color w:val="000000" w:themeColor="text1"/>
              </w:rPr>
              <w:t>В соответствии с проектом договора</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color w:val="000000" w:themeColor="text1"/>
              </w:rPr>
              <w:t>Сведения о праве Заказчика изменить количество поставляемого товара, объем выполняемых работ (оказываемых услуг), сроки поставки товара (выполнения работ, оказания услуг) и другие существенные условия договора в период заключения и исполнения договора</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rPr>
                <w:color w:val="000000" w:themeColor="text1"/>
              </w:rPr>
              <w:t>В соответствии с проектом договора</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10717" w:type="dxa"/>
            <w:gridSpan w:val="2"/>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b/>
                <w:bCs/>
                <w:color w:val="000000" w:themeColor="text1"/>
              </w:rPr>
            </w:pPr>
            <w:r>
              <w:rPr>
                <w:b/>
                <w:bCs/>
                <w:color w:val="000000" w:themeColor="text1"/>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w:t>
            </w:r>
            <w:r>
              <w:rPr>
                <w:b/>
                <w:bCs/>
                <w:color w:val="000000" w:themeColor="text1"/>
              </w:rPr>
              <w:lastRenderedPageBreak/>
              <w:t>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b/>
                <w:bCs/>
              </w:rPr>
              <w:t xml:space="preserve">ЗАПРЕТ </w:t>
            </w:r>
            <w: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t>НЕ предоставляется</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b/>
                <w:bCs/>
              </w:rPr>
              <w:t>ОГРАНИЧЕНИЕ</w:t>
            </w:r>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t>НЕ предоставляется</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b/>
                <w:bCs/>
              </w:rPr>
              <w:t>ПРЕИМУЩЕСТВО</w:t>
            </w:r>
            <w: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rPr>
                <w:sz w:val="22"/>
                <w:szCs w:val="22"/>
              </w:rPr>
              <w:t>В соответствии с требованиями Постановления Правительства РФ от 23.12.2024 N 1875 (ред. от 28.01.2026)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color w:val="000000" w:themeColor="text1"/>
              </w:rPr>
              <w:t>Сведения о возможности проведения переторжки и порядок ее проведения</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jc w:val="both"/>
              <w:rPr>
                <w:color w:val="000000" w:themeColor="text1"/>
              </w:rPr>
            </w:pPr>
            <w:r>
              <w:rPr>
                <w:color w:val="000000" w:themeColor="text1"/>
              </w:rPr>
              <w:t>Не предусмотрено</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color w:val="000000" w:themeColor="text1"/>
              </w:rPr>
              <w:t>Сведения о праве Заказчика внести изменения в извещение и (или) документацию о закупке</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rPr>
                <w:color w:val="000000" w:themeColor="text1"/>
              </w:rPr>
              <w:t>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запроса предложений в электронной форме и (или) документацию о закупке.</w:t>
            </w:r>
          </w:p>
          <w:p w:rsidR="00F076EB" w:rsidRDefault="00DB007F">
            <w:pPr>
              <w:widowControl w:val="0"/>
              <w:jc w:val="both"/>
              <w:rPr>
                <w:color w:val="000000" w:themeColor="text1"/>
                <w:highlight w:val="magenta"/>
              </w:rPr>
            </w:pPr>
            <w:r>
              <w:rPr>
                <w:color w:val="000000" w:themeColor="text1"/>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w:t>
            </w:r>
            <w:r>
              <w:rPr>
                <w:color w:val="000000" w:themeColor="text1"/>
              </w:rPr>
              <w:lastRenderedPageBreak/>
              <w:t>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F076EB">
        <w:trPr>
          <w:trHeight w:val="488"/>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color w:val="000000" w:themeColor="text1"/>
              </w:rPr>
              <w:t>Сведения о праве Заказчика отказаться от проведения</w:t>
            </w:r>
          </w:p>
          <w:p w:rsidR="00F076EB" w:rsidRDefault="00DB007F">
            <w:pPr>
              <w:widowControl w:val="0"/>
              <w:tabs>
                <w:tab w:val="left" w:pos="1276"/>
              </w:tabs>
              <w:rPr>
                <w:color w:val="000000" w:themeColor="text1"/>
              </w:rPr>
            </w:pPr>
            <w:r>
              <w:rPr>
                <w:color w:val="000000" w:themeColor="text1"/>
              </w:rPr>
              <w:t>процедуры закупки</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rPr>
                <w:color w:val="000000" w:themeColor="text1"/>
              </w:rPr>
              <w:t>Заказчик вправе отменить запрос предложений в электронной форме до наступления даты и времени окончания срока подачи заявок на участие в запросе предложений в электронной форме. Решение об отмене запроса предложений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tc>
      </w:tr>
      <w:tr w:rsidR="00F076EB">
        <w:trPr>
          <w:trHeight w:val="269"/>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color w:val="000000" w:themeColor="text1"/>
              </w:rPr>
              <w:t>Порядок рассмотрения, критерии оценки и сопоставления заявок</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pStyle w:val="afffa"/>
              <w:widowControl w:val="0"/>
              <w:ind w:firstLine="0"/>
              <w:rPr>
                <w:color w:val="000000" w:themeColor="text1"/>
                <w:sz w:val="20"/>
                <w:szCs w:val="20"/>
              </w:rPr>
            </w:pPr>
            <w:r>
              <w:rPr>
                <w:color w:val="000000" w:themeColor="text1"/>
                <w:sz w:val="20"/>
                <w:szCs w:val="20"/>
              </w:rPr>
              <w:t>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tc>
      </w:tr>
      <w:tr w:rsidR="00F076EB">
        <w:trPr>
          <w:trHeight w:val="269"/>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tabs>
                <w:tab w:val="left" w:pos="182"/>
                <w:tab w:val="left" w:pos="546"/>
              </w:tabs>
              <w:spacing w:after="160" w:line="259" w:lineRule="auto"/>
              <w:ind w:left="426"/>
              <w:jc w:val="center"/>
              <w:rPr>
                <w:b/>
                <w:color w:val="000000" w:themeColor="text1"/>
              </w:rPr>
            </w:pPr>
          </w:p>
        </w:tc>
        <w:tc>
          <w:tcPr>
            <w:tcW w:w="10717" w:type="dxa"/>
            <w:gridSpan w:val="2"/>
            <w:tcBorders>
              <w:top w:val="single" w:sz="6" w:space="0" w:color="000000"/>
              <w:left w:val="single" w:sz="6" w:space="0" w:color="000000"/>
              <w:bottom w:val="single" w:sz="6" w:space="0" w:color="000000"/>
              <w:right w:val="single" w:sz="6" w:space="0" w:color="000000"/>
            </w:tcBorders>
            <w:vAlign w:val="center"/>
          </w:tcPr>
          <w:tbl>
            <w:tblPr>
              <w:tblW w:w="10663" w:type="dxa"/>
              <w:tblLayout w:type="fixed"/>
              <w:tblCellMar>
                <w:left w:w="101" w:type="dxa"/>
              </w:tblCellMar>
              <w:tblLook w:val="04A0" w:firstRow="1" w:lastRow="0" w:firstColumn="1" w:lastColumn="0" w:noHBand="0" w:noVBand="1"/>
            </w:tblPr>
            <w:tblGrid>
              <w:gridCol w:w="10663"/>
            </w:tblGrid>
            <w:tr w:rsidR="00F076EB">
              <w:tc>
                <w:tcPr>
                  <w:tcW w:w="10663" w:type="dxa"/>
                  <w:tcBorders>
                    <w:top w:val="single" w:sz="6" w:space="0" w:color="000000"/>
                    <w:left w:val="single" w:sz="6" w:space="0" w:color="000000"/>
                    <w:bottom w:val="single" w:sz="6" w:space="0" w:color="000000"/>
                    <w:right w:val="single" w:sz="6" w:space="0" w:color="000000"/>
                  </w:tcBorders>
                  <w:vAlign w:val="center"/>
                </w:tcPr>
                <w:p w:rsidR="00F076EB" w:rsidRDefault="00DB007F">
                  <w:pPr>
                    <w:pStyle w:val="afffa"/>
                    <w:widowControl w:val="0"/>
                    <w:ind w:firstLine="0"/>
                    <w:rPr>
                      <w:sz w:val="22"/>
                      <w:szCs w:val="22"/>
                    </w:rPr>
                  </w:pPr>
                  <w:r>
                    <w:rPr>
                      <w:sz w:val="22"/>
                      <w:szCs w:val="22"/>
                    </w:rPr>
                    <w:t xml:space="preserve">     Критерий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Значимость критерия оценки 60%, коэффициент значимости 0,6.</w:t>
                  </w:r>
                </w:p>
                <w:p w:rsidR="00F076EB" w:rsidRDefault="00F076EB">
                  <w:pPr>
                    <w:pStyle w:val="afffa"/>
                    <w:widowControl w:val="0"/>
                    <w:ind w:firstLine="0"/>
                    <w:rPr>
                      <w:sz w:val="22"/>
                      <w:szCs w:val="22"/>
                    </w:rPr>
                  </w:pPr>
                </w:p>
                <w:p w:rsidR="00F076EB" w:rsidRDefault="00F076EB">
                  <w:pPr>
                    <w:widowControl w:val="0"/>
                    <w:ind w:firstLine="426"/>
                    <w:jc w:val="both"/>
                    <w:rPr>
                      <w:rFonts w:ascii="Liberation Serif" w:hAnsi="Liberation Serif"/>
                      <w:bCs/>
                      <w:sz w:val="24"/>
                    </w:rPr>
                  </w:pPr>
                </w:p>
                <w:tbl>
                  <w:tblPr>
                    <w:tblW w:w="10317" w:type="dxa"/>
                    <w:tblInd w:w="62" w:type="dxa"/>
                    <w:tblLayout w:type="fixed"/>
                    <w:tblCellMar>
                      <w:top w:w="102" w:type="dxa"/>
                      <w:left w:w="62" w:type="dxa"/>
                      <w:bottom w:w="102" w:type="dxa"/>
                      <w:right w:w="62" w:type="dxa"/>
                    </w:tblCellMar>
                    <w:tblLook w:val="04A0" w:firstRow="1" w:lastRow="0" w:firstColumn="1" w:lastColumn="0" w:noHBand="0" w:noVBand="1"/>
                  </w:tblPr>
                  <w:tblGrid>
                    <w:gridCol w:w="550"/>
                    <w:gridCol w:w="1227"/>
                    <w:gridCol w:w="850"/>
                    <w:gridCol w:w="1133"/>
                    <w:gridCol w:w="718"/>
                    <w:gridCol w:w="1408"/>
                    <w:gridCol w:w="1137"/>
                    <w:gridCol w:w="3294"/>
                  </w:tblGrid>
                  <w:tr w:rsidR="00F076EB">
                    <w:tc>
                      <w:tcPr>
                        <w:tcW w:w="549"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w:t>
                        </w:r>
                      </w:p>
                    </w:tc>
                    <w:tc>
                      <w:tcPr>
                        <w:tcW w:w="1227"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Критерий оценки</w:t>
                        </w:r>
                      </w:p>
                    </w:tc>
                    <w:tc>
                      <w:tcPr>
                        <w:tcW w:w="850"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Значимость критерия оценки, процентов</w:t>
                        </w:r>
                      </w:p>
                    </w:tc>
                    <w:tc>
                      <w:tcPr>
                        <w:tcW w:w="11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Показатель оценки</w:t>
                        </w:r>
                      </w:p>
                    </w:tc>
                    <w:tc>
                      <w:tcPr>
                        <w:tcW w:w="7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Значимость показателя оценки, процентов</w:t>
                        </w:r>
                      </w:p>
                    </w:tc>
                    <w:tc>
                      <w:tcPr>
                        <w:tcW w:w="140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Показатель оценки, детализирующий показатель оценки</w:t>
                        </w:r>
                      </w:p>
                    </w:tc>
                    <w:tc>
                      <w:tcPr>
                        <w:tcW w:w="1137"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ind w:right="-57"/>
                          <w:jc w:val="center"/>
                          <w:textAlignment w:val="baseline"/>
                          <w:rPr>
                            <w:rFonts w:ascii="Liberation Serif" w:hAnsi="Liberation Serif"/>
                            <w:iCs/>
                          </w:rPr>
                        </w:pPr>
                        <w:r>
                          <w:rPr>
                            <w:rFonts w:ascii="Liberation Serif" w:hAnsi="Liberation Serif"/>
                            <w:iCs/>
                          </w:rPr>
                          <w:t>Значимость показателя, детализирующего показатель оценки, процентов</w:t>
                        </w:r>
                      </w:p>
                    </w:tc>
                    <w:tc>
                      <w:tcPr>
                        <w:tcW w:w="3293"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2235"/>
                            <w:tab w:val="left" w:pos="10308"/>
                          </w:tabs>
                          <w:jc w:val="center"/>
                          <w:textAlignment w:val="baseline"/>
                          <w:rPr>
                            <w:rFonts w:ascii="Liberation Serif" w:hAnsi="Liberation Serif"/>
                            <w:iCs/>
                          </w:rPr>
                        </w:pPr>
                        <w:r>
                          <w:rPr>
                            <w:rFonts w:ascii="Liberation Serif" w:hAnsi="Liberation Serif"/>
                            <w:iCs/>
                          </w:rPr>
                          <w:t>Формула оценки или шкала оценки</w:t>
                        </w:r>
                      </w:p>
                    </w:tc>
                  </w:tr>
                  <w:tr w:rsidR="00F076EB">
                    <w:tc>
                      <w:tcPr>
                        <w:tcW w:w="549"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iCs/>
                          </w:rPr>
                        </w:pPr>
                        <w:r>
                          <w:rPr>
                            <w:rFonts w:ascii="Liberation Serif" w:hAnsi="Liberation Serif"/>
                            <w:iCs/>
                          </w:rPr>
                          <w:t>1.</w:t>
                        </w:r>
                      </w:p>
                    </w:tc>
                    <w:tc>
                      <w:tcPr>
                        <w:tcW w:w="1227"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ind w:right="-65"/>
                          <w:textAlignment w:val="baseline"/>
                          <w:rPr>
                            <w:rFonts w:ascii="Liberation Serif" w:hAnsi="Liberation Serif"/>
                            <w:iCs/>
                          </w:rPr>
                        </w:pPr>
                        <w:r>
                          <w:rPr>
                            <w:rFonts w:ascii="Liberation Serif" w:hAnsi="Liberation Serif"/>
                            <w:iCs/>
                          </w:rPr>
                          <w:t>Цена контракта, сумма цен единиц товара, работы, услуги</w:t>
                        </w:r>
                      </w:p>
                    </w:tc>
                    <w:tc>
                      <w:tcPr>
                        <w:tcW w:w="850"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color w:val="000000"/>
                          </w:rPr>
                        </w:pPr>
                        <w:r>
                          <w:rPr>
                            <w:rFonts w:ascii="Liberation Serif" w:hAnsi="Liberation Serif"/>
                            <w:iCs/>
                            <w:color w:val="000000"/>
                          </w:rPr>
                          <w:t>30</w:t>
                        </w:r>
                      </w:p>
                    </w:tc>
                    <w:tc>
                      <w:tcPr>
                        <w:tcW w:w="11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w:t>
                        </w:r>
                      </w:p>
                    </w:tc>
                    <w:tc>
                      <w:tcPr>
                        <w:tcW w:w="7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w:t>
                        </w:r>
                      </w:p>
                    </w:tc>
                    <w:tc>
                      <w:tcPr>
                        <w:tcW w:w="140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w:t>
                        </w:r>
                      </w:p>
                    </w:tc>
                    <w:tc>
                      <w:tcPr>
                        <w:tcW w:w="1137"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w:t>
                        </w:r>
                      </w:p>
                    </w:tc>
                    <w:tc>
                      <w:tcPr>
                        <w:tcW w:w="3293" w:type="dxa"/>
                        <w:tcBorders>
                          <w:top w:val="single" w:sz="4" w:space="0" w:color="000000"/>
                          <w:left w:val="single" w:sz="4" w:space="0" w:color="000000"/>
                          <w:bottom w:val="single" w:sz="4" w:space="0" w:color="000000"/>
                          <w:right w:val="single" w:sz="4" w:space="0" w:color="000000"/>
                        </w:tcBorders>
                      </w:tcPr>
                      <w:p w:rsidR="00747B3A" w:rsidRPr="00747B3A" w:rsidRDefault="00747B3A" w:rsidP="00747B3A">
                        <w:pPr>
                          <w:widowControl w:val="0"/>
                          <w:tabs>
                            <w:tab w:val="left" w:pos="10308"/>
                          </w:tabs>
                          <w:jc w:val="both"/>
                          <w:textAlignment w:val="baseline"/>
                          <w:rPr>
                            <w:rFonts w:ascii="Liberation Serif" w:hAnsi="Liberation Serif"/>
                            <w:iCs/>
                          </w:rPr>
                        </w:pPr>
                        <w:r w:rsidRPr="00747B3A">
                          <w:rPr>
                            <w:rFonts w:ascii="Liberation Serif" w:hAnsi="Liberation Serif"/>
                            <w:iCs/>
                          </w:rPr>
                          <w:t xml:space="preserve">Оценка заявок осуществляется </w:t>
                        </w:r>
                      </w:p>
                      <w:p w:rsidR="00747B3A" w:rsidRPr="00747B3A" w:rsidRDefault="00747B3A" w:rsidP="00747B3A">
                        <w:pPr>
                          <w:widowControl w:val="0"/>
                          <w:tabs>
                            <w:tab w:val="left" w:pos="10308"/>
                          </w:tabs>
                          <w:jc w:val="both"/>
                          <w:textAlignment w:val="baseline"/>
                          <w:rPr>
                            <w:rFonts w:ascii="Liberation Serif" w:hAnsi="Liberation Serif"/>
                            <w:iCs/>
                          </w:rPr>
                        </w:pPr>
                        <w:r w:rsidRPr="00747B3A">
                          <w:rPr>
                            <w:rFonts w:ascii="Liberation Serif" w:hAnsi="Liberation Serif"/>
                            <w:iCs/>
                          </w:rPr>
                          <w:t>согласно: статьи 44. Критерии оценки</w:t>
                        </w:r>
                        <w:r>
                          <w:rPr>
                            <w:rFonts w:ascii="Liberation Serif" w:hAnsi="Liberation Serif"/>
                            <w:iCs/>
                          </w:rPr>
                          <w:t xml:space="preserve"> и</w:t>
                        </w:r>
                        <w:r w:rsidRPr="00747B3A">
                          <w:rPr>
                            <w:rFonts w:ascii="Liberation Serif" w:hAnsi="Liberation Serif"/>
                            <w:iCs/>
                          </w:rPr>
                          <w:t xml:space="preserve"> сопоставления заявок на участие в запросе предложений, а также </w:t>
                        </w:r>
                      </w:p>
                      <w:p w:rsidR="00F076EB" w:rsidRDefault="00747B3A" w:rsidP="00747B3A">
                        <w:pPr>
                          <w:widowControl w:val="0"/>
                          <w:tabs>
                            <w:tab w:val="left" w:pos="10308"/>
                          </w:tabs>
                          <w:jc w:val="both"/>
                          <w:textAlignment w:val="baseline"/>
                          <w:rPr>
                            <w:rFonts w:ascii="Liberation Serif" w:hAnsi="Liberation Serif"/>
                            <w:iCs/>
                          </w:rPr>
                        </w:pPr>
                        <w:r w:rsidRPr="00747B3A">
                          <w:rPr>
                            <w:rFonts w:ascii="Liberation Serif" w:hAnsi="Liberation Serif"/>
                            <w:iCs/>
                          </w:rPr>
                          <w:t>Приложению №3 к Положению.</w:t>
                        </w:r>
                      </w:p>
                      <w:p w:rsidR="00F076EB" w:rsidRDefault="00F076EB">
                        <w:pPr>
                          <w:widowControl w:val="0"/>
                          <w:jc w:val="both"/>
                          <w:rPr>
                            <w:rFonts w:eastAsia="Calibri"/>
                            <w:iCs/>
                          </w:rPr>
                        </w:pPr>
                      </w:p>
                    </w:tc>
                  </w:tr>
                  <w:tr w:rsidR="00F076EB">
                    <w:tc>
                      <w:tcPr>
                        <w:tcW w:w="549" w:type="dxa"/>
                        <w:vMerge w:val="restart"/>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iCs/>
                          </w:rPr>
                        </w:pPr>
                        <w:r>
                          <w:rPr>
                            <w:rFonts w:ascii="Liberation Serif" w:hAnsi="Liberation Serif"/>
                            <w:iCs/>
                          </w:rPr>
                          <w:t>2.</w:t>
                        </w:r>
                      </w:p>
                    </w:tc>
                    <w:tc>
                      <w:tcPr>
                        <w:tcW w:w="1227" w:type="dxa"/>
                        <w:vMerge w:val="restart"/>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sz w:val="18"/>
                            <w:szCs w:val="18"/>
                          </w:rPr>
                        </w:pPr>
                        <w:r>
                          <w:rPr>
                            <w:rFonts w:ascii="Liberation Serif" w:hAnsi="Liberation Serif"/>
                            <w:sz w:val="18"/>
                            <w:szCs w:val="18"/>
                          </w:rPr>
                          <w:t xml:space="preserve">Квалификация участников закупки, в том числе наличие у них финансовых ресурсов, на праве собственности или ином законном основании оборудования </w:t>
                        </w:r>
                        <w:r>
                          <w:rPr>
                            <w:rFonts w:ascii="Liberation Serif" w:hAnsi="Liberation Serif"/>
                            <w:sz w:val="18"/>
                            <w:szCs w:val="18"/>
                          </w:rPr>
                          <w:lastRenderedPageBreak/>
                          <w:t>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tc>
                    <w:tc>
                      <w:tcPr>
                        <w:tcW w:w="850" w:type="dxa"/>
                        <w:vMerge w:val="restart"/>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color w:val="000000"/>
                            <w:sz w:val="18"/>
                            <w:szCs w:val="18"/>
                          </w:rPr>
                        </w:pPr>
                        <w:r>
                          <w:rPr>
                            <w:rFonts w:ascii="Liberation Serif" w:hAnsi="Liberation Serif"/>
                            <w:iCs/>
                            <w:color w:val="000000"/>
                            <w:sz w:val="18"/>
                            <w:szCs w:val="18"/>
                          </w:rPr>
                          <w:lastRenderedPageBreak/>
                          <w:t>70</w:t>
                        </w:r>
                      </w:p>
                    </w:tc>
                    <w:tc>
                      <w:tcPr>
                        <w:tcW w:w="1133" w:type="dxa"/>
                        <w:vMerge w:val="restart"/>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iCs/>
                            <w:sz w:val="18"/>
                            <w:szCs w:val="18"/>
                          </w:rPr>
                        </w:pPr>
                        <w:r>
                          <w:rPr>
                            <w:rFonts w:ascii="Liberation Serif" w:hAnsi="Liberation Serif"/>
                            <w:iCs/>
                            <w:sz w:val="18"/>
                            <w:szCs w:val="18"/>
                          </w:rPr>
                          <w:t>наличие у участников закупки опыта работы, связанного с предметом контракта</w:t>
                        </w:r>
                      </w:p>
                    </w:tc>
                    <w:tc>
                      <w:tcPr>
                        <w:tcW w:w="718" w:type="dxa"/>
                        <w:vMerge w:val="restart"/>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sz w:val="18"/>
                            <w:szCs w:val="18"/>
                          </w:rPr>
                        </w:pPr>
                        <w:r>
                          <w:rPr>
                            <w:rFonts w:ascii="Liberation Serif" w:hAnsi="Liberation Serif"/>
                            <w:iCs/>
                            <w:sz w:val="18"/>
                            <w:szCs w:val="18"/>
                          </w:rPr>
                          <w:t>70</w:t>
                        </w:r>
                      </w:p>
                    </w:tc>
                    <w:tc>
                      <w:tcPr>
                        <w:tcW w:w="140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iCs/>
                            <w:sz w:val="18"/>
                            <w:szCs w:val="18"/>
                          </w:rPr>
                        </w:pPr>
                        <w:r>
                          <w:rPr>
                            <w:rFonts w:ascii="Liberation Serif" w:hAnsi="Liberation Serif"/>
                            <w:iCs/>
                            <w:sz w:val="18"/>
                            <w:szCs w:val="18"/>
                          </w:rPr>
                          <w:t>Характеристика квалификации участников закупки № 1 общее количество исполненных участником закупки договоров сопоставимых с предметом контракта.</w:t>
                        </w:r>
                      </w:p>
                    </w:tc>
                    <w:tc>
                      <w:tcPr>
                        <w:tcW w:w="1137" w:type="dxa"/>
                        <w:tcBorders>
                          <w:top w:val="single" w:sz="4" w:space="0" w:color="000000"/>
                          <w:left w:val="single" w:sz="4" w:space="0" w:color="000000"/>
                          <w:bottom w:val="single" w:sz="4" w:space="0" w:color="000000"/>
                          <w:right w:val="single" w:sz="4" w:space="0" w:color="000000"/>
                        </w:tcBorders>
                      </w:tcPr>
                      <w:p w:rsidR="00F076EB" w:rsidRDefault="00766159">
                        <w:pPr>
                          <w:widowControl w:val="0"/>
                          <w:tabs>
                            <w:tab w:val="left" w:pos="10308"/>
                          </w:tabs>
                          <w:jc w:val="center"/>
                          <w:textAlignment w:val="baseline"/>
                          <w:rPr>
                            <w:rFonts w:ascii="Liberation Serif" w:hAnsi="Liberation Serif"/>
                            <w:iCs/>
                            <w:sz w:val="18"/>
                            <w:szCs w:val="18"/>
                          </w:rPr>
                        </w:pPr>
                        <w:r>
                          <w:rPr>
                            <w:rFonts w:ascii="Liberation Serif" w:hAnsi="Liberation Serif"/>
                            <w:iCs/>
                            <w:sz w:val="18"/>
                            <w:szCs w:val="18"/>
                          </w:rPr>
                          <w:t>50</w:t>
                        </w:r>
                      </w:p>
                    </w:tc>
                    <w:tc>
                      <w:tcPr>
                        <w:tcW w:w="3293"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both"/>
                          <w:rPr>
                            <w:rFonts w:eastAsia="Calibri"/>
                            <w:iCs/>
                          </w:rPr>
                        </w:pPr>
                        <w:r>
                          <w:rPr>
                            <w:rFonts w:eastAsia="Calibri"/>
                            <w:iCs/>
                          </w:rPr>
                          <w:t>Требования к предоставляемым к оценке договорам:</w:t>
                        </w:r>
                      </w:p>
                      <w:p w:rsidR="00F076EB" w:rsidRDefault="00DB007F">
                        <w:pPr>
                          <w:widowControl w:val="0"/>
                          <w:tabs>
                            <w:tab w:val="left" w:pos="10308"/>
                          </w:tabs>
                          <w:textAlignment w:val="baseline"/>
                          <w:rPr>
                            <w:rFonts w:ascii="Liberation Serif" w:eastAsia="Calibri" w:hAnsi="Liberation Serif"/>
                            <w:iCs/>
                          </w:rPr>
                        </w:pPr>
                        <w:r>
                          <w:rPr>
                            <w:rFonts w:ascii="Liberation Serif" w:eastAsia="Calibri" w:hAnsi="Liberation Serif"/>
                            <w:iCs/>
                          </w:rPr>
                          <w:t xml:space="preserve">К оценке принимаются только договоры/контракты со статусом «исполнен». </w:t>
                        </w:r>
                      </w:p>
                      <w:p w:rsidR="00F076EB" w:rsidRDefault="00DB007F">
                        <w:pPr>
                          <w:widowControl w:val="0"/>
                          <w:tabs>
                            <w:tab w:val="left" w:pos="10308"/>
                          </w:tabs>
                          <w:textAlignment w:val="baseline"/>
                          <w:rPr>
                            <w:iCs/>
                            <w:sz w:val="18"/>
                            <w:szCs w:val="18"/>
                          </w:rPr>
                        </w:pPr>
                        <w:r>
                          <w:rPr>
                            <w:rFonts w:ascii="Liberation Serif" w:hAnsi="Liberation Serif"/>
                            <w:iCs/>
                            <w:sz w:val="18"/>
                            <w:szCs w:val="18"/>
                          </w:rPr>
                          <w:t>О</w:t>
                        </w:r>
                        <w:r>
                          <w:rPr>
                            <w:iCs/>
                            <w:sz w:val="18"/>
                            <w:szCs w:val="18"/>
                          </w:rPr>
                          <w:t>ценка заявок осуществляется по формуле:</w:t>
                        </w:r>
                      </w:p>
                      <w:p w:rsidR="00F076EB" w:rsidRDefault="00F076EB">
                        <w:pPr>
                          <w:widowControl w:val="0"/>
                          <w:textAlignment w:val="baseline"/>
                          <w:rPr>
                            <w:sz w:val="18"/>
                            <w:szCs w:val="18"/>
                          </w:rPr>
                        </w:pPr>
                      </w:p>
                      <w:p w:rsidR="00F076EB" w:rsidRDefault="00DB007F">
                        <w:pPr>
                          <w:widowControl w:val="0"/>
                        </w:pPr>
                        <w:r>
                          <w:rPr>
                            <w:noProof/>
                          </w:rPr>
                          <w:drawing>
                            <wp:inline distT="0" distB="0" distL="0" distR="0">
                              <wp:extent cx="1882140" cy="426085"/>
                              <wp:effectExtent l="0" t="0" r="0" b="0"/>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9"/>
                                      <pic:cNvPicPr>
                                        <a:picLocks noChangeAspect="1" noChangeArrowheads="1"/>
                                      </pic:cNvPicPr>
                                    </pic:nvPicPr>
                                    <pic:blipFill>
                                      <a:blip r:embed="rId14"/>
                                      <a:stretch>
                                        <a:fillRect/>
                                      </a:stretch>
                                    </pic:blipFill>
                                    <pic:spPr bwMode="auto">
                                      <a:xfrm>
                                        <a:off x="0" y="0"/>
                                        <a:ext cx="1882140" cy="426085"/>
                                      </a:xfrm>
                                      <a:prstGeom prst="rect">
                                        <a:avLst/>
                                      </a:prstGeom>
                                    </pic:spPr>
                                  </pic:pic>
                                </a:graphicData>
                              </a:graphic>
                            </wp:inline>
                          </w:drawing>
                        </w:r>
                        <w:r>
                          <w:rPr>
                            <w:sz w:val="18"/>
                            <w:szCs w:val="18"/>
                          </w:rPr>
                          <w:t>где:</w:t>
                        </w:r>
                      </w:p>
                      <w:p w:rsidR="00F076EB" w:rsidRDefault="00DB007F">
                        <w:pPr>
                          <w:widowControl w:val="0"/>
                        </w:pPr>
                        <w:r>
                          <w:rPr>
                            <w:noProof/>
                          </w:rPr>
                          <w:lastRenderedPageBreak/>
                          <w:drawing>
                            <wp:inline distT="0" distB="0" distL="0" distR="0">
                              <wp:extent cx="414655" cy="287020"/>
                              <wp:effectExtent l="0" t="0" r="0" b="0"/>
                              <wp:docPr id="2"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8"/>
                                      <pic:cNvPicPr>
                                        <a:picLocks noChangeAspect="1" noChangeArrowheads="1"/>
                                      </pic:cNvPicPr>
                                    </pic:nvPicPr>
                                    <pic:blipFill>
                                      <a:blip r:embed="rId15"/>
                                      <a:stretch>
                                        <a:fillRect/>
                                      </a:stretch>
                                    </pic:blipFill>
                                    <pic:spPr bwMode="auto">
                                      <a:xfrm>
                                        <a:off x="0" y="0"/>
                                        <a:ext cx="414655" cy="287020"/>
                                      </a:xfrm>
                                      <a:prstGeom prst="rect">
                                        <a:avLst/>
                                      </a:prstGeom>
                                    </pic:spPr>
                                  </pic:pic>
                                </a:graphicData>
                              </a:graphic>
                            </wp:inline>
                          </w:drawing>
                        </w:r>
                        <w:r>
                          <w:rPr>
                            <w:iCs/>
                            <w:sz w:val="18"/>
                            <w:szCs w:val="18"/>
                          </w:rPr>
                          <w:t>- предельное максимальное значение характеристики, установленное заказчиком;</w:t>
                        </w:r>
                      </w:p>
                      <w:p w:rsidR="00F076EB" w:rsidRDefault="00DB007F">
                        <w:pPr>
                          <w:widowControl w:val="0"/>
                          <w:rPr>
                            <w:iCs/>
                            <w:sz w:val="18"/>
                            <w:szCs w:val="18"/>
                          </w:rPr>
                        </w:pPr>
                        <w:r>
                          <w:rPr>
                            <w:iCs/>
                            <w:sz w:val="18"/>
                            <w:szCs w:val="18"/>
                          </w:rPr>
                          <w:t>Предельное максимальное</w:t>
                        </w:r>
                        <w:r>
                          <w:rPr>
                            <w:iCs/>
                            <w:sz w:val="18"/>
                            <w:szCs w:val="18"/>
                            <w:shd w:val="clear" w:color="auto" w:fill="FFFFFF"/>
                          </w:rPr>
                          <w:t xml:space="preserve"> значение -  100 единиц</w:t>
                        </w:r>
                      </w:p>
                      <w:p w:rsidR="00F076EB" w:rsidRDefault="00DB007F">
                        <w:pPr>
                          <w:widowControl w:val="0"/>
                        </w:pPr>
                        <w:r>
                          <w:rPr>
                            <w:noProof/>
                          </w:rPr>
                          <w:drawing>
                            <wp:inline distT="0" distB="0" distL="0" distR="0">
                              <wp:extent cx="207010" cy="270510"/>
                              <wp:effectExtent l="0" t="0" r="0"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7"/>
                                      <pic:cNvPicPr>
                                        <a:picLocks noChangeAspect="1" noChangeArrowheads="1"/>
                                      </pic:cNvPicPr>
                                    </pic:nvPicPr>
                                    <pic:blipFill>
                                      <a:blip r:embed="rId16"/>
                                      <a:stretch>
                                        <a:fillRect/>
                                      </a:stretch>
                                    </pic:blipFill>
                                    <pic:spPr bwMode="auto">
                                      <a:xfrm>
                                        <a:off x="0" y="0"/>
                                        <a:ext cx="207010" cy="270510"/>
                                      </a:xfrm>
                                      <a:prstGeom prst="rect">
                                        <a:avLst/>
                                      </a:prstGeom>
                                    </pic:spPr>
                                  </pic:pic>
                                </a:graphicData>
                              </a:graphic>
                            </wp:inline>
                          </w:drawing>
                        </w:r>
                        <w:r>
                          <w:rPr>
                            <w:iCs/>
                            <w:sz w:val="18"/>
                            <w:szCs w:val="18"/>
                          </w:rPr>
                          <w:t>-значение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законом оценке по критерию оценки «характеристики объекта закупки»;</w:t>
                        </w:r>
                      </w:p>
                      <w:p w:rsidR="00F076EB" w:rsidRDefault="00DB007F">
                        <w:pPr>
                          <w:widowControl w:val="0"/>
                          <w:ind w:firstLine="505"/>
                          <w:jc w:val="both"/>
                        </w:pPr>
                        <w:r>
                          <w:rPr>
                            <w:noProof/>
                          </w:rPr>
                          <w:drawing>
                            <wp:inline distT="0" distB="0" distL="0" distR="0">
                              <wp:extent cx="381635" cy="27051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0"/>
                                      <pic:cNvPicPr>
                                        <a:picLocks noChangeAspect="1" noChangeArrowheads="1"/>
                                      </pic:cNvPicPr>
                                    </pic:nvPicPr>
                                    <pic:blipFill>
                                      <a:blip r:embed="rId17"/>
                                      <a:stretch>
                                        <a:fillRect/>
                                      </a:stretch>
                                    </pic:blipFill>
                                    <pic:spPr bwMode="auto">
                                      <a:xfrm>
                                        <a:off x="0" y="0"/>
                                        <a:ext cx="381635" cy="270510"/>
                                      </a:xfrm>
                                      <a:prstGeom prst="rect">
                                        <a:avLst/>
                                      </a:prstGeom>
                                    </pic:spPr>
                                  </pic:pic>
                                </a:graphicData>
                              </a:graphic>
                            </wp:inline>
                          </w:drawing>
                        </w:r>
                        <w:r>
                          <w:rPr>
                            <w:rFonts w:eastAsia="Calibri"/>
                            <w:iCs/>
                            <w:sz w:val="18"/>
                            <w:szCs w:val="18"/>
                          </w:rPr>
                          <w:t>-минимальное значение характеристики объекта закупки, содержащееся в заявках (частях заявок), подлежащих в соответствии с Федеральным законом оценке по критерию оценки «характеристики объекта закупки».</w:t>
                        </w:r>
                      </w:p>
                    </w:tc>
                  </w:tr>
                  <w:tr w:rsidR="00F076EB">
                    <w:tc>
                      <w:tcPr>
                        <w:tcW w:w="549"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c>
                      <w:tcPr>
                        <w:tcW w:w="1227"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c>
                      <w:tcPr>
                        <w:tcW w:w="850"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c>
                      <w:tcPr>
                        <w:tcW w:w="1133" w:type="dxa"/>
                        <w:vMerge/>
                        <w:tcBorders>
                          <w:left w:val="single" w:sz="4" w:space="0" w:color="000000"/>
                          <w:bottom w:val="single" w:sz="4" w:space="0" w:color="000000"/>
                          <w:right w:val="single" w:sz="4" w:space="0" w:color="000000"/>
                        </w:tcBorders>
                      </w:tcPr>
                      <w:p w:rsidR="00F076EB" w:rsidRDefault="00F076EB">
                        <w:pPr>
                          <w:widowControl w:val="0"/>
                        </w:pPr>
                      </w:p>
                    </w:tc>
                    <w:tc>
                      <w:tcPr>
                        <w:tcW w:w="718" w:type="dxa"/>
                        <w:vMerge/>
                        <w:tcBorders>
                          <w:left w:val="single" w:sz="4" w:space="0" w:color="000000"/>
                          <w:bottom w:val="single" w:sz="4" w:space="0" w:color="000000"/>
                          <w:right w:val="single" w:sz="4" w:space="0" w:color="000000"/>
                        </w:tcBorders>
                      </w:tcPr>
                      <w:p w:rsidR="00F076EB" w:rsidRDefault="00F076EB">
                        <w:pPr>
                          <w:widowControl w:val="0"/>
                        </w:pPr>
                      </w:p>
                    </w:tc>
                    <w:tc>
                      <w:tcPr>
                        <w:tcW w:w="140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iCs/>
                            <w:sz w:val="18"/>
                            <w:szCs w:val="18"/>
                          </w:rPr>
                        </w:pPr>
                        <w:r>
                          <w:rPr>
                            <w:rFonts w:ascii="Liberation Serif" w:hAnsi="Liberation Serif"/>
                            <w:iCs/>
                            <w:sz w:val="18"/>
                            <w:szCs w:val="18"/>
                          </w:rPr>
                          <w:t>Характеристика квалификации участников закупки № 2 общая цена исполненных участником закупки договоров сопоставимых с предметом контракта.</w:t>
                        </w:r>
                      </w:p>
                    </w:tc>
                    <w:tc>
                      <w:tcPr>
                        <w:tcW w:w="1137" w:type="dxa"/>
                        <w:tcBorders>
                          <w:top w:val="single" w:sz="4" w:space="0" w:color="000000"/>
                          <w:left w:val="single" w:sz="4" w:space="0" w:color="000000"/>
                          <w:bottom w:val="single" w:sz="4" w:space="0" w:color="000000"/>
                          <w:right w:val="single" w:sz="4" w:space="0" w:color="000000"/>
                        </w:tcBorders>
                      </w:tcPr>
                      <w:p w:rsidR="00F076EB" w:rsidRDefault="00766159">
                        <w:pPr>
                          <w:widowControl w:val="0"/>
                          <w:tabs>
                            <w:tab w:val="left" w:pos="10308"/>
                          </w:tabs>
                          <w:jc w:val="center"/>
                          <w:textAlignment w:val="baseline"/>
                          <w:rPr>
                            <w:rFonts w:ascii="Liberation Serif" w:hAnsi="Liberation Serif"/>
                            <w:iCs/>
                            <w:sz w:val="18"/>
                            <w:szCs w:val="18"/>
                          </w:rPr>
                        </w:pPr>
                        <w:r>
                          <w:rPr>
                            <w:rFonts w:ascii="Liberation Serif" w:hAnsi="Liberation Serif"/>
                            <w:iCs/>
                            <w:sz w:val="18"/>
                            <w:szCs w:val="18"/>
                          </w:rPr>
                          <w:t>40</w:t>
                        </w:r>
                      </w:p>
                    </w:tc>
                    <w:tc>
                      <w:tcPr>
                        <w:tcW w:w="3293" w:type="dxa"/>
                        <w:tcBorders>
                          <w:top w:val="single" w:sz="4" w:space="0" w:color="000000"/>
                          <w:left w:val="single" w:sz="4" w:space="0" w:color="000000"/>
                          <w:bottom w:val="single" w:sz="4" w:space="0" w:color="000000"/>
                          <w:right w:val="single" w:sz="4" w:space="0" w:color="000000"/>
                        </w:tcBorders>
                      </w:tcPr>
                      <w:p w:rsidR="00747B3A" w:rsidRPr="00747B3A" w:rsidRDefault="00747B3A" w:rsidP="00747B3A">
                        <w:pPr>
                          <w:widowControl w:val="0"/>
                          <w:tabs>
                            <w:tab w:val="left" w:pos="10308"/>
                          </w:tabs>
                          <w:textAlignment w:val="baseline"/>
                          <w:rPr>
                            <w:rFonts w:ascii="Liberation Serif" w:hAnsi="Liberation Serif"/>
                            <w:iCs/>
                            <w:sz w:val="18"/>
                            <w:szCs w:val="18"/>
                          </w:rPr>
                        </w:pPr>
                        <w:r w:rsidRPr="00747B3A">
                          <w:rPr>
                            <w:rFonts w:ascii="Liberation Serif" w:hAnsi="Liberation Serif"/>
                            <w:iCs/>
                            <w:sz w:val="18"/>
                            <w:szCs w:val="18"/>
                          </w:rPr>
                          <w:t xml:space="preserve">Оценка заявок осуществляется </w:t>
                        </w:r>
                      </w:p>
                      <w:p w:rsidR="00747B3A" w:rsidRPr="00747B3A" w:rsidRDefault="00747B3A" w:rsidP="00747B3A">
                        <w:pPr>
                          <w:widowControl w:val="0"/>
                          <w:tabs>
                            <w:tab w:val="left" w:pos="10308"/>
                          </w:tabs>
                          <w:textAlignment w:val="baseline"/>
                          <w:rPr>
                            <w:rFonts w:ascii="Liberation Serif" w:hAnsi="Liberation Serif"/>
                            <w:iCs/>
                            <w:sz w:val="18"/>
                            <w:szCs w:val="18"/>
                          </w:rPr>
                        </w:pPr>
                        <w:r w:rsidRPr="00747B3A">
                          <w:rPr>
                            <w:rFonts w:ascii="Liberation Serif" w:hAnsi="Liberation Serif"/>
                            <w:iCs/>
                            <w:sz w:val="18"/>
                            <w:szCs w:val="18"/>
                          </w:rPr>
                          <w:t>согласно: статьи 44. Критерии оценки</w:t>
                        </w:r>
                      </w:p>
                      <w:p w:rsidR="00747B3A" w:rsidRPr="00747B3A" w:rsidRDefault="00747B3A" w:rsidP="00747B3A">
                        <w:pPr>
                          <w:widowControl w:val="0"/>
                          <w:tabs>
                            <w:tab w:val="left" w:pos="10308"/>
                          </w:tabs>
                          <w:textAlignment w:val="baseline"/>
                          <w:rPr>
                            <w:rFonts w:ascii="Liberation Serif" w:hAnsi="Liberation Serif"/>
                            <w:iCs/>
                            <w:sz w:val="18"/>
                            <w:szCs w:val="18"/>
                          </w:rPr>
                        </w:pPr>
                        <w:r w:rsidRPr="00747B3A">
                          <w:rPr>
                            <w:rFonts w:ascii="Liberation Serif" w:hAnsi="Liberation Serif"/>
                            <w:iCs/>
                            <w:sz w:val="18"/>
                            <w:szCs w:val="18"/>
                          </w:rPr>
                          <w:t xml:space="preserve">  и сопоставления заявок на участие в запросе предложений, а также </w:t>
                        </w:r>
                      </w:p>
                      <w:p w:rsidR="00F076EB" w:rsidRDefault="00747B3A" w:rsidP="00747B3A">
                        <w:pPr>
                          <w:widowControl w:val="0"/>
                          <w:textAlignment w:val="baseline"/>
                          <w:rPr>
                            <w:rFonts w:ascii="Liberation Serif" w:hAnsi="Liberation Serif"/>
                            <w:sz w:val="18"/>
                            <w:szCs w:val="18"/>
                          </w:rPr>
                        </w:pPr>
                        <w:r w:rsidRPr="00747B3A">
                          <w:rPr>
                            <w:rFonts w:ascii="Liberation Serif" w:hAnsi="Liberation Serif"/>
                            <w:iCs/>
                            <w:sz w:val="18"/>
                            <w:szCs w:val="18"/>
                          </w:rPr>
                          <w:t>Приложению №3 к Положению.</w:t>
                        </w:r>
                      </w:p>
                      <w:p w:rsidR="00F076EB" w:rsidRDefault="00DB007F">
                        <w:pPr>
                          <w:widowControl w:val="0"/>
                          <w:ind w:firstLine="78"/>
                          <w:textAlignment w:val="baseline"/>
                        </w:pPr>
                        <w:r>
                          <w:rPr>
                            <w:noProof/>
                          </w:rPr>
                          <w:drawing>
                            <wp:inline distT="0" distB="0" distL="0" distR="0">
                              <wp:extent cx="1637665" cy="370840"/>
                              <wp:effectExtent l="0" t="0" r="0" b="0"/>
                              <wp:docPr id="5"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1"/>
                                      <pic:cNvPicPr>
                                        <a:picLocks noChangeAspect="1" noChangeArrowheads="1"/>
                                      </pic:cNvPicPr>
                                    </pic:nvPicPr>
                                    <pic:blipFill>
                                      <a:blip r:embed="rId14"/>
                                      <a:stretch>
                                        <a:fillRect/>
                                      </a:stretch>
                                    </pic:blipFill>
                                    <pic:spPr bwMode="auto">
                                      <a:xfrm>
                                        <a:off x="0" y="0"/>
                                        <a:ext cx="1637665" cy="370840"/>
                                      </a:xfrm>
                                      <a:prstGeom prst="rect">
                                        <a:avLst/>
                                      </a:prstGeom>
                                    </pic:spPr>
                                  </pic:pic>
                                </a:graphicData>
                              </a:graphic>
                            </wp:inline>
                          </w:drawing>
                        </w:r>
                      </w:p>
                      <w:p w:rsidR="00F076EB" w:rsidRDefault="00DB007F">
                        <w:pPr>
                          <w:widowControl w:val="0"/>
                          <w:pBdr>
                            <w:left w:val="single" w:sz="4" w:space="4" w:color="000000"/>
                          </w:pBdr>
                          <w:textAlignment w:val="baseline"/>
                          <w:rPr>
                            <w:rFonts w:ascii="Liberation Serif" w:hAnsi="Liberation Serif"/>
                            <w:sz w:val="18"/>
                            <w:szCs w:val="18"/>
                          </w:rPr>
                        </w:pPr>
                        <w:r>
                          <w:rPr>
                            <w:rFonts w:ascii="Liberation Serif" w:hAnsi="Liberation Serif"/>
                            <w:sz w:val="18"/>
                            <w:szCs w:val="18"/>
                          </w:rPr>
                          <w:t>где:</w:t>
                        </w:r>
                      </w:p>
                      <w:p w:rsidR="00F076EB" w:rsidRDefault="00DB007F">
                        <w:pPr>
                          <w:widowControl w:val="0"/>
                          <w:pBdr>
                            <w:left w:val="single" w:sz="4" w:space="4" w:color="000000"/>
                          </w:pBdr>
                          <w:textAlignment w:val="baseline"/>
                        </w:pPr>
                        <w:r>
                          <w:rPr>
                            <w:rFonts w:ascii="Liberation Serif" w:hAnsi="Liberation Serif"/>
                            <w:sz w:val="18"/>
                            <w:szCs w:val="18"/>
                          </w:rPr>
                          <w:t xml:space="preserve"> </w:t>
                        </w:r>
                        <w:r>
                          <w:rPr>
                            <w:noProof/>
                          </w:rPr>
                          <w:drawing>
                            <wp:inline distT="0" distB="0" distL="0" distR="0">
                              <wp:extent cx="414655" cy="287020"/>
                              <wp:effectExtent l="0" t="0" r="0" b="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pic:cNvPicPr>
                                        <a:picLocks noChangeAspect="1" noChangeArrowheads="1"/>
                                      </pic:cNvPicPr>
                                    </pic:nvPicPr>
                                    <pic:blipFill>
                                      <a:blip r:embed="rId15"/>
                                      <a:stretch>
                                        <a:fillRect/>
                                      </a:stretch>
                                    </pic:blipFill>
                                    <pic:spPr bwMode="auto">
                                      <a:xfrm>
                                        <a:off x="0" y="0"/>
                                        <a:ext cx="414655" cy="287020"/>
                                      </a:xfrm>
                                      <a:prstGeom prst="rect">
                                        <a:avLst/>
                                      </a:prstGeom>
                                    </pic:spPr>
                                  </pic:pic>
                                </a:graphicData>
                              </a:graphic>
                            </wp:inline>
                          </w:drawing>
                        </w:r>
                        <w:r>
                          <w:rPr>
                            <w:sz w:val="18"/>
                            <w:szCs w:val="18"/>
                          </w:rPr>
                          <w:t>-</w:t>
                        </w:r>
                        <w:r>
                          <w:rPr>
                            <w:iCs/>
                            <w:sz w:val="18"/>
                            <w:szCs w:val="18"/>
                          </w:rPr>
                          <w:t xml:space="preserve"> предельное максимальное значение характеристики, установленное заказчиком;</w:t>
                        </w:r>
                      </w:p>
                      <w:p w:rsidR="00F076EB" w:rsidRDefault="00DB007F">
                        <w:pPr>
                          <w:widowControl w:val="0"/>
                          <w:pBdr>
                            <w:left w:val="single" w:sz="4" w:space="4" w:color="000000"/>
                          </w:pBdr>
                          <w:textAlignment w:val="baseline"/>
                          <w:rPr>
                            <w:sz w:val="18"/>
                            <w:szCs w:val="18"/>
                          </w:rPr>
                        </w:pPr>
                        <w:r>
                          <w:rPr>
                            <w:sz w:val="18"/>
                            <w:szCs w:val="18"/>
                          </w:rPr>
                          <w:t>Предельное минимальное значение</w:t>
                        </w:r>
                      </w:p>
                      <w:p w:rsidR="00F076EB" w:rsidRDefault="00DB007F">
                        <w:pPr>
                          <w:widowControl w:val="0"/>
                          <w:pBdr>
                            <w:left w:val="single" w:sz="4" w:space="4" w:color="000000"/>
                          </w:pBdr>
                          <w:textAlignment w:val="baseline"/>
                          <w:rPr>
                            <w:color w:val="000000"/>
                            <w:sz w:val="18"/>
                            <w:szCs w:val="18"/>
                            <w:shd w:val="clear" w:color="auto" w:fill="FFFFFF"/>
                          </w:rPr>
                        </w:pPr>
                        <w:r>
                          <w:rPr>
                            <w:color w:val="000000"/>
                            <w:sz w:val="18"/>
                            <w:szCs w:val="18"/>
                            <w:shd w:val="clear" w:color="auto" w:fill="FFFFFF"/>
                          </w:rPr>
                          <w:t>-</w:t>
                        </w:r>
                        <w:r w:rsidR="00766159">
                          <w:rPr>
                            <w:color w:val="000000"/>
                            <w:sz w:val="18"/>
                            <w:szCs w:val="18"/>
                            <w:shd w:val="clear" w:color="auto" w:fill="FFFFFF"/>
                          </w:rPr>
                          <w:t xml:space="preserve"> </w:t>
                        </w:r>
                        <w:r w:rsidR="00766159" w:rsidRPr="00766159">
                          <w:rPr>
                            <w:b/>
                            <w:color w:val="000000"/>
                            <w:shd w:val="clear" w:color="auto" w:fill="FFFFFF"/>
                          </w:rPr>
                          <w:t>14 310 901,54</w:t>
                        </w:r>
                        <w:r>
                          <w:rPr>
                            <w:color w:val="000000"/>
                            <w:sz w:val="18"/>
                            <w:szCs w:val="18"/>
                            <w:shd w:val="clear" w:color="auto" w:fill="FFFFFF"/>
                          </w:rPr>
                          <w:t xml:space="preserve">    рублей</w:t>
                        </w:r>
                      </w:p>
                      <w:p w:rsidR="00766159" w:rsidRDefault="00DB007F">
                        <w:pPr>
                          <w:widowControl w:val="0"/>
                          <w:pBdr>
                            <w:left w:val="single" w:sz="4" w:space="4" w:color="000000"/>
                          </w:pBdr>
                          <w:textAlignment w:val="baseline"/>
                          <w:rPr>
                            <w:iCs/>
                            <w:color w:val="000000"/>
                            <w:sz w:val="18"/>
                            <w:szCs w:val="18"/>
                            <w:shd w:val="clear" w:color="auto" w:fill="FFFFFF"/>
                          </w:rPr>
                        </w:pPr>
                        <w:r>
                          <w:rPr>
                            <w:iCs/>
                            <w:color w:val="000000"/>
                            <w:sz w:val="18"/>
                            <w:szCs w:val="18"/>
                            <w:shd w:val="clear" w:color="auto" w:fill="FFFFFF"/>
                          </w:rPr>
                          <w:t>Предельное максимальное значение</w:t>
                        </w:r>
                      </w:p>
                      <w:p w:rsidR="00F076EB" w:rsidRDefault="00DB007F">
                        <w:pPr>
                          <w:widowControl w:val="0"/>
                          <w:pBdr>
                            <w:left w:val="single" w:sz="4" w:space="4" w:color="000000"/>
                          </w:pBdr>
                          <w:textAlignment w:val="baseline"/>
                          <w:rPr>
                            <w:color w:val="000000"/>
                            <w:sz w:val="18"/>
                            <w:szCs w:val="18"/>
                            <w:shd w:val="clear" w:color="auto" w:fill="FFFFFF"/>
                          </w:rPr>
                        </w:pPr>
                        <w:r>
                          <w:rPr>
                            <w:iCs/>
                            <w:color w:val="000000"/>
                            <w:sz w:val="18"/>
                            <w:szCs w:val="18"/>
                            <w:shd w:val="clear" w:color="auto" w:fill="FFFFFF"/>
                          </w:rPr>
                          <w:t xml:space="preserve"> –  </w:t>
                        </w:r>
                        <w:r w:rsidR="00766159" w:rsidRPr="00766159">
                          <w:rPr>
                            <w:b/>
                            <w:iCs/>
                            <w:color w:val="000000"/>
                            <w:shd w:val="clear" w:color="auto" w:fill="FFFFFF"/>
                          </w:rPr>
                          <w:t>118 528 167,28</w:t>
                        </w:r>
                        <w:r>
                          <w:rPr>
                            <w:iCs/>
                            <w:color w:val="000000"/>
                            <w:sz w:val="18"/>
                            <w:szCs w:val="18"/>
                            <w:shd w:val="clear" w:color="auto" w:fill="FFFFFF"/>
                          </w:rPr>
                          <w:t xml:space="preserve"> </w:t>
                        </w:r>
                        <w:r>
                          <w:rPr>
                            <w:color w:val="000000"/>
                            <w:sz w:val="18"/>
                            <w:szCs w:val="18"/>
                            <w:shd w:val="clear" w:color="auto" w:fill="FFFFFF"/>
                          </w:rPr>
                          <w:t>руб</w:t>
                        </w:r>
                        <w:r w:rsidR="00766159">
                          <w:rPr>
                            <w:color w:val="000000"/>
                            <w:sz w:val="18"/>
                            <w:szCs w:val="18"/>
                            <w:shd w:val="clear" w:color="auto" w:fill="FFFFFF"/>
                          </w:rPr>
                          <w:t>лей</w:t>
                        </w:r>
                        <w:r>
                          <w:rPr>
                            <w:color w:val="000000"/>
                            <w:sz w:val="18"/>
                            <w:szCs w:val="18"/>
                            <w:shd w:val="clear" w:color="auto" w:fill="FFFFFF"/>
                          </w:rPr>
                          <w:t>.</w:t>
                        </w:r>
                      </w:p>
                      <w:p w:rsidR="00F076EB" w:rsidRDefault="00F076EB">
                        <w:pPr>
                          <w:widowControl w:val="0"/>
                          <w:pBdr>
                            <w:left w:val="single" w:sz="4" w:space="4" w:color="000000"/>
                          </w:pBdr>
                          <w:textAlignment w:val="baseline"/>
                          <w:rPr>
                            <w:rFonts w:ascii="Liberation Serif" w:hAnsi="Liberation Serif"/>
                            <w:sz w:val="18"/>
                            <w:szCs w:val="18"/>
                          </w:rPr>
                        </w:pPr>
                      </w:p>
                      <w:p w:rsidR="00F076EB" w:rsidRDefault="00DB007F">
                        <w:pPr>
                          <w:widowControl w:val="0"/>
                          <w:pBdr>
                            <w:left w:val="single" w:sz="4" w:space="4" w:color="000000"/>
                          </w:pBdr>
                          <w:textAlignment w:val="baseline"/>
                        </w:pPr>
                        <w:r>
                          <w:rPr>
                            <w:noProof/>
                          </w:rPr>
                          <w:drawing>
                            <wp:inline distT="0" distB="0" distL="0" distR="0">
                              <wp:extent cx="209550" cy="266700"/>
                              <wp:effectExtent l="0" t="0" r="0" b="0"/>
                              <wp:docPr id="7"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3"/>
                                      <pic:cNvPicPr>
                                        <a:picLocks noChangeAspect="1" noChangeArrowheads="1"/>
                                      </pic:cNvPicPr>
                                    </pic:nvPicPr>
                                    <pic:blipFill>
                                      <a:blip r:embed="rId16"/>
                                      <a:stretch>
                                        <a:fillRect/>
                                      </a:stretch>
                                    </pic:blipFill>
                                    <pic:spPr bwMode="auto">
                                      <a:xfrm>
                                        <a:off x="0" y="0"/>
                                        <a:ext cx="209550" cy="266700"/>
                                      </a:xfrm>
                                      <a:prstGeom prst="rect">
                                        <a:avLst/>
                                      </a:prstGeom>
                                    </pic:spPr>
                                  </pic:pic>
                                </a:graphicData>
                              </a:graphic>
                            </wp:inline>
                          </w:drawing>
                        </w:r>
                        <w:r>
                          <w:rPr>
                            <w:rFonts w:ascii="Liberation Serif" w:hAnsi="Liberation Serif"/>
                            <w:sz w:val="18"/>
                            <w:szCs w:val="18"/>
                          </w:rPr>
                          <w:t xml:space="preserve"> -</w:t>
                        </w:r>
                        <w:r>
                          <w:rPr>
                            <w:iCs/>
                            <w:sz w:val="18"/>
                            <w:szCs w:val="18"/>
                          </w:rPr>
                          <w:t xml:space="preserve">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законом оценке по критерию оценки "характеристики объекта закупки";</w:t>
                        </w:r>
                      </w:p>
                      <w:p w:rsidR="00F076EB" w:rsidRDefault="00DB007F">
                        <w:pPr>
                          <w:widowControl w:val="0"/>
                          <w:tabs>
                            <w:tab w:val="left" w:pos="10308"/>
                          </w:tabs>
                          <w:textAlignment w:val="baseline"/>
                        </w:pPr>
                        <w:r>
                          <w:rPr>
                            <w:noProof/>
                          </w:rPr>
                          <w:drawing>
                            <wp:inline distT="0" distB="0" distL="0" distR="0">
                              <wp:extent cx="381000" cy="266700"/>
                              <wp:effectExtent l="0" t="0" r="0" b="0"/>
                              <wp:docPr id="8"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4"/>
                                      <pic:cNvPicPr>
                                        <a:picLocks noChangeAspect="1" noChangeArrowheads="1"/>
                                      </pic:cNvPicPr>
                                    </pic:nvPicPr>
                                    <pic:blipFill>
                                      <a:blip r:embed="rId17"/>
                                      <a:stretch>
                                        <a:fillRect/>
                                      </a:stretch>
                                    </pic:blipFill>
                                    <pic:spPr bwMode="auto">
                                      <a:xfrm>
                                        <a:off x="0" y="0"/>
                                        <a:ext cx="381000" cy="266700"/>
                                      </a:xfrm>
                                      <a:prstGeom prst="rect">
                                        <a:avLst/>
                                      </a:prstGeom>
                                    </pic:spPr>
                                  </pic:pic>
                                </a:graphicData>
                              </a:graphic>
                            </wp:inline>
                          </w:drawing>
                        </w:r>
                        <w:r>
                          <w:rPr>
                            <w:rFonts w:ascii="Liberation Serif" w:hAnsi="Liberation Serif"/>
                            <w:iCs/>
                            <w:color w:val="22272F"/>
                            <w:sz w:val="18"/>
                            <w:szCs w:val="18"/>
                          </w:rPr>
                          <w:t xml:space="preserve"> -</w:t>
                        </w:r>
                        <w:r>
                          <w:rPr>
                            <w:iCs/>
                            <w:color w:val="22272F"/>
                            <w:sz w:val="18"/>
                            <w:szCs w:val="18"/>
                          </w:rPr>
                          <w:t xml:space="preserve"> минимальное значение характеристики объекта закупки, содержащееся в заявках (частях заявок), подлежащих в соответствии с Федеральным законом оценке по критерию оценки "характеристики объекта закупки".</w:t>
                        </w:r>
                      </w:p>
                    </w:tc>
                  </w:tr>
                  <w:tr w:rsidR="00F076EB">
                    <w:tc>
                      <w:tcPr>
                        <w:tcW w:w="549" w:type="dxa"/>
                        <w:vMerge/>
                        <w:tcBorders>
                          <w:left w:val="single" w:sz="4" w:space="0" w:color="000000"/>
                          <w:bottom w:val="single" w:sz="4" w:space="0" w:color="000000"/>
                          <w:right w:val="single" w:sz="4" w:space="0" w:color="000000"/>
                        </w:tcBorders>
                      </w:tcPr>
                      <w:p w:rsidR="00F076EB" w:rsidRDefault="00F076EB">
                        <w:pPr>
                          <w:widowControl w:val="0"/>
                        </w:pPr>
                      </w:p>
                    </w:tc>
                    <w:tc>
                      <w:tcPr>
                        <w:tcW w:w="1227" w:type="dxa"/>
                        <w:vMerge/>
                        <w:tcBorders>
                          <w:left w:val="single" w:sz="4" w:space="0" w:color="000000"/>
                          <w:bottom w:val="single" w:sz="4" w:space="0" w:color="000000"/>
                          <w:right w:val="single" w:sz="4" w:space="0" w:color="000000"/>
                        </w:tcBorders>
                      </w:tcPr>
                      <w:p w:rsidR="00F076EB" w:rsidRDefault="00F076EB">
                        <w:pPr>
                          <w:widowControl w:val="0"/>
                        </w:pPr>
                      </w:p>
                    </w:tc>
                    <w:tc>
                      <w:tcPr>
                        <w:tcW w:w="850" w:type="dxa"/>
                        <w:vMerge/>
                        <w:tcBorders>
                          <w:left w:val="single" w:sz="4" w:space="0" w:color="000000"/>
                          <w:bottom w:val="single" w:sz="4" w:space="0" w:color="000000"/>
                          <w:right w:val="single" w:sz="4" w:space="0" w:color="000000"/>
                        </w:tcBorders>
                      </w:tcPr>
                      <w:p w:rsidR="00F076EB" w:rsidRDefault="00F076EB">
                        <w:pPr>
                          <w:widowControl w:val="0"/>
                        </w:pPr>
                      </w:p>
                    </w:tc>
                    <w:tc>
                      <w:tcPr>
                        <w:tcW w:w="1851" w:type="dxa"/>
                        <w:gridSpan w:val="2"/>
                        <w:tcBorders>
                          <w:left w:val="single" w:sz="4" w:space="0" w:color="000000"/>
                          <w:bottom w:val="single" w:sz="4" w:space="0" w:color="000000"/>
                          <w:right w:val="single" w:sz="4" w:space="0" w:color="000000"/>
                        </w:tcBorders>
                      </w:tcPr>
                      <w:p w:rsidR="00F076EB" w:rsidRDefault="00F076EB">
                        <w:pPr>
                          <w:widowControl w:val="0"/>
                          <w:tabs>
                            <w:tab w:val="left" w:pos="10308"/>
                          </w:tabs>
                          <w:textAlignment w:val="baseline"/>
                          <w:rPr>
                            <w:rFonts w:ascii="Liberation Serif" w:hAnsi="Liberation Serif"/>
                            <w:iCs/>
                            <w:sz w:val="18"/>
                            <w:szCs w:val="18"/>
                          </w:rPr>
                        </w:pPr>
                      </w:p>
                    </w:tc>
                    <w:tc>
                      <w:tcPr>
                        <w:tcW w:w="1408" w:type="dxa"/>
                        <w:tcBorders>
                          <w:left w:val="single" w:sz="4" w:space="0" w:color="000000"/>
                          <w:bottom w:val="single" w:sz="4" w:space="0" w:color="000000"/>
                          <w:right w:val="single" w:sz="4" w:space="0" w:color="000000"/>
                        </w:tcBorders>
                      </w:tcPr>
                      <w:p w:rsidR="00F076EB" w:rsidRDefault="00DB007F">
                        <w:pPr>
                          <w:widowControl w:val="0"/>
                          <w:rPr>
                            <w:bCs/>
                            <w:sz w:val="18"/>
                            <w:szCs w:val="18"/>
                          </w:rPr>
                        </w:pPr>
                        <w:r>
                          <w:rPr>
                            <w:bCs/>
                            <w:sz w:val="18"/>
                            <w:szCs w:val="18"/>
                          </w:rPr>
                          <w:t>характеристика квалификации участников закупки №3</w:t>
                        </w:r>
                      </w:p>
                      <w:p w:rsidR="00F076EB" w:rsidRDefault="00DB007F">
                        <w:pPr>
                          <w:widowControl w:val="0"/>
                          <w:tabs>
                            <w:tab w:val="left" w:pos="10308"/>
                          </w:tabs>
                          <w:textAlignment w:val="baseline"/>
                          <w:rPr>
                            <w:rFonts w:eastAsia="Calibri"/>
                            <w:bCs/>
                            <w:iCs/>
                            <w:kern w:val="2"/>
                            <w:sz w:val="18"/>
                            <w:szCs w:val="18"/>
                          </w:rPr>
                        </w:pPr>
                        <w:r>
                          <w:rPr>
                            <w:rFonts w:eastAsia="Calibri"/>
                            <w:bCs/>
                            <w:iCs/>
                            <w:kern w:val="2"/>
                            <w:sz w:val="18"/>
                            <w:szCs w:val="18"/>
                          </w:rPr>
                          <w:t>(Наибольшая цена исполненного участником закупки договора)</w:t>
                        </w:r>
                      </w:p>
                    </w:tc>
                    <w:tc>
                      <w:tcPr>
                        <w:tcW w:w="1137" w:type="dxa"/>
                        <w:tcBorders>
                          <w:left w:val="single" w:sz="4" w:space="0" w:color="000000"/>
                          <w:bottom w:val="single" w:sz="4" w:space="0" w:color="000000"/>
                          <w:right w:val="single" w:sz="4" w:space="0" w:color="000000"/>
                        </w:tcBorders>
                      </w:tcPr>
                      <w:p w:rsidR="00F076EB" w:rsidRDefault="00766159">
                        <w:pPr>
                          <w:widowControl w:val="0"/>
                          <w:tabs>
                            <w:tab w:val="left" w:pos="10308"/>
                          </w:tabs>
                          <w:jc w:val="center"/>
                          <w:textAlignment w:val="baseline"/>
                          <w:rPr>
                            <w:rFonts w:ascii="Liberation Serif" w:hAnsi="Liberation Serif"/>
                            <w:iCs/>
                            <w:sz w:val="18"/>
                            <w:szCs w:val="18"/>
                          </w:rPr>
                        </w:pPr>
                        <w:r>
                          <w:rPr>
                            <w:rFonts w:ascii="Liberation Serif" w:hAnsi="Liberation Serif"/>
                            <w:iCs/>
                            <w:sz w:val="18"/>
                            <w:szCs w:val="18"/>
                          </w:rPr>
                          <w:t>10</w:t>
                        </w:r>
                      </w:p>
                    </w:tc>
                    <w:tc>
                      <w:tcPr>
                        <w:tcW w:w="3293" w:type="dxa"/>
                        <w:tcBorders>
                          <w:left w:val="single" w:sz="4" w:space="0" w:color="000000"/>
                          <w:bottom w:val="single" w:sz="4" w:space="0" w:color="000000"/>
                          <w:right w:val="single" w:sz="4" w:space="0" w:color="000000"/>
                        </w:tcBorders>
                      </w:tcPr>
                      <w:p w:rsidR="00F076EB" w:rsidRDefault="00DB007F">
                        <w:pPr>
                          <w:widowControl w:val="0"/>
                          <w:rPr>
                            <w:rFonts w:eastAsia="Calibri"/>
                            <w:color w:val="000000"/>
                            <w:sz w:val="18"/>
                            <w:szCs w:val="18"/>
                            <w:lang w:eastAsia="en-US"/>
                          </w:rPr>
                        </w:pPr>
                        <w:r>
                          <w:rPr>
                            <w:rFonts w:eastAsia="Calibri"/>
                            <w:color w:val="000000"/>
                            <w:sz w:val="18"/>
                            <w:szCs w:val="18"/>
                            <w:lang w:eastAsia="en-US"/>
                          </w:rPr>
                          <w:t>оценка заявок осуществляется по формуле</w:t>
                        </w:r>
                      </w:p>
                      <w:p w:rsidR="00F076EB" w:rsidRDefault="00DB007F">
                        <w:pPr>
                          <w:widowControl w:val="0"/>
                        </w:pPr>
                        <w:r>
                          <w:rPr>
                            <w:noProof/>
                          </w:rPr>
                          <w:drawing>
                            <wp:inline distT="0" distB="0" distL="0" distR="0">
                              <wp:extent cx="1901190" cy="415925"/>
                              <wp:effectExtent l="0" t="0" r="0" b="0"/>
                              <wp:docPr id="9"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pic:cNvPicPr>
                                        <a:picLocks noChangeAspect="1" noChangeArrowheads="1"/>
                                      </pic:cNvPicPr>
                                    </pic:nvPicPr>
                                    <pic:blipFill>
                                      <a:blip r:embed="rId18"/>
                                      <a:stretch>
                                        <a:fillRect/>
                                      </a:stretch>
                                    </pic:blipFill>
                                    <pic:spPr bwMode="auto">
                                      <a:xfrm>
                                        <a:off x="0" y="0"/>
                                        <a:ext cx="1901190" cy="415925"/>
                                      </a:xfrm>
                                      <a:prstGeom prst="rect">
                                        <a:avLst/>
                                      </a:prstGeom>
                                    </pic:spPr>
                                  </pic:pic>
                                </a:graphicData>
                              </a:graphic>
                            </wp:inline>
                          </w:drawing>
                        </w:r>
                      </w:p>
                      <w:p w:rsidR="00F076EB" w:rsidRDefault="00DB007F">
                        <w:pPr>
                          <w:widowControl w:val="0"/>
                          <w:rPr>
                            <w:rFonts w:eastAsia="Calibri"/>
                            <w:color w:val="000000"/>
                            <w:sz w:val="18"/>
                            <w:szCs w:val="18"/>
                            <w:lang w:eastAsia="en-US"/>
                          </w:rPr>
                        </w:pPr>
                        <w:r>
                          <w:rPr>
                            <w:rFonts w:eastAsia="Calibri"/>
                            <w:color w:val="000000"/>
                            <w:sz w:val="18"/>
                            <w:szCs w:val="18"/>
                            <w:lang w:eastAsia="en-US"/>
                          </w:rPr>
                          <w:t>где,</w:t>
                        </w:r>
                      </w:p>
                      <w:p w:rsidR="00F076EB" w:rsidRDefault="00DB007F">
                        <w:pPr>
                          <w:widowControl w:val="0"/>
                          <w:rPr>
                            <w:rFonts w:eastAsia="Calibri"/>
                            <w:color w:val="000000"/>
                            <w:sz w:val="18"/>
                            <w:szCs w:val="18"/>
                            <w:lang w:eastAsia="en-US"/>
                          </w:rPr>
                        </w:pPr>
                        <w:proofErr w:type="spellStart"/>
                        <w:r>
                          <w:rPr>
                            <w:rFonts w:eastAsia="Calibri"/>
                            <w:color w:val="000000"/>
                            <w:sz w:val="18"/>
                            <w:szCs w:val="18"/>
                            <w:lang w:eastAsia="en-US"/>
                          </w:rPr>
                          <w:t>Хi</w:t>
                        </w:r>
                        <w:proofErr w:type="spellEnd"/>
                        <w:r>
                          <w:rPr>
                            <w:rFonts w:eastAsia="Calibri"/>
                            <w:color w:val="000000"/>
                            <w:sz w:val="18"/>
                            <w:szCs w:val="18"/>
                            <w:lang w:eastAsia="en-US"/>
                          </w:rP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w:t>
                        </w:r>
                        <w:r>
                          <w:rPr>
                            <w:rFonts w:eastAsia="Calibri"/>
                            <w:color w:val="000000"/>
                            <w:sz w:val="18"/>
                            <w:szCs w:val="18"/>
                            <w:lang w:eastAsia="en-US"/>
                          </w:rPr>
                          <w:lastRenderedPageBreak/>
                          <w:t>Федеральным законом оценке по критерию оценки "характеристики объекта закупки";</w:t>
                        </w:r>
                      </w:p>
                      <w:p w:rsidR="00F076EB" w:rsidRDefault="00DB007F">
                        <w:pPr>
                          <w:widowControl w:val="0"/>
                        </w:pPr>
                        <w:r>
                          <w:rPr>
                            <w:rFonts w:eastAsia="Calibri"/>
                            <w:color w:val="000000"/>
                            <w:sz w:val="18"/>
                            <w:szCs w:val="18"/>
                            <w:lang w:eastAsia="en-US"/>
                          </w:rPr>
                          <w:t xml:space="preserve"> </w:t>
                        </w:r>
                        <w:r>
                          <w:rPr>
                            <w:noProof/>
                          </w:rPr>
                          <w:drawing>
                            <wp:inline distT="0" distB="0" distL="0" distR="0">
                              <wp:extent cx="414655" cy="286385"/>
                              <wp:effectExtent l="0" t="0" r="0" b="0"/>
                              <wp:docPr id="10"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pic:cNvPicPr>
                                        <a:picLocks noChangeAspect="1" noChangeArrowheads="1"/>
                                      </pic:cNvPicPr>
                                    </pic:nvPicPr>
                                    <pic:blipFill>
                                      <a:blip r:embed="rId19"/>
                                      <a:stretch>
                                        <a:fillRect/>
                                      </a:stretch>
                                    </pic:blipFill>
                                    <pic:spPr bwMode="auto">
                                      <a:xfrm>
                                        <a:off x="0" y="0"/>
                                        <a:ext cx="414655" cy="286385"/>
                                      </a:xfrm>
                                      <a:prstGeom prst="rect">
                                        <a:avLst/>
                                      </a:prstGeom>
                                    </pic:spPr>
                                  </pic:pic>
                                </a:graphicData>
                              </a:graphic>
                            </wp:inline>
                          </w:drawing>
                        </w:r>
                        <w:r>
                          <w:rPr>
                            <w:rFonts w:eastAsia="Calibri"/>
                            <w:color w:val="000000"/>
                            <w:sz w:val="18"/>
                            <w:szCs w:val="18"/>
                            <w:lang w:eastAsia="en-US"/>
                          </w:rPr>
                          <w:t xml:space="preserve"> - предельное минимальное значение характеристики объекта закупки, установленное заказчиком;</w:t>
                        </w:r>
                      </w:p>
                      <w:p w:rsidR="00F076EB" w:rsidRDefault="00DB007F">
                        <w:pPr>
                          <w:widowControl w:val="0"/>
                        </w:pPr>
                        <w:r>
                          <w:rPr>
                            <w:rFonts w:eastAsia="Calibri"/>
                            <w:b/>
                            <w:iCs/>
                            <w:color w:val="000000"/>
                            <w:sz w:val="18"/>
                            <w:szCs w:val="18"/>
                            <w:shd w:val="clear" w:color="auto" w:fill="FFFFFF"/>
                            <w:lang w:eastAsia="en-US"/>
                          </w:rPr>
                          <w:t xml:space="preserve"> </w:t>
                        </w:r>
                        <w:r>
                          <w:rPr>
                            <w:noProof/>
                          </w:rPr>
                          <w:drawing>
                            <wp:inline distT="0" distB="0" distL="0" distR="0">
                              <wp:extent cx="413385" cy="286385"/>
                              <wp:effectExtent l="0" t="0" r="0" b="0"/>
                              <wp:docPr id="1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2"/>
                                      <pic:cNvPicPr>
                                        <a:picLocks noChangeAspect="1" noChangeArrowheads="1"/>
                                      </pic:cNvPicPr>
                                    </pic:nvPicPr>
                                    <pic:blipFill>
                                      <a:blip r:embed="rId15"/>
                                      <a:stretch>
                                        <a:fillRect/>
                                      </a:stretch>
                                    </pic:blipFill>
                                    <pic:spPr bwMode="auto">
                                      <a:xfrm>
                                        <a:off x="0" y="0"/>
                                        <a:ext cx="413385" cy="286385"/>
                                      </a:xfrm>
                                      <a:prstGeom prst="rect">
                                        <a:avLst/>
                                      </a:prstGeom>
                                    </pic:spPr>
                                  </pic:pic>
                                </a:graphicData>
                              </a:graphic>
                            </wp:inline>
                          </w:drawing>
                        </w:r>
                        <w:r>
                          <w:rPr>
                            <w:rFonts w:eastAsia="Calibri"/>
                            <w:b/>
                            <w:iCs/>
                            <w:color w:val="000000"/>
                            <w:sz w:val="18"/>
                            <w:szCs w:val="18"/>
                            <w:shd w:val="clear" w:color="auto" w:fill="FFFFFF"/>
                            <w:lang w:eastAsia="en-US"/>
                          </w:rPr>
                          <w:t xml:space="preserve"> -</w:t>
                        </w:r>
                        <w:r>
                          <w:rPr>
                            <w:rFonts w:eastAsia="Calibri"/>
                            <w:iCs/>
                            <w:color w:val="000000"/>
                            <w:sz w:val="18"/>
                            <w:szCs w:val="18"/>
                            <w:shd w:val="clear" w:color="auto" w:fill="FFFFFF"/>
                            <w:lang w:eastAsia="en-US"/>
                          </w:rPr>
                          <w:t xml:space="preserve"> предельное максимальное значение характеристики объекта закупки, установленное заказчиком.</w:t>
                        </w:r>
                      </w:p>
                      <w:p w:rsidR="00F076EB" w:rsidRDefault="00DB007F">
                        <w:pPr>
                          <w:widowControl w:val="0"/>
                          <w:rPr>
                            <w:rFonts w:eastAsia="Calibri"/>
                            <w:iCs/>
                            <w:color w:val="000000"/>
                            <w:sz w:val="18"/>
                            <w:szCs w:val="18"/>
                            <w:shd w:val="clear" w:color="auto" w:fill="FFFFFF"/>
                            <w:lang w:eastAsia="en-US"/>
                          </w:rPr>
                        </w:pPr>
                        <w:r>
                          <w:rPr>
                            <w:rFonts w:eastAsia="Calibri"/>
                            <w:iCs/>
                            <w:color w:val="000000"/>
                            <w:sz w:val="18"/>
                            <w:szCs w:val="18"/>
                            <w:shd w:val="clear" w:color="auto" w:fill="FFFFFF"/>
                            <w:lang w:eastAsia="en-US"/>
                          </w:rPr>
                          <w:t xml:space="preserve">Предельно минимальное значение </w:t>
                        </w:r>
                      </w:p>
                      <w:p w:rsidR="00F076EB" w:rsidRDefault="00DB007F">
                        <w:pPr>
                          <w:widowControl w:val="0"/>
                          <w:rPr>
                            <w:rFonts w:eastAsia="Calibri"/>
                            <w:iCs/>
                            <w:color w:val="EE0000"/>
                            <w:sz w:val="18"/>
                            <w:szCs w:val="18"/>
                            <w:shd w:val="clear" w:color="auto" w:fill="FFFFFF"/>
                            <w:lang w:eastAsia="en-US"/>
                          </w:rPr>
                        </w:pPr>
                        <w:r>
                          <w:rPr>
                            <w:rFonts w:eastAsia="Calibri"/>
                            <w:iCs/>
                            <w:color w:val="EE0000"/>
                            <w:sz w:val="18"/>
                            <w:szCs w:val="18"/>
                            <w:shd w:val="clear" w:color="auto" w:fill="FFFFFF"/>
                            <w:lang w:eastAsia="en-US"/>
                          </w:rPr>
                          <w:t xml:space="preserve">– </w:t>
                        </w:r>
                        <w:r w:rsidR="00766159" w:rsidRPr="00766159">
                          <w:rPr>
                            <w:rFonts w:eastAsia="Calibri"/>
                            <w:iCs/>
                            <w:color w:val="EE0000"/>
                            <w:shd w:val="clear" w:color="auto" w:fill="FFFFFF"/>
                            <w:lang w:eastAsia="en-US"/>
                          </w:rPr>
                          <w:t>2 862 180,30 рублей</w:t>
                        </w:r>
                        <w:r w:rsidR="00766159">
                          <w:rPr>
                            <w:rFonts w:eastAsia="Calibri"/>
                            <w:iCs/>
                            <w:color w:val="EE0000"/>
                            <w:sz w:val="18"/>
                            <w:szCs w:val="18"/>
                            <w:shd w:val="clear" w:color="auto" w:fill="FFFFFF"/>
                            <w:lang w:eastAsia="en-US"/>
                          </w:rPr>
                          <w:t>.</w:t>
                        </w:r>
                        <w:r>
                          <w:rPr>
                            <w:rFonts w:eastAsia="Calibri"/>
                            <w:iCs/>
                            <w:color w:val="EE0000"/>
                            <w:sz w:val="18"/>
                            <w:szCs w:val="18"/>
                            <w:shd w:val="clear" w:color="auto" w:fill="FFFFFF"/>
                            <w:lang w:eastAsia="en-US"/>
                          </w:rPr>
                          <w:t xml:space="preserve"> </w:t>
                        </w:r>
                      </w:p>
                      <w:p w:rsidR="00F076EB" w:rsidRDefault="00DB007F">
                        <w:pPr>
                          <w:widowControl w:val="0"/>
                          <w:tabs>
                            <w:tab w:val="left" w:pos="10308"/>
                          </w:tabs>
                          <w:textAlignment w:val="baseline"/>
                          <w:rPr>
                            <w:rFonts w:eastAsia="Calibri"/>
                            <w:iCs/>
                            <w:color w:val="000000"/>
                            <w:sz w:val="18"/>
                            <w:szCs w:val="18"/>
                            <w:shd w:val="clear" w:color="auto" w:fill="FFFFFF"/>
                            <w:lang w:eastAsia="en-US"/>
                          </w:rPr>
                        </w:pPr>
                        <w:r>
                          <w:rPr>
                            <w:rFonts w:eastAsia="Calibri"/>
                            <w:iCs/>
                            <w:color w:val="000000"/>
                            <w:sz w:val="18"/>
                            <w:szCs w:val="18"/>
                            <w:shd w:val="clear" w:color="auto" w:fill="FFFFFF"/>
                            <w:lang w:eastAsia="en-US"/>
                          </w:rPr>
                          <w:t xml:space="preserve">Предельно максимальное значение </w:t>
                        </w:r>
                      </w:p>
                      <w:p w:rsidR="00F076EB" w:rsidRDefault="00DB007F" w:rsidP="00766159">
                        <w:pPr>
                          <w:widowControl w:val="0"/>
                          <w:tabs>
                            <w:tab w:val="left" w:pos="10308"/>
                          </w:tabs>
                          <w:textAlignment w:val="baseline"/>
                          <w:rPr>
                            <w:rFonts w:eastAsia="Calibri"/>
                            <w:iCs/>
                            <w:color w:val="000000"/>
                            <w:sz w:val="18"/>
                            <w:szCs w:val="18"/>
                            <w:shd w:val="clear" w:color="auto" w:fill="FFFFFF"/>
                            <w:lang w:eastAsia="en-US"/>
                          </w:rPr>
                        </w:pPr>
                        <w:r>
                          <w:rPr>
                            <w:rFonts w:eastAsia="Calibri"/>
                            <w:iCs/>
                            <w:color w:val="EE0000"/>
                            <w:sz w:val="18"/>
                            <w:szCs w:val="18"/>
                            <w:shd w:val="clear" w:color="auto" w:fill="FFFFFF"/>
                            <w:lang w:eastAsia="en-US"/>
                          </w:rPr>
                          <w:t xml:space="preserve">– </w:t>
                        </w:r>
                        <w:r w:rsidR="00766159" w:rsidRPr="00766159">
                          <w:rPr>
                            <w:rFonts w:eastAsia="Calibri"/>
                            <w:iCs/>
                            <w:color w:val="EE0000"/>
                            <w:shd w:val="clear" w:color="auto" w:fill="FFFFFF"/>
                            <w:lang w:eastAsia="en-US"/>
                          </w:rPr>
                          <w:t>14 310 901,54</w:t>
                        </w:r>
                        <w:r>
                          <w:rPr>
                            <w:rFonts w:eastAsia="Calibri"/>
                            <w:iCs/>
                            <w:color w:val="EE0000"/>
                            <w:sz w:val="18"/>
                            <w:szCs w:val="18"/>
                            <w:shd w:val="clear" w:color="auto" w:fill="FFFFFF"/>
                          </w:rPr>
                          <w:t xml:space="preserve">   </w:t>
                        </w:r>
                        <w:r>
                          <w:rPr>
                            <w:rFonts w:eastAsia="Calibri"/>
                            <w:iCs/>
                            <w:color w:val="EE0000"/>
                            <w:sz w:val="18"/>
                            <w:szCs w:val="18"/>
                            <w:shd w:val="clear" w:color="auto" w:fill="FFFFFF"/>
                            <w:lang w:eastAsia="en-US"/>
                          </w:rPr>
                          <w:t xml:space="preserve"> рублей.</w:t>
                        </w:r>
                      </w:p>
                    </w:tc>
                  </w:tr>
                  <w:tr w:rsidR="00F076EB">
                    <w:trPr>
                      <w:trHeight w:val="6617"/>
                    </w:trPr>
                    <w:tc>
                      <w:tcPr>
                        <w:tcW w:w="549"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c>
                      <w:tcPr>
                        <w:tcW w:w="1227"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c>
                      <w:tcPr>
                        <w:tcW w:w="850"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c>
                      <w:tcPr>
                        <w:tcW w:w="11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iCs/>
                            <w:sz w:val="18"/>
                            <w:szCs w:val="18"/>
                          </w:rPr>
                        </w:pPr>
                        <w:r>
                          <w:rPr>
                            <w:rFonts w:ascii="Liberation Serif" w:hAnsi="Liberation Serif"/>
                            <w:iCs/>
                            <w:sz w:val="18"/>
                            <w:szCs w:val="18"/>
                          </w:rPr>
                          <w:t>наличие у участников закупки специалистов и иных работников определенного уровня квалификации</w:t>
                        </w:r>
                      </w:p>
                    </w:tc>
                    <w:tc>
                      <w:tcPr>
                        <w:tcW w:w="7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sz w:val="18"/>
                            <w:szCs w:val="18"/>
                          </w:rPr>
                        </w:pPr>
                        <w:r>
                          <w:rPr>
                            <w:rFonts w:ascii="Liberation Serif" w:hAnsi="Liberation Serif"/>
                            <w:iCs/>
                            <w:sz w:val="18"/>
                            <w:szCs w:val="18"/>
                          </w:rPr>
                          <w:t>30</w:t>
                        </w:r>
                      </w:p>
                    </w:tc>
                    <w:tc>
                      <w:tcPr>
                        <w:tcW w:w="140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iCs/>
                            <w:sz w:val="18"/>
                            <w:szCs w:val="18"/>
                          </w:rPr>
                        </w:pPr>
                        <w:r>
                          <w:rPr>
                            <w:rFonts w:ascii="Liberation Serif" w:hAnsi="Liberation Serif"/>
                            <w:iCs/>
                            <w:sz w:val="18"/>
                            <w:szCs w:val="18"/>
                          </w:rPr>
                          <w:t>Характеристика квалификации участников закупки. Количество поваров не ниже 4 разряда</w:t>
                        </w:r>
                      </w:p>
                    </w:tc>
                    <w:tc>
                      <w:tcPr>
                        <w:tcW w:w="1137"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textAlignment w:val="baseline"/>
                          <w:rPr>
                            <w:rFonts w:ascii="Liberation Serif" w:hAnsi="Liberation Serif"/>
                            <w:sz w:val="18"/>
                            <w:szCs w:val="18"/>
                          </w:rPr>
                        </w:pPr>
                        <w:r>
                          <w:rPr>
                            <w:rFonts w:ascii="Liberation Serif" w:hAnsi="Liberation Serif"/>
                            <w:sz w:val="18"/>
                            <w:szCs w:val="18"/>
                          </w:rPr>
                          <w:t>100</w:t>
                        </w:r>
                      </w:p>
                    </w:tc>
                    <w:tc>
                      <w:tcPr>
                        <w:tcW w:w="3293"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pPr>
                        <w:r>
                          <w:rPr>
                            <w:noProof/>
                          </w:rPr>
                          <w:drawing>
                            <wp:inline distT="0" distB="0" distL="0" distR="0">
                              <wp:extent cx="1901190" cy="414655"/>
                              <wp:effectExtent l="0" t="0" r="0" b="0"/>
                              <wp:docPr id="12"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6"/>
                                      <pic:cNvPicPr>
                                        <a:picLocks noChangeAspect="1" noChangeArrowheads="1"/>
                                      </pic:cNvPicPr>
                                    </pic:nvPicPr>
                                    <pic:blipFill>
                                      <a:blip r:embed="rId18"/>
                                      <a:stretch>
                                        <a:fillRect/>
                                      </a:stretch>
                                    </pic:blipFill>
                                    <pic:spPr bwMode="auto">
                                      <a:xfrm>
                                        <a:off x="0" y="0"/>
                                        <a:ext cx="1901190" cy="414655"/>
                                      </a:xfrm>
                                      <a:prstGeom prst="rect">
                                        <a:avLst/>
                                      </a:prstGeom>
                                    </pic:spPr>
                                  </pic:pic>
                                </a:graphicData>
                              </a:graphic>
                            </wp:inline>
                          </w:drawing>
                        </w:r>
                      </w:p>
                      <w:p w:rsidR="00F076EB" w:rsidRDefault="00F076EB">
                        <w:pPr>
                          <w:widowControl w:val="0"/>
                          <w:textAlignment w:val="baseline"/>
                          <w:rPr>
                            <w:rFonts w:ascii="Liberation Serif" w:hAnsi="Liberation Serif"/>
                            <w:sz w:val="18"/>
                            <w:szCs w:val="18"/>
                          </w:rPr>
                        </w:pPr>
                      </w:p>
                      <w:p w:rsidR="00F076EB" w:rsidRDefault="00DB007F">
                        <w:pPr>
                          <w:widowControl w:val="0"/>
                          <w:textAlignment w:val="baseline"/>
                        </w:pPr>
                        <w:r>
                          <w:rPr>
                            <w:rFonts w:ascii="Liberation Serif" w:hAnsi="Liberation Serif"/>
                            <w:sz w:val="18"/>
                            <w:szCs w:val="18"/>
                          </w:rPr>
                          <w:t xml:space="preserve">Где </w:t>
                        </w:r>
                        <w:proofErr w:type="spellStart"/>
                        <w:r>
                          <w:rPr>
                            <w:rFonts w:ascii="Liberation Serif" w:hAnsi="Liberation Serif"/>
                            <w:sz w:val="18"/>
                            <w:szCs w:val="18"/>
                          </w:rPr>
                          <w:t>Хi</w:t>
                        </w:r>
                        <w:proofErr w:type="spellEnd"/>
                        <w:r>
                          <w:rPr>
                            <w:rFonts w:ascii="Liberation Serif" w:hAnsi="Liberation Serif"/>
                            <w:sz w:val="18"/>
                            <w:szCs w:val="18"/>
                          </w:rP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w:t>
                        </w:r>
                        <w:hyperlink r:id="rId20">
                          <w:r>
                            <w:rPr>
                              <w:rFonts w:ascii="Liberation Serif" w:hAnsi="Liberation Serif"/>
                              <w:sz w:val="18"/>
                              <w:szCs w:val="18"/>
                            </w:rPr>
                            <w:t>законом</w:t>
                          </w:r>
                        </w:hyperlink>
                        <w:r>
                          <w:rPr>
                            <w:rFonts w:ascii="Liberation Serif" w:hAnsi="Liberation Serif"/>
                            <w:sz w:val="18"/>
                            <w:szCs w:val="18"/>
                          </w:rPr>
                          <w:t xml:space="preserve"> оценке по критерию оценки «характеристики объекта закупки»;</w:t>
                        </w:r>
                      </w:p>
                      <w:p w:rsidR="00F076EB" w:rsidRDefault="00DB007F">
                        <w:pPr>
                          <w:widowControl w:val="0"/>
                          <w:textAlignment w:val="baseline"/>
                        </w:pPr>
                        <w:r>
                          <w:rPr>
                            <w:noProof/>
                          </w:rPr>
                          <w:drawing>
                            <wp:inline distT="0" distB="0" distL="0" distR="0">
                              <wp:extent cx="412750" cy="288925"/>
                              <wp:effectExtent l="0" t="0" r="0" b="0"/>
                              <wp:docPr id="13"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7"/>
                                      <pic:cNvPicPr>
                                        <a:picLocks noChangeAspect="1" noChangeArrowheads="1"/>
                                      </pic:cNvPicPr>
                                    </pic:nvPicPr>
                                    <pic:blipFill>
                                      <a:blip r:embed="rId21"/>
                                      <a:stretch>
                                        <a:fillRect/>
                                      </a:stretch>
                                    </pic:blipFill>
                                    <pic:spPr bwMode="auto">
                                      <a:xfrm>
                                        <a:off x="0" y="0"/>
                                        <a:ext cx="412750" cy="288925"/>
                                      </a:xfrm>
                                      <a:prstGeom prst="rect">
                                        <a:avLst/>
                                      </a:prstGeom>
                                    </pic:spPr>
                                  </pic:pic>
                                </a:graphicData>
                              </a:graphic>
                            </wp:inline>
                          </w:drawing>
                        </w:r>
                        <w:r>
                          <w:rPr>
                            <w:rFonts w:ascii="Liberation Serif" w:hAnsi="Liberation Serif"/>
                            <w:sz w:val="18"/>
                            <w:szCs w:val="18"/>
                          </w:rPr>
                          <w:t xml:space="preserve"> - предельное минимальное значение характеристики объекта закупки, установленное заказчиком; </w:t>
                        </w:r>
                      </w:p>
                      <w:p w:rsidR="00F076EB" w:rsidRDefault="00DB007F">
                        <w:pPr>
                          <w:widowControl w:val="0"/>
                          <w:textAlignment w:val="baseline"/>
                        </w:pPr>
                        <w:r>
                          <w:rPr>
                            <w:noProof/>
                          </w:rPr>
                          <w:drawing>
                            <wp:inline distT="0" distB="0" distL="0" distR="0">
                              <wp:extent cx="409575" cy="285750"/>
                              <wp:effectExtent l="0" t="0" r="0" b="0"/>
                              <wp:docPr id="14"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5"/>
                                      <pic:cNvPicPr>
                                        <a:picLocks noChangeAspect="1" noChangeArrowheads="1"/>
                                      </pic:cNvPicPr>
                                    </pic:nvPicPr>
                                    <pic:blipFill>
                                      <a:blip r:embed="rId15"/>
                                      <a:stretch>
                                        <a:fillRect/>
                                      </a:stretch>
                                    </pic:blipFill>
                                    <pic:spPr bwMode="auto">
                                      <a:xfrm>
                                        <a:off x="0" y="0"/>
                                        <a:ext cx="409575" cy="285750"/>
                                      </a:xfrm>
                                      <a:prstGeom prst="rect">
                                        <a:avLst/>
                                      </a:prstGeom>
                                    </pic:spPr>
                                  </pic:pic>
                                </a:graphicData>
                              </a:graphic>
                            </wp:inline>
                          </w:drawing>
                        </w:r>
                        <w:r>
                          <w:rPr>
                            <w:rFonts w:ascii="Liberation Serif" w:hAnsi="Liberation Serif"/>
                            <w:sz w:val="18"/>
                            <w:szCs w:val="18"/>
                          </w:rPr>
                          <w:t xml:space="preserve"> - предельное максимальное значение характеристики объекта закупки, установленное заказчиком.</w:t>
                        </w:r>
                      </w:p>
                      <w:p w:rsidR="00F076EB" w:rsidRDefault="00F076EB">
                        <w:pPr>
                          <w:widowControl w:val="0"/>
                          <w:textAlignment w:val="baseline"/>
                          <w:rPr>
                            <w:rFonts w:ascii="Liberation Serif" w:hAnsi="Liberation Serif"/>
                            <w:sz w:val="18"/>
                            <w:szCs w:val="18"/>
                          </w:rPr>
                        </w:pPr>
                      </w:p>
                      <w:p w:rsidR="00747B3A" w:rsidRPr="00747B3A" w:rsidRDefault="00747B3A" w:rsidP="00747B3A">
                        <w:pPr>
                          <w:widowControl w:val="0"/>
                          <w:textAlignment w:val="baseline"/>
                          <w:rPr>
                            <w:rFonts w:ascii="Liberation Serif" w:hAnsi="Liberation Serif"/>
                            <w:sz w:val="18"/>
                            <w:szCs w:val="18"/>
                          </w:rPr>
                        </w:pPr>
                        <w:r w:rsidRPr="00747B3A">
                          <w:rPr>
                            <w:rFonts w:ascii="Liberation Serif" w:hAnsi="Liberation Serif"/>
                            <w:sz w:val="18"/>
                            <w:szCs w:val="18"/>
                          </w:rPr>
                          <w:t xml:space="preserve">Оценка заявок осуществляется </w:t>
                        </w:r>
                      </w:p>
                      <w:p w:rsidR="00747B3A" w:rsidRPr="00747B3A" w:rsidRDefault="00747B3A" w:rsidP="00747B3A">
                        <w:pPr>
                          <w:widowControl w:val="0"/>
                          <w:textAlignment w:val="baseline"/>
                          <w:rPr>
                            <w:rFonts w:ascii="Liberation Serif" w:hAnsi="Liberation Serif"/>
                            <w:sz w:val="18"/>
                            <w:szCs w:val="18"/>
                          </w:rPr>
                        </w:pPr>
                        <w:r w:rsidRPr="00747B3A">
                          <w:rPr>
                            <w:rFonts w:ascii="Liberation Serif" w:hAnsi="Liberation Serif"/>
                            <w:sz w:val="18"/>
                            <w:szCs w:val="18"/>
                          </w:rPr>
                          <w:t>согласно: статьи 44. Критерии оценки</w:t>
                        </w:r>
                      </w:p>
                      <w:p w:rsidR="00747B3A" w:rsidRPr="00747B3A" w:rsidRDefault="00747B3A" w:rsidP="00747B3A">
                        <w:pPr>
                          <w:widowControl w:val="0"/>
                          <w:textAlignment w:val="baseline"/>
                          <w:rPr>
                            <w:rFonts w:ascii="Liberation Serif" w:hAnsi="Liberation Serif"/>
                            <w:sz w:val="18"/>
                            <w:szCs w:val="18"/>
                          </w:rPr>
                        </w:pPr>
                        <w:r w:rsidRPr="00747B3A">
                          <w:rPr>
                            <w:rFonts w:ascii="Liberation Serif" w:hAnsi="Liberation Serif"/>
                            <w:sz w:val="18"/>
                            <w:szCs w:val="18"/>
                          </w:rPr>
                          <w:t xml:space="preserve">  и сопоставления заявок на участие в запросе предложений, а также </w:t>
                        </w:r>
                      </w:p>
                      <w:p w:rsidR="00F076EB" w:rsidRDefault="00747B3A" w:rsidP="00747B3A">
                        <w:pPr>
                          <w:widowControl w:val="0"/>
                          <w:textAlignment w:val="baseline"/>
                          <w:rPr>
                            <w:rFonts w:ascii="Liberation Serif" w:hAnsi="Liberation Serif"/>
                            <w:sz w:val="18"/>
                            <w:szCs w:val="18"/>
                          </w:rPr>
                        </w:pPr>
                        <w:r w:rsidRPr="00747B3A">
                          <w:rPr>
                            <w:rFonts w:ascii="Liberation Serif" w:hAnsi="Liberation Serif"/>
                            <w:sz w:val="18"/>
                            <w:szCs w:val="18"/>
                          </w:rPr>
                          <w:t>Приложению №3 к Положению.</w:t>
                        </w:r>
                      </w:p>
                      <w:p w:rsidR="00F076EB" w:rsidRDefault="00DB007F">
                        <w:pPr>
                          <w:widowControl w:val="0"/>
                          <w:textAlignment w:val="baseline"/>
                          <w:rPr>
                            <w:rFonts w:ascii="Liberation Serif" w:hAnsi="Liberation Serif"/>
                            <w:sz w:val="18"/>
                            <w:szCs w:val="18"/>
                          </w:rPr>
                        </w:pPr>
                        <w:r>
                          <w:rPr>
                            <w:rFonts w:ascii="Liberation Serif" w:hAnsi="Liberation Serif"/>
                            <w:sz w:val="18"/>
                            <w:szCs w:val="18"/>
                          </w:rPr>
                          <w:t xml:space="preserve">Предельно минимальное </w:t>
                        </w:r>
                        <w:r w:rsidR="00766159">
                          <w:rPr>
                            <w:rFonts w:ascii="Liberation Serif" w:hAnsi="Liberation Serif"/>
                            <w:sz w:val="18"/>
                            <w:szCs w:val="18"/>
                          </w:rPr>
                          <w:t>значение 5</w:t>
                        </w:r>
                        <w:r>
                          <w:rPr>
                            <w:rFonts w:ascii="Liberation Serif" w:hAnsi="Liberation Serif"/>
                            <w:sz w:val="18"/>
                            <w:szCs w:val="18"/>
                          </w:rPr>
                          <w:t xml:space="preserve"> сотрудников</w:t>
                        </w:r>
                      </w:p>
                      <w:p w:rsidR="00F076EB" w:rsidRDefault="00DB007F">
                        <w:pPr>
                          <w:widowControl w:val="0"/>
                          <w:textAlignment w:val="baseline"/>
                          <w:rPr>
                            <w:rFonts w:ascii="Liberation Serif" w:hAnsi="Liberation Serif"/>
                            <w:sz w:val="18"/>
                            <w:szCs w:val="18"/>
                          </w:rPr>
                        </w:pPr>
                        <w:r>
                          <w:rPr>
                            <w:rFonts w:ascii="Liberation Serif" w:hAnsi="Liberation Serif"/>
                            <w:sz w:val="18"/>
                            <w:szCs w:val="18"/>
                          </w:rPr>
                          <w:t>Предельно максимальное значение 12 сотрудников</w:t>
                        </w:r>
                      </w:p>
                    </w:tc>
                  </w:tr>
                </w:tbl>
                <w:p w:rsidR="00F076EB" w:rsidRDefault="00F076EB">
                  <w:pPr>
                    <w:widowControl w:val="0"/>
                    <w:tabs>
                      <w:tab w:val="left" w:pos="10308"/>
                    </w:tabs>
                    <w:textAlignment w:val="baseline"/>
                    <w:rPr>
                      <w:rFonts w:ascii="Liberation Serif" w:hAnsi="Liberation Serif"/>
                      <w:sz w:val="28"/>
                      <w:szCs w:val="28"/>
                    </w:rPr>
                  </w:pPr>
                </w:p>
                <w:tbl>
                  <w:tblPr>
                    <w:tblW w:w="10713" w:type="dxa"/>
                    <w:tblLayout w:type="fixed"/>
                    <w:tblCellMar>
                      <w:top w:w="102" w:type="dxa"/>
                      <w:left w:w="62" w:type="dxa"/>
                      <w:bottom w:w="102" w:type="dxa"/>
                      <w:right w:w="62" w:type="dxa"/>
                    </w:tblCellMar>
                    <w:tblLook w:val="0000" w:firstRow="0" w:lastRow="0" w:firstColumn="0" w:lastColumn="0" w:noHBand="0" w:noVBand="0"/>
                  </w:tblPr>
                  <w:tblGrid>
                    <w:gridCol w:w="10713"/>
                  </w:tblGrid>
                  <w:tr w:rsidR="00F076EB">
                    <w:tc>
                      <w:tcPr>
                        <w:tcW w:w="10713" w:type="dxa"/>
                      </w:tcPr>
                      <w:p w:rsidR="00F076EB" w:rsidRDefault="00DB007F">
                        <w:pPr>
                          <w:widowControl w:val="0"/>
                          <w:jc w:val="center"/>
                          <w:textAlignment w:val="baseline"/>
                          <w:outlineLvl w:val="2"/>
                          <w:rPr>
                            <w:rFonts w:ascii="Liberation Serif" w:hAnsi="Liberation Serif"/>
                            <w:sz w:val="22"/>
                            <w:szCs w:val="22"/>
                          </w:rPr>
                        </w:pPr>
                        <w:r>
                          <w:rPr>
                            <w:rFonts w:ascii="Liberation Serif" w:hAnsi="Liberation Serif"/>
                            <w:sz w:val="22"/>
                            <w:szCs w:val="22"/>
                          </w:rPr>
                          <w:t>I</w:t>
                        </w:r>
                        <w:r>
                          <w:rPr>
                            <w:rFonts w:ascii="Liberation Serif" w:hAnsi="Liberation Serif"/>
                            <w:sz w:val="22"/>
                            <w:szCs w:val="22"/>
                            <w:lang w:val="en-US"/>
                          </w:rPr>
                          <w:t>II</w:t>
                        </w:r>
                        <w:r>
                          <w:rPr>
                            <w:rFonts w:ascii="Liberation Serif" w:hAnsi="Liberation Serif"/>
                            <w:sz w:val="22"/>
                            <w:szCs w:val="22"/>
                          </w:rPr>
                          <w:t xml:space="preserve">.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w:t>
                        </w:r>
                        <w:r>
                          <w:rPr>
                            <w:rFonts w:ascii="Liberation Serif" w:hAnsi="Liberation Serif"/>
                            <w:sz w:val="22"/>
                            <w:szCs w:val="22"/>
                            <w:lang w:val="en-US"/>
                          </w:rPr>
                          <w:t>II</w:t>
                        </w:r>
                        <w:r>
                          <w:rPr>
                            <w:rFonts w:ascii="Liberation Serif" w:hAnsi="Liberation Serif"/>
                            <w:sz w:val="22"/>
                            <w:szCs w:val="22"/>
                          </w:rPr>
                          <w:t xml:space="preserve"> настоящего документа</w:t>
                        </w:r>
                      </w:p>
                    </w:tc>
                  </w:tr>
                </w:tbl>
                <w:p w:rsidR="00F076EB" w:rsidRDefault="00F076EB">
                  <w:pPr>
                    <w:widowControl w:val="0"/>
                    <w:textAlignment w:val="baseline"/>
                    <w:rPr>
                      <w:rFonts w:ascii="Liberation Serif" w:hAnsi="Liberation Serif"/>
                    </w:rPr>
                  </w:pPr>
                </w:p>
                <w:tbl>
                  <w:tblPr>
                    <w:tblW w:w="10139" w:type="dxa"/>
                    <w:tblInd w:w="62" w:type="dxa"/>
                    <w:tblLayout w:type="fixed"/>
                    <w:tblCellMar>
                      <w:top w:w="102" w:type="dxa"/>
                      <w:left w:w="62" w:type="dxa"/>
                      <w:bottom w:w="102" w:type="dxa"/>
                      <w:right w:w="62" w:type="dxa"/>
                    </w:tblCellMar>
                    <w:tblLook w:val="04A0" w:firstRow="1" w:lastRow="0" w:firstColumn="1" w:lastColumn="0" w:noHBand="0" w:noVBand="1"/>
                  </w:tblPr>
                  <w:tblGrid>
                    <w:gridCol w:w="746"/>
                    <w:gridCol w:w="2018"/>
                    <w:gridCol w:w="7375"/>
                  </w:tblGrid>
                  <w:tr w:rsidR="00F076EB">
                    <w:trPr>
                      <w:trHeight w:val="976"/>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textAlignment w:val="baseline"/>
                          <w:rPr>
                            <w:rFonts w:ascii="Liberation Serif" w:hAnsi="Liberation Serif"/>
                          </w:rPr>
                        </w:pPr>
                        <w:r>
                          <w:rPr>
                            <w:rFonts w:ascii="Liberation Serif" w:hAnsi="Liberation Serif"/>
                          </w:rPr>
                          <w:t>№</w:t>
                        </w:r>
                      </w:p>
                    </w:tc>
                    <w:tc>
                      <w:tcPr>
                        <w:tcW w:w="20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ind w:left="-279" w:firstLine="288"/>
                          <w:jc w:val="center"/>
                          <w:textAlignment w:val="baseline"/>
                          <w:rPr>
                            <w:rFonts w:ascii="Liberation Serif" w:hAnsi="Liberation Serif"/>
                            <w:sz w:val="22"/>
                            <w:szCs w:val="22"/>
                          </w:rPr>
                        </w:pPr>
                        <w:r>
                          <w:rPr>
                            <w:rFonts w:ascii="Liberation Serif" w:hAnsi="Liberation Serif"/>
                            <w:sz w:val="22"/>
                            <w:szCs w:val="22"/>
                          </w:rP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r>
                          <w:rPr>
                            <w:rFonts w:ascii="Liberation Serif" w:hAnsi="Liberation Serif"/>
                            <w:sz w:val="22"/>
                            <w:szCs w:val="22"/>
                          </w:rPr>
                          <w:lastRenderedPageBreak/>
                          <w:t>графой</w:t>
                        </w:r>
                      </w:p>
                    </w:tc>
                    <w:tc>
                      <w:tcPr>
                        <w:tcW w:w="7375"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8155"/>
                          </w:tabs>
                          <w:ind w:firstLine="9"/>
                          <w:jc w:val="both"/>
                          <w:textAlignment w:val="baseline"/>
                          <w:rPr>
                            <w:rFonts w:ascii="Liberation Serif" w:hAnsi="Liberation Serif"/>
                            <w:sz w:val="22"/>
                            <w:szCs w:val="22"/>
                          </w:rPr>
                        </w:pPr>
                        <w:r>
                          <w:rPr>
                            <w:rFonts w:ascii="Liberation Serif" w:hAnsi="Liberation Serif"/>
                            <w:sz w:val="22"/>
                            <w:szCs w:val="22"/>
                          </w:rPr>
                          <w:lastRenderedPageBreak/>
                          <w:t>Положение о применения критерия оценки, показателя оценки, показателя оценки, детализирующего показатель оценки</w:t>
                        </w:r>
                      </w:p>
                    </w:tc>
                  </w:tr>
                  <w:tr w:rsidR="00F076EB">
                    <w:trPr>
                      <w:trHeight w:val="88"/>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textAlignment w:val="baseline"/>
                          <w:rPr>
                            <w:rFonts w:ascii="Liberation Serif" w:hAnsi="Liberation Serif"/>
                          </w:rPr>
                        </w:pPr>
                        <w:r>
                          <w:rPr>
                            <w:rFonts w:ascii="Liberation Serif" w:hAnsi="Liberation Serif"/>
                          </w:rPr>
                          <w:lastRenderedPageBreak/>
                          <w:t>1</w:t>
                        </w:r>
                      </w:p>
                    </w:tc>
                    <w:tc>
                      <w:tcPr>
                        <w:tcW w:w="20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textAlignment w:val="baseline"/>
                          <w:rPr>
                            <w:rFonts w:ascii="Liberation Serif" w:hAnsi="Liberation Serif"/>
                            <w:sz w:val="22"/>
                            <w:szCs w:val="22"/>
                          </w:rPr>
                        </w:pPr>
                        <w:bookmarkStart w:id="5" w:name="P431"/>
                        <w:bookmarkEnd w:id="5"/>
                        <w:r>
                          <w:rPr>
                            <w:rFonts w:ascii="Liberation Serif" w:hAnsi="Liberation Serif"/>
                            <w:sz w:val="22"/>
                            <w:szCs w:val="22"/>
                          </w:rPr>
                          <w:t>2</w:t>
                        </w:r>
                      </w:p>
                    </w:tc>
                    <w:tc>
                      <w:tcPr>
                        <w:tcW w:w="7375"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textAlignment w:val="baseline"/>
                          <w:rPr>
                            <w:rFonts w:ascii="Liberation Serif" w:hAnsi="Liberation Serif"/>
                            <w:sz w:val="22"/>
                            <w:szCs w:val="22"/>
                          </w:rPr>
                        </w:pPr>
                        <w:bookmarkStart w:id="6" w:name="P432"/>
                        <w:bookmarkEnd w:id="6"/>
                        <w:r>
                          <w:rPr>
                            <w:rFonts w:ascii="Liberation Serif" w:hAnsi="Liberation Serif"/>
                            <w:sz w:val="22"/>
                            <w:szCs w:val="22"/>
                          </w:rPr>
                          <w:t>3</w:t>
                        </w:r>
                      </w:p>
                    </w:tc>
                  </w:tr>
                  <w:tr w:rsidR="00F076EB">
                    <w:trPr>
                      <w:trHeight w:val="680"/>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t>1.</w:t>
                        </w:r>
                      </w:p>
                    </w:tc>
                    <w:tc>
                      <w:tcPr>
                        <w:tcW w:w="9393" w:type="dxa"/>
                        <w:gridSpan w:val="2"/>
                        <w:tcBorders>
                          <w:top w:val="single" w:sz="4" w:space="0" w:color="000000"/>
                          <w:left w:val="single" w:sz="4" w:space="0" w:color="000000"/>
                          <w:bottom w:val="single" w:sz="4" w:space="0" w:color="000000"/>
                          <w:right w:val="single" w:sz="4" w:space="0" w:color="000000"/>
                        </w:tcBorders>
                      </w:tcPr>
                      <w:p w:rsidR="00F076EB" w:rsidRDefault="00DB007F">
                        <w:pPr>
                          <w:widowControl w:val="0"/>
                          <w:jc w:val="both"/>
                          <w:textAlignment w:val="baseline"/>
                          <w:rPr>
                            <w:rFonts w:ascii="Liberation Serif" w:hAnsi="Liberation Serif"/>
                            <w:sz w:val="22"/>
                            <w:szCs w:val="22"/>
                          </w:rPr>
                        </w:pPr>
                        <w:r>
                          <w:rPr>
                            <w:rFonts w:ascii="Liberation Serif" w:hAnsi="Liberation Serif"/>
                            <w:sz w:val="22"/>
                            <w:szCs w:val="22"/>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tc>
                  </w:tr>
                  <w:tr w:rsidR="00F076EB">
                    <w:trPr>
                      <w:trHeight w:val="459"/>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t>1.1.</w:t>
                        </w:r>
                      </w:p>
                    </w:tc>
                    <w:tc>
                      <w:tcPr>
                        <w:tcW w:w="9393" w:type="dxa"/>
                        <w:gridSpan w:val="2"/>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sz w:val="22"/>
                            <w:szCs w:val="22"/>
                          </w:rPr>
                        </w:pPr>
                        <w:r>
                          <w:rPr>
                            <w:rFonts w:ascii="Liberation Serif" w:hAnsi="Liberation Serif"/>
                            <w:sz w:val="22"/>
                            <w:szCs w:val="22"/>
                          </w:rPr>
                          <w:t>Наименование показателя оценки:</w:t>
                        </w:r>
                      </w:p>
                      <w:p w:rsidR="00F076EB" w:rsidRDefault="00DB007F">
                        <w:pPr>
                          <w:widowControl w:val="0"/>
                          <w:textAlignment w:val="baseline"/>
                          <w:rPr>
                            <w:rFonts w:ascii="Liberation Serif" w:hAnsi="Liberation Serif"/>
                            <w:sz w:val="22"/>
                            <w:szCs w:val="22"/>
                          </w:rPr>
                        </w:pPr>
                        <w:r>
                          <w:rPr>
                            <w:rFonts w:ascii="Liberation Serif" w:hAnsi="Liberation Serif"/>
                            <w:sz w:val="22"/>
                            <w:szCs w:val="22"/>
                          </w:rPr>
                          <w:t>наличие у участников закупки опыта работы, связанного с предметом контракта</w:t>
                        </w:r>
                      </w:p>
                    </w:tc>
                  </w:tr>
                  <w:tr w:rsidR="00F076EB">
                    <w:trPr>
                      <w:trHeight w:val="4013"/>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t>1.1.1.</w:t>
                        </w:r>
                      </w:p>
                    </w:tc>
                    <w:tc>
                      <w:tcPr>
                        <w:tcW w:w="20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kern w:val="2"/>
                            <w:sz w:val="22"/>
                            <w:szCs w:val="22"/>
                          </w:rPr>
                        </w:pPr>
                        <w:r>
                          <w:rPr>
                            <w:rFonts w:ascii="Liberation Serif" w:hAnsi="Liberation Serif"/>
                            <w:kern w:val="2"/>
                            <w:sz w:val="22"/>
                            <w:szCs w:val="22"/>
                          </w:rPr>
                          <w:t>Детализирующий показатели оценки:</w:t>
                        </w:r>
                      </w:p>
                      <w:p w:rsidR="00F076EB" w:rsidRDefault="00DB007F">
                        <w:pPr>
                          <w:widowControl w:val="0"/>
                          <w:tabs>
                            <w:tab w:val="left" w:pos="10308"/>
                          </w:tabs>
                          <w:jc w:val="both"/>
                          <w:textAlignment w:val="baseline"/>
                          <w:rPr>
                            <w:rFonts w:ascii="Liberation Serif" w:hAnsi="Liberation Serif"/>
                            <w:iCs/>
                            <w:sz w:val="22"/>
                            <w:szCs w:val="22"/>
                          </w:rPr>
                        </w:pPr>
                        <w:r>
                          <w:rPr>
                            <w:rFonts w:ascii="Liberation Serif" w:hAnsi="Liberation Serif"/>
                            <w:iCs/>
                            <w:sz w:val="22"/>
                            <w:szCs w:val="22"/>
                          </w:rPr>
                          <w:t>Характеристика квалификации участников закупки № 1 общее количество исполненных участником закупки договоров сопоставимых с предметом контракта.</w:t>
                        </w:r>
                      </w:p>
                    </w:tc>
                    <w:tc>
                      <w:tcPr>
                        <w:tcW w:w="7375" w:type="dxa"/>
                        <w:vMerge w:val="restart"/>
                        <w:tcBorders>
                          <w:top w:val="single" w:sz="4" w:space="0" w:color="000000"/>
                          <w:left w:val="single" w:sz="4" w:space="0" w:color="000000"/>
                          <w:bottom w:val="single" w:sz="4" w:space="0" w:color="000000"/>
                          <w:right w:val="single" w:sz="4" w:space="0" w:color="000000"/>
                        </w:tcBorders>
                      </w:tcPr>
                      <w:p w:rsidR="00766159" w:rsidRPr="00766159"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При оценке опыта участника закупки баллы присуждаются только на основании документально подтвержденной информации (на основании представленных документов):</w:t>
                        </w:r>
                      </w:p>
                      <w:p w:rsidR="00766159" w:rsidRPr="00766159"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1.</w:t>
                        </w:r>
                        <w:r w:rsidRPr="00766159">
                          <w:rPr>
                            <w:rFonts w:eastAsia="Calibri"/>
                            <w:iCs/>
                            <w:sz w:val="22"/>
                            <w:szCs w:val="22"/>
                          </w:rPr>
                          <w:tab/>
                          <w:t xml:space="preserve"> </w:t>
                        </w:r>
                        <w:proofErr w:type="spellStart"/>
                        <w:r w:rsidRPr="00766159">
                          <w:rPr>
                            <w:rFonts w:eastAsia="Calibri"/>
                            <w:iCs/>
                            <w:sz w:val="22"/>
                            <w:szCs w:val="22"/>
                          </w:rPr>
                          <w:t>полночитаемая</w:t>
                        </w:r>
                        <w:proofErr w:type="spellEnd"/>
                        <w:r w:rsidRPr="00766159">
                          <w:rPr>
                            <w:rFonts w:eastAsia="Calibri"/>
                            <w:iCs/>
                            <w:sz w:val="22"/>
                            <w:szCs w:val="22"/>
                          </w:rPr>
                          <w:t xml:space="preserve"> копия* исполненных контрактов (договоров) участников закупки с учетом правопреемства (в случае наличия в заявке подтверждающего документа), исполненных в соответствии с Федеральным законом №44-ФЗ, и договоры, заключенные и исполненные в соответствии с Федеральным законом №223-ФЗ "О закупках товаров, работ, услуг отдельными видами юридических лиц", при исполнении которых поставщиком (подрядчиком, исполнителем) не выставлялись требования об уплате неустоек (штрафов, пеней) предмет которых сопоставим с предметом контракта заключаемого по результатам определения поставщика (подрядчика, исполнителя). Контракты (договоры) должны быть представлены в заявке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 К оценке принимаются исполненные контракты (договоры), сопоставимые с предметом контракта, заключаемого по результатам определения поставщика (подрядчика, исполнителя) на оказание услуг питания не менее пятиразового питания.</w:t>
                        </w:r>
                      </w:p>
                      <w:p w:rsidR="00766159" w:rsidRPr="00766159"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2.</w:t>
                        </w:r>
                        <w:r w:rsidRPr="00766159">
                          <w:rPr>
                            <w:rFonts w:eastAsia="Calibri"/>
                            <w:iCs/>
                            <w:sz w:val="22"/>
                            <w:szCs w:val="22"/>
                          </w:rPr>
                          <w:tab/>
                        </w:r>
                        <w:proofErr w:type="spellStart"/>
                        <w:r w:rsidRPr="00766159">
                          <w:rPr>
                            <w:rFonts w:eastAsia="Calibri"/>
                            <w:iCs/>
                            <w:sz w:val="22"/>
                            <w:szCs w:val="22"/>
                          </w:rPr>
                          <w:t>полночитаемая</w:t>
                        </w:r>
                        <w:proofErr w:type="spellEnd"/>
                        <w:r w:rsidRPr="00766159">
                          <w:rPr>
                            <w:rFonts w:eastAsia="Calibri"/>
                            <w:iCs/>
                            <w:sz w:val="22"/>
                            <w:szCs w:val="22"/>
                          </w:rPr>
                          <w:t xml:space="preserve"> копия* актов оказанных услуг, составленные при исполнении такого контракта (договора).</w:t>
                        </w:r>
                      </w:p>
                      <w:p w:rsidR="00766159" w:rsidRPr="00766159"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3.</w:t>
                        </w:r>
                        <w:r w:rsidRPr="00766159">
                          <w:rPr>
                            <w:rFonts w:eastAsia="Calibri"/>
                            <w:iCs/>
                            <w:sz w:val="22"/>
                            <w:szCs w:val="22"/>
                          </w:rPr>
                          <w:tab/>
                          <w:t>Копии платежных поручений, подтверждающих осуществление взаиморасчетов по исполненным договорам или банковские выписки с печатью банка для подтверждения подлинности финансовых показателей участника закупки при предоставлении участником гражданско-правовых договоров в качестве опыта по выполнению работ. Иные документы, позволяющие однозначно подтвердить оплату выполненных работ по предоставленным договорам.</w:t>
                        </w:r>
                      </w:p>
                      <w:p w:rsidR="00766159" w:rsidRPr="00766159"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Последний акт, составленный при исполнении договора, должен быть подписан не ранее чем за 5 лет до даты окончания срока подачи заявок. Каждый договор должен быть предоставлен единым электронным файлом со всеми приложениями, актами, платежными документами.</w:t>
                        </w:r>
                      </w:p>
                      <w:p w:rsidR="00766159" w:rsidRPr="00766159"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Требования к предоставляемым к оценке договорам:</w:t>
                        </w:r>
                      </w:p>
                      <w:p w:rsidR="00F076EB"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К оценке принимаются только договоры/контракты со статусом «исполнен», в которых имеются все приложения, дополнения и соглашения и видны все подписи, печати сторон, (в том числе если договор подписан ЭЦП).</w:t>
                        </w:r>
                      </w:p>
                    </w:tc>
                  </w:tr>
                  <w:tr w:rsidR="00F076EB">
                    <w:trPr>
                      <w:trHeight w:val="4013"/>
                    </w:trPr>
                    <w:tc>
                      <w:tcPr>
                        <w:tcW w:w="746" w:type="dxa"/>
                        <w:tcBorders>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t>1.1.2.</w:t>
                        </w:r>
                      </w:p>
                    </w:tc>
                    <w:tc>
                      <w:tcPr>
                        <w:tcW w:w="2018" w:type="dxa"/>
                        <w:tcBorders>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kern w:val="2"/>
                            <w:sz w:val="22"/>
                            <w:szCs w:val="22"/>
                          </w:rPr>
                        </w:pPr>
                        <w:r>
                          <w:rPr>
                            <w:rFonts w:ascii="Liberation Serif" w:hAnsi="Liberation Serif"/>
                            <w:kern w:val="2"/>
                            <w:sz w:val="22"/>
                            <w:szCs w:val="22"/>
                          </w:rPr>
                          <w:t>Детализирующий показатели оценки:</w:t>
                        </w:r>
                      </w:p>
                      <w:p w:rsidR="00F076EB" w:rsidRDefault="00DB007F">
                        <w:pPr>
                          <w:widowControl w:val="0"/>
                          <w:jc w:val="both"/>
                          <w:textAlignment w:val="baseline"/>
                          <w:rPr>
                            <w:rFonts w:ascii="Liberation Serif" w:hAnsi="Liberation Serif"/>
                            <w:iCs/>
                            <w:sz w:val="22"/>
                            <w:szCs w:val="22"/>
                          </w:rPr>
                        </w:pPr>
                        <w:r>
                          <w:rPr>
                            <w:rFonts w:ascii="Liberation Serif" w:hAnsi="Liberation Serif"/>
                            <w:iCs/>
                            <w:sz w:val="22"/>
                            <w:szCs w:val="22"/>
                          </w:rPr>
                          <w:t>Характеристика квалификации участников закупки № 2 общая цена исполненных участником закупки договоров сопоставимых с предметом</w:t>
                        </w:r>
                      </w:p>
                      <w:p w:rsidR="00F076EB" w:rsidRDefault="00DB007F">
                        <w:pPr>
                          <w:widowControl w:val="0"/>
                          <w:jc w:val="both"/>
                          <w:textAlignment w:val="baseline"/>
                          <w:rPr>
                            <w:rFonts w:ascii="Liberation Serif" w:hAnsi="Liberation Serif"/>
                            <w:iCs/>
                            <w:kern w:val="2"/>
                            <w:sz w:val="22"/>
                            <w:szCs w:val="22"/>
                          </w:rPr>
                        </w:pPr>
                        <w:r>
                          <w:rPr>
                            <w:rFonts w:ascii="Liberation Serif" w:hAnsi="Liberation Serif"/>
                            <w:iCs/>
                            <w:kern w:val="2"/>
                            <w:sz w:val="22"/>
                            <w:szCs w:val="22"/>
                          </w:rPr>
                          <w:t xml:space="preserve"> контракта.</w:t>
                        </w:r>
                      </w:p>
                    </w:tc>
                    <w:tc>
                      <w:tcPr>
                        <w:tcW w:w="7375"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r>
                  <w:tr w:rsidR="00F076EB">
                    <w:trPr>
                      <w:trHeight w:val="341"/>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t>1.1.3</w:t>
                        </w:r>
                      </w:p>
                    </w:tc>
                    <w:tc>
                      <w:tcPr>
                        <w:tcW w:w="20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rPr>
                            <w:sz w:val="22"/>
                            <w:szCs w:val="22"/>
                          </w:rPr>
                        </w:pPr>
                        <w:r>
                          <w:rPr>
                            <w:rFonts w:ascii="Liberation Serif" w:hAnsi="Liberation Serif"/>
                            <w:bCs/>
                            <w:iCs/>
                            <w:kern w:val="2"/>
                            <w:sz w:val="22"/>
                            <w:szCs w:val="22"/>
                          </w:rPr>
                          <w:t>Х</w:t>
                        </w:r>
                        <w:r>
                          <w:rPr>
                            <w:bCs/>
                            <w:sz w:val="22"/>
                            <w:szCs w:val="22"/>
                          </w:rPr>
                          <w:t>арактеристика квалификации участников закупки №3</w:t>
                        </w:r>
                      </w:p>
                      <w:p w:rsidR="00F076EB" w:rsidRDefault="00DB007F">
                        <w:pPr>
                          <w:widowControl w:val="0"/>
                          <w:tabs>
                            <w:tab w:val="left" w:pos="10308"/>
                          </w:tabs>
                          <w:textAlignment w:val="baseline"/>
                          <w:rPr>
                            <w:rFonts w:eastAsia="Calibri"/>
                            <w:bCs/>
                            <w:iCs/>
                            <w:kern w:val="2"/>
                            <w:sz w:val="22"/>
                            <w:szCs w:val="22"/>
                          </w:rPr>
                        </w:pPr>
                        <w:r>
                          <w:rPr>
                            <w:rFonts w:eastAsia="Calibri"/>
                            <w:bCs/>
                            <w:iCs/>
                            <w:kern w:val="2"/>
                            <w:sz w:val="22"/>
                            <w:szCs w:val="22"/>
                          </w:rPr>
                          <w:t xml:space="preserve">(Наибольшая цена </w:t>
                        </w:r>
                        <w:r>
                          <w:rPr>
                            <w:rFonts w:eastAsia="Calibri"/>
                            <w:bCs/>
                            <w:iCs/>
                            <w:kern w:val="2"/>
                            <w:sz w:val="22"/>
                            <w:szCs w:val="22"/>
                          </w:rPr>
                          <w:lastRenderedPageBreak/>
                          <w:t>исполненного участником закупки договора)</w:t>
                        </w:r>
                      </w:p>
                    </w:tc>
                    <w:tc>
                      <w:tcPr>
                        <w:tcW w:w="7375" w:type="dxa"/>
                        <w:tcBorders>
                          <w:top w:val="single" w:sz="4" w:space="0" w:color="000000"/>
                          <w:left w:val="single" w:sz="4" w:space="0" w:color="000000"/>
                          <w:bottom w:val="single" w:sz="4" w:space="0" w:color="000000"/>
                          <w:right w:val="single" w:sz="4" w:space="0" w:color="000000"/>
                        </w:tcBorders>
                      </w:tcPr>
                      <w:p w:rsidR="00F076EB" w:rsidRDefault="00DB007F">
                        <w:pPr>
                          <w:widowControl w:val="0"/>
                          <w:ind w:firstLine="424"/>
                          <w:jc w:val="both"/>
                          <w:textAlignment w:val="baseline"/>
                          <w:rPr>
                            <w:rFonts w:ascii="Liberation Serif" w:hAnsi="Liberation Serif"/>
                            <w:kern w:val="2"/>
                            <w:sz w:val="22"/>
                            <w:szCs w:val="22"/>
                          </w:rPr>
                        </w:pPr>
                        <w:r>
                          <w:rPr>
                            <w:rFonts w:ascii="Liberation Serif" w:eastAsia="Calibri" w:hAnsi="Liberation Serif"/>
                            <w:kern w:val="2"/>
                            <w:sz w:val="22"/>
                            <w:szCs w:val="22"/>
                          </w:rPr>
                          <w:lastRenderedPageBreak/>
                          <w:t>При оценке опыта участника закупки баллы присуждаются только на основании документально подтвержденной информации (на основании представленных документов)</w:t>
                        </w:r>
                        <w:r>
                          <w:rPr>
                            <w:rFonts w:ascii="Liberation Serif" w:hAnsi="Liberation Serif"/>
                            <w:kern w:val="2"/>
                            <w:sz w:val="22"/>
                            <w:szCs w:val="22"/>
                          </w:rPr>
                          <w:t>:</w:t>
                        </w:r>
                      </w:p>
                      <w:p w:rsidR="00F076EB" w:rsidRDefault="00DB007F">
                        <w:pPr>
                          <w:widowControl w:val="0"/>
                          <w:numPr>
                            <w:ilvl w:val="3"/>
                            <w:numId w:val="4"/>
                          </w:numPr>
                          <w:ind w:left="0" w:firstLine="424"/>
                          <w:contextualSpacing/>
                          <w:jc w:val="both"/>
                          <w:textAlignment w:val="baseline"/>
                          <w:rPr>
                            <w:rFonts w:ascii="Liberation Serif" w:hAnsi="Liberation Serif"/>
                            <w:kern w:val="2"/>
                            <w:sz w:val="22"/>
                            <w:szCs w:val="22"/>
                          </w:rPr>
                        </w:pPr>
                        <w:proofErr w:type="spellStart"/>
                        <w:r>
                          <w:rPr>
                            <w:rFonts w:ascii="Liberation Serif" w:hAnsi="Liberation Serif"/>
                            <w:kern w:val="2"/>
                            <w:sz w:val="22"/>
                            <w:szCs w:val="22"/>
                          </w:rPr>
                          <w:t>полночитаемая</w:t>
                        </w:r>
                        <w:proofErr w:type="spellEnd"/>
                        <w:r>
                          <w:rPr>
                            <w:rFonts w:ascii="Liberation Serif" w:hAnsi="Liberation Serif"/>
                            <w:kern w:val="2"/>
                            <w:sz w:val="22"/>
                            <w:szCs w:val="22"/>
                          </w:rPr>
                          <w:t xml:space="preserve"> копия* одного из исполненных контрактов (договоров) участников закупки с учетом правопреемства с наибольшей </w:t>
                        </w:r>
                        <w:r>
                          <w:rPr>
                            <w:rFonts w:ascii="Liberation Serif" w:hAnsi="Liberation Serif"/>
                            <w:kern w:val="2"/>
                            <w:sz w:val="22"/>
                            <w:szCs w:val="22"/>
                          </w:rPr>
                          <w:lastRenderedPageBreak/>
                          <w:t>суммой исполнения (в случае наличия в заявке подтверждающего документа)</w:t>
                        </w:r>
                        <w:r>
                          <w:rPr>
                            <w:rFonts w:ascii="Liberation Serif" w:hAnsi="Liberation Serif"/>
                            <w:kern w:val="2"/>
                            <w:sz w:val="22"/>
                            <w:szCs w:val="22"/>
                            <w:shd w:val="clear" w:color="auto" w:fill="FFFFFF"/>
                          </w:rPr>
                          <w:t>, исполненного в соответствии с Федеральным законом №44-ФЗ, и договоры, заключенные и исполненные в соответствии с Федеральным законом №223-ФЗ "О закупках товаров, работ, услуг отдельными видами юридических лиц", при исполнении которых поставщиком (подрядчиком, исполнителем) не выставлялись требования об уплате неустоек (штрафов, пеней) (в случае начисления неустоек) предмет которых сопоставим с предметом контракта заключаемого по результатам определения поставщика (подрядчика, исполнителя). Контракты (договоры) должны быть представлены в заявке в полном об</w:t>
                        </w:r>
                        <w:r>
                          <w:rPr>
                            <w:rFonts w:ascii="Liberation Serif" w:hAnsi="Liberation Serif"/>
                            <w:kern w:val="2"/>
                            <w:sz w:val="22"/>
                            <w:szCs w:val="22"/>
                          </w:rPr>
                          <w:t xml:space="preserve">ъеме и со всеми приложениями. Такие документы направляются в форме электронных документов или в форме электронных образов бумажных документов. К оценке принимаются исполненные контракты (договоры), сопоставимые с предметом контракта, заключаемого по результатам определения поставщика (подрядчика, </w:t>
                        </w:r>
                        <w:r w:rsidR="002E75BA">
                          <w:rPr>
                            <w:rFonts w:ascii="Liberation Serif" w:hAnsi="Liberation Serif"/>
                            <w:kern w:val="2"/>
                            <w:sz w:val="22"/>
                            <w:szCs w:val="22"/>
                          </w:rPr>
                          <w:t>исполнителя) на</w:t>
                        </w:r>
                        <w:r>
                          <w:rPr>
                            <w:rFonts w:ascii="Liberation Serif" w:hAnsi="Liberation Serif"/>
                            <w:kern w:val="2"/>
                            <w:sz w:val="22"/>
                            <w:szCs w:val="22"/>
                          </w:rPr>
                          <w:t xml:space="preserve"> услуги не менее пятиразового питания</w:t>
                        </w:r>
                        <w:r>
                          <w:rPr>
                            <w:rFonts w:ascii="Liberation Serif" w:hAnsi="Liberation Serif"/>
                            <w:iCs/>
                            <w:kern w:val="2"/>
                            <w:sz w:val="22"/>
                            <w:szCs w:val="22"/>
                          </w:rPr>
                          <w:t>.</w:t>
                        </w:r>
                      </w:p>
                      <w:p w:rsidR="00F076EB" w:rsidRDefault="00DB007F">
                        <w:pPr>
                          <w:widowControl w:val="0"/>
                          <w:numPr>
                            <w:ilvl w:val="3"/>
                            <w:numId w:val="4"/>
                          </w:numPr>
                          <w:ind w:left="0" w:firstLine="424"/>
                          <w:contextualSpacing/>
                          <w:jc w:val="both"/>
                          <w:textAlignment w:val="baseline"/>
                          <w:rPr>
                            <w:rFonts w:ascii="Liberation Serif" w:hAnsi="Liberation Serif"/>
                            <w:kern w:val="2"/>
                            <w:sz w:val="22"/>
                            <w:szCs w:val="22"/>
                          </w:rPr>
                        </w:pPr>
                        <w:proofErr w:type="spellStart"/>
                        <w:r>
                          <w:rPr>
                            <w:rFonts w:ascii="Liberation Serif" w:hAnsi="Liberation Serif"/>
                            <w:kern w:val="2"/>
                            <w:sz w:val="22"/>
                            <w:szCs w:val="22"/>
                          </w:rPr>
                          <w:t>полночитаемая</w:t>
                        </w:r>
                        <w:proofErr w:type="spellEnd"/>
                        <w:r>
                          <w:rPr>
                            <w:rFonts w:ascii="Liberation Serif" w:hAnsi="Liberation Serif"/>
                            <w:kern w:val="2"/>
                            <w:sz w:val="22"/>
                            <w:szCs w:val="22"/>
                          </w:rPr>
                          <w:t xml:space="preserve"> копия* актов оказанных услуг, составленные при исполнении такого контракта (договора) и актов сверок взаимных расчетов.</w:t>
                        </w:r>
                      </w:p>
                      <w:p w:rsidR="00F076EB" w:rsidRDefault="00DB007F">
                        <w:pPr>
                          <w:widowControl w:val="0"/>
                          <w:numPr>
                            <w:ilvl w:val="3"/>
                            <w:numId w:val="4"/>
                          </w:numPr>
                          <w:ind w:left="0" w:firstLine="424"/>
                          <w:contextualSpacing/>
                          <w:jc w:val="both"/>
                          <w:textAlignment w:val="baseline"/>
                          <w:rPr>
                            <w:sz w:val="22"/>
                            <w:szCs w:val="22"/>
                          </w:rPr>
                        </w:pPr>
                        <w:r>
                          <w:rPr>
                            <w:rFonts w:ascii="Liberation Serif" w:hAnsi="Liberation Serif"/>
                            <w:kern w:val="2"/>
                            <w:sz w:val="22"/>
                            <w:szCs w:val="22"/>
                            <w:shd w:val="clear" w:color="auto" w:fill="FFFFFF"/>
                          </w:rPr>
                          <w:t xml:space="preserve">Копии платежных поручений, подтверждающих осуществление взаиморасчетов по исполненным договорам. Банковские выписки с печатью банка для подтверждения подлинности финансовых показателей участника закупки при предоставлении участником гражданско-правовых договоров в качестве опыта по выполнению работ. Иные документы, позволяющие однозначно подтвердить оплату выполненных работ по предоставленным договорам </w:t>
                        </w:r>
                        <w:r>
                          <w:rPr>
                            <w:rFonts w:ascii="Liberation Serif" w:hAnsi="Liberation Serif"/>
                            <w:kern w:val="2"/>
                            <w:sz w:val="22"/>
                            <w:szCs w:val="22"/>
                          </w:rPr>
                          <w:t xml:space="preserve">Последний акт, составленный при исполнении договора, должен быть подписан не ранее чем за 5 лет до даты окончания срока подачи заявок. Каждый договор должен быть предоставлен единым электронным файлом со всеми приложениями, актами, платежными документами. </w:t>
                        </w:r>
                        <w:r>
                          <w:rPr>
                            <w:rFonts w:eastAsia="Calibri"/>
                            <w:iCs/>
                            <w:sz w:val="22"/>
                            <w:szCs w:val="22"/>
                            <w:lang w:eastAsia="en-US"/>
                          </w:rPr>
                          <w:t>Требования к предоставляемым к оценке договорам:</w:t>
                        </w:r>
                      </w:p>
                      <w:p w:rsidR="00F076EB" w:rsidRDefault="00DB007F">
                        <w:pPr>
                          <w:widowControl w:val="0"/>
                          <w:suppressAutoHyphens w:val="0"/>
                          <w:ind w:left="254" w:right="572"/>
                          <w:jc w:val="both"/>
                          <w:textAlignment w:val="baseline"/>
                          <w:rPr>
                            <w:rFonts w:eastAsia="Calibri"/>
                            <w:iCs/>
                            <w:sz w:val="22"/>
                            <w:szCs w:val="22"/>
                            <w:lang w:eastAsia="en-US"/>
                          </w:rPr>
                        </w:pPr>
                        <w:r>
                          <w:rPr>
                            <w:rFonts w:eastAsia="Calibri"/>
                            <w:iCs/>
                            <w:sz w:val="22"/>
                            <w:szCs w:val="22"/>
                            <w:lang w:eastAsia="en-US"/>
                          </w:rPr>
                          <w:t>К оценке принимаются только договоры/контракты со статусом «исполнен», при этом договоры/контракты должны содержать все сведения, дополнения, соглашения, подписи и печати сторон.</w:t>
                        </w:r>
                      </w:p>
                    </w:tc>
                  </w:tr>
                  <w:tr w:rsidR="00F076EB">
                    <w:trPr>
                      <w:trHeight w:val="545"/>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lastRenderedPageBreak/>
                          <w:t>1.2</w:t>
                        </w:r>
                      </w:p>
                    </w:tc>
                    <w:tc>
                      <w:tcPr>
                        <w:tcW w:w="9393" w:type="dxa"/>
                        <w:gridSpan w:val="2"/>
                        <w:tcBorders>
                          <w:top w:val="single" w:sz="4" w:space="0" w:color="000000"/>
                          <w:left w:val="single" w:sz="4" w:space="0" w:color="000000"/>
                          <w:bottom w:val="single" w:sz="4" w:space="0" w:color="000000"/>
                          <w:right w:val="single" w:sz="4" w:space="0" w:color="000000"/>
                        </w:tcBorders>
                      </w:tcPr>
                      <w:p w:rsidR="00F076EB" w:rsidRDefault="00DB007F">
                        <w:pPr>
                          <w:widowControl w:val="0"/>
                          <w:jc w:val="both"/>
                          <w:textAlignment w:val="baseline"/>
                          <w:rPr>
                            <w:rFonts w:ascii="Liberation Serif" w:hAnsi="Liberation Serif"/>
                            <w:sz w:val="22"/>
                            <w:szCs w:val="22"/>
                          </w:rPr>
                        </w:pPr>
                        <w:r>
                          <w:rPr>
                            <w:rFonts w:ascii="Liberation Serif" w:hAnsi="Liberation Serif"/>
                            <w:sz w:val="22"/>
                            <w:szCs w:val="22"/>
                          </w:rPr>
                          <w:t>Наименование показателя оценки:</w:t>
                        </w:r>
                      </w:p>
                      <w:p w:rsidR="00F076EB" w:rsidRDefault="00DB007F">
                        <w:pPr>
                          <w:widowControl w:val="0"/>
                          <w:jc w:val="both"/>
                          <w:textAlignment w:val="baseline"/>
                          <w:rPr>
                            <w:rFonts w:ascii="Liberation Serif" w:hAnsi="Liberation Serif"/>
                            <w:sz w:val="22"/>
                            <w:szCs w:val="22"/>
                          </w:rPr>
                        </w:pPr>
                        <w:r>
                          <w:rPr>
                            <w:rFonts w:ascii="Liberation Serif" w:hAnsi="Liberation Serif"/>
                            <w:sz w:val="22"/>
                            <w:szCs w:val="22"/>
                          </w:rPr>
                          <w:t>Наличие у участников закупки специалистов и иных работников определенного уровня квалификации</w:t>
                        </w:r>
                      </w:p>
                    </w:tc>
                  </w:tr>
                  <w:tr w:rsidR="00F076EB">
                    <w:trPr>
                      <w:trHeight w:val="447"/>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t>1.2.1.</w:t>
                        </w:r>
                      </w:p>
                    </w:tc>
                    <w:tc>
                      <w:tcPr>
                        <w:tcW w:w="20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kern w:val="2"/>
                            <w:sz w:val="22"/>
                            <w:szCs w:val="22"/>
                          </w:rPr>
                        </w:pPr>
                        <w:r>
                          <w:rPr>
                            <w:rFonts w:ascii="Liberation Serif" w:hAnsi="Liberation Serif"/>
                            <w:kern w:val="2"/>
                            <w:sz w:val="22"/>
                            <w:szCs w:val="22"/>
                          </w:rPr>
                          <w:t>Детализирующий показатели оценки:</w:t>
                        </w:r>
                      </w:p>
                      <w:p w:rsidR="00F076EB" w:rsidRDefault="00DB007F">
                        <w:pPr>
                          <w:widowControl w:val="0"/>
                          <w:jc w:val="both"/>
                          <w:textAlignment w:val="baseline"/>
                          <w:rPr>
                            <w:rFonts w:ascii="Liberation Serif" w:hAnsi="Liberation Serif"/>
                            <w:iCs/>
                            <w:sz w:val="22"/>
                            <w:szCs w:val="22"/>
                          </w:rPr>
                        </w:pPr>
                        <w:r>
                          <w:rPr>
                            <w:rFonts w:ascii="Liberation Serif" w:hAnsi="Liberation Serif"/>
                            <w:iCs/>
                            <w:sz w:val="22"/>
                            <w:szCs w:val="22"/>
                          </w:rPr>
                          <w:t>Характеристика квалификации участников закупки.  Количество поваров не ниже 4 разряда</w:t>
                        </w:r>
                      </w:p>
                      <w:p w:rsidR="00F076EB" w:rsidRDefault="00F076EB">
                        <w:pPr>
                          <w:widowControl w:val="0"/>
                          <w:textAlignment w:val="baseline"/>
                          <w:rPr>
                            <w:rFonts w:ascii="Liberation Serif" w:hAnsi="Liberation Serif"/>
                            <w:kern w:val="2"/>
                            <w:sz w:val="22"/>
                            <w:szCs w:val="22"/>
                          </w:rPr>
                        </w:pPr>
                      </w:p>
                    </w:tc>
                    <w:tc>
                      <w:tcPr>
                        <w:tcW w:w="7375" w:type="dxa"/>
                        <w:tcBorders>
                          <w:top w:val="single" w:sz="4" w:space="0" w:color="000000"/>
                          <w:left w:val="single" w:sz="4" w:space="0" w:color="000000"/>
                          <w:bottom w:val="single" w:sz="4" w:space="0" w:color="000000"/>
                          <w:right w:val="single" w:sz="4" w:space="0" w:color="000000"/>
                        </w:tcBorders>
                      </w:tcPr>
                      <w:p w:rsidR="002E75BA" w:rsidRPr="002E75BA" w:rsidRDefault="002E75BA" w:rsidP="002E75BA">
                        <w:pPr>
                          <w:widowControl w:val="0"/>
                          <w:jc w:val="both"/>
                          <w:rPr>
                            <w:rFonts w:ascii="Liberation Serif" w:hAnsi="Liberation Serif"/>
                            <w:color w:val="000000"/>
                            <w:sz w:val="22"/>
                            <w:szCs w:val="22"/>
                          </w:rPr>
                        </w:pPr>
                        <w:bookmarkStart w:id="7" w:name="h115"/>
                        <w:bookmarkEnd w:id="7"/>
                        <w:r w:rsidRPr="002E75BA">
                          <w:rPr>
                            <w:rFonts w:ascii="Liberation Serif" w:hAnsi="Liberation Serif"/>
                            <w:color w:val="000000"/>
                            <w:sz w:val="22"/>
                            <w:szCs w:val="22"/>
                          </w:rPr>
                          <w:t>Перечень документов, подтверждающих наличие специалистов:</w:t>
                        </w:r>
                      </w:p>
                      <w:p w:rsidR="002E75BA" w:rsidRPr="002E75BA" w:rsidRDefault="002E75BA" w:rsidP="002E75BA">
                        <w:pPr>
                          <w:widowControl w:val="0"/>
                          <w:jc w:val="both"/>
                          <w:rPr>
                            <w:rFonts w:ascii="Liberation Serif" w:hAnsi="Liberation Serif"/>
                            <w:color w:val="000000"/>
                            <w:sz w:val="22"/>
                            <w:szCs w:val="22"/>
                          </w:rPr>
                        </w:pP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-трудовая книжка или сведения о трудовой деятельности, предусмотренные статьей 66 1 Трудового кодекса Российской Федерации, при этом трудовая книжка должна быть оформлена и направлена на каждого сотрудника, копия трудовой книжки должна быть оформлена в соответствии с требованиями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2E75BA">
                          <w:rPr>
                            <w:rFonts w:ascii="Liberation Serif" w:hAnsi="Liberation Serif"/>
                            <w:color w:val="000000"/>
                            <w:sz w:val="22"/>
                            <w:szCs w:val="22"/>
                          </w:rPr>
                          <w:t>Росстандарта</w:t>
                        </w:r>
                        <w:proofErr w:type="spellEnd"/>
                        <w:r w:rsidRPr="002E75BA">
                          <w:rPr>
                            <w:rFonts w:ascii="Liberation Serif" w:hAnsi="Liberation Serif"/>
                            <w:color w:val="000000"/>
                            <w:sz w:val="22"/>
                            <w:szCs w:val="22"/>
                          </w:rPr>
                          <w:t xml:space="preserve"> от 08.12.2016 № 2004-ст) (ред. От 14.05.2018).</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 полно-читаемая копия* или скан-образ оригинала документа личиной медицинской книжки сотрудника, с пройденным (действительным) медицинским осмотром на каждого предоставленного сотрудника в соответствии с отдельными пунктами ( в соответствии с занимаемой должностью)  Приказа Министерства здравоохранения РФ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w:t>
                        </w:r>
                        <w:r w:rsidRPr="002E75BA">
                          <w:rPr>
                            <w:rFonts w:ascii="Liberation Serif" w:hAnsi="Liberation Serif"/>
                            <w:color w:val="000000"/>
                            <w:sz w:val="22"/>
                            <w:szCs w:val="22"/>
                          </w:rPr>
                          <w:lastRenderedPageBreak/>
                          <w:t>выполнении которых проводятся обязательные предварительные и периодические медицинские осмотры»  .</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-документы, подтверждающие квалификацию;</w:t>
                        </w:r>
                      </w:p>
                      <w:p w:rsidR="00F076EB"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документы, подтверждающие наличие у сотрудника необходимого уровня образования </w:t>
                        </w:r>
                        <w:proofErr w:type="gramStart"/>
                        <w:r w:rsidRPr="002E75BA">
                          <w:rPr>
                            <w:rFonts w:ascii="Liberation Serif" w:hAnsi="Liberation Serif"/>
                            <w:color w:val="000000"/>
                            <w:sz w:val="22"/>
                            <w:szCs w:val="22"/>
                          </w:rPr>
                          <w:t>( дипломы</w:t>
                        </w:r>
                        <w:proofErr w:type="gramEnd"/>
                        <w:r w:rsidRPr="002E75BA">
                          <w:rPr>
                            <w:rFonts w:ascii="Liberation Serif" w:hAnsi="Liberation Serif"/>
                            <w:color w:val="000000"/>
                            <w:sz w:val="22"/>
                            <w:szCs w:val="22"/>
                          </w:rPr>
                          <w:t xml:space="preserve">, свидетельства, подтверждающие наличие квалификации и разряда) в соответствии с профессиональными стандартами квалификации (письмо Минтруда России от 4 апреля 2016 г. № 14-0/10/В-2253, информацию Минтруда России от 10 февраля 2016 г., письмо Минтруда России от 6 июня 2017 г. № 14-2/10/В-4361, письмо Минтруда России от 6 ноября 2019 г. № 14-3/ООГ-8525, </w:t>
                        </w:r>
                        <w:proofErr w:type="spellStart"/>
                        <w:r w:rsidRPr="002E75BA">
                          <w:rPr>
                            <w:rFonts w:ascii="Liberation Serif" w:hAnsi="Liberation Serif"/>
                            <w:color w:val="000000"/>
                            <w:sz w:val="22"/>
                            <w:szCs w:val="22"/>
                          </w:rPr>
                          <w:t>профстандарт</w:t>
                        </w:r>
                        <w:proofErr w:type="spellEnd"/>
                        <w:r w:rsidRPr="002E75BA">
                          <w:rPr>
                            <w:rFonts w:ascii="Liberation Serif" w:hAnsi="Liberation Serif"/>
                            <w:color w:val="000000"/>
                            <w:sz w:val="22"/>
                            <w:szCs w:val="22"/>
                          </w:rPr>
                          <w:t xml:space="preserve"> №</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557 Утвержденный приказом Министерства труда и социальной защиты Российской Федерации от 09 марта 2022 года № 113н, уровень квалификации не ниже 4 (разряд не ниже 4);</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-полно-читаемая копия или скан-образ отчета «Персонифицированные сведения о физических лицах» по форме Персонифицированных сведений о физических лицах КНД 1151162 за последний направленный отчетный период 2026 года, направленный в Федеральную налоговую службу РФ (далее ФНС), подтверждающий наличие трудовых отношений с работниками;                              </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полно-читаемая копия документа ФНС, подтверждающего факт</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получения направленных сведений по форме Персонифицированных</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сведений о физических лицах КНД 1151162 </w:t>
                        </w:r>
                        <w:proofErr w:type="gramStart"/>
                        <w:r w:rsidRPr="002E75BA">
                          <w:rPr>
                            <w:rFonts w:ascii="Liberation Serif" w:hAnsi="Liberation Serif"/>
                            <w:color w:val="000000"/>
                            <w:sz w:val="22"/>
                            <w:szCs w:val="22"/>
                          </w:rPr>
                          <w:t>за  последний</w:t>
                        </w:r>
                        <w:proofErr w:type="gramEnd"/>
                        <w:r w:rsidRPr="002E75BA">
                          <w:rPr>
                            <w:rFonts w:ascii="Liberation Serif" w:hAnsi="Liberation Serif"/>
                            <w:color w:val="000000"/>
                            <w:sz w:val="22"/>
                            <w:szCs w:val="22"/>
                          </w:rPr>
                          <w:t xml:space="preserve"> направленный отчетный период 2026 года;</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 согласие на обработку персональных данных от каждого работника Участника закупки в </w:t>
                        </w:r>
                        <w:proofErr w:type="gramStart"/>
                        <w:r w:rsidRPr="002E75BA">
                          <w:rPr>
                            <w:rFonts w:ascii="Liberation Serif" w:hAnsi="Liberation Serif"/>
                            <w:color w:val="000000"/>
                            <w:sz w:val="22"/>
                            <w:szCs w:val="22"/>
                          </w:rPr>
                          <w:t>соответствии  положениями</w:t>
                        </w:r>
                        <w:proofErr w:type="gramEnd"/>
                        <w:r w:rsidRPr="002E75BA">
                          <w:rPr>
                            <w:rFonts w:ascii="Liberation Serif" w:hAnsi="Liberation Serif"/>
                            <w:color w:val="000000"/>
                            <w:sz w:val="22"/>
                            <w:szCs w:val="22"/>
                          </w:rPr>
                          <w:t xml:space="preserve"> ч. 1 ст. 6 Федерального закона от 27.07.2006 N 152-ФЗ "О персональных данных" (далее - Закон N 152-ФЗ), чьи документы предоставлены в составе заявки,</w:t>
                        </w:r>
                      </w:p>
                      <w:p w:rsidR="002E75BA" w:rsidRPr="002E75BA" w:rsidRDefault="002E75BA" w:rsidP="002E75BA">
                        <w:pPr>
                          <w:widowControl w:val="0"/>
                          <w:jc w:val="both"/>
                          <w:rPr>
                            <w:rFonts w:ascii="Liberation Serif" w:hAnsi="Liberation Serif"/>
                            <w:color w:val="000000"/>
                            <w:sz w:val="22"/>
                            <w:szCs w:val="22"/>
                          </w:rPr>
                        </w:pPr>
                      </w:p>
                      <w:p w:rsid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       Все документы на каждого сотрудника должны быть предоставлены  в виде полно-читаемых копий* или скан-образов оригиналов документов, документы на каждого сотрудника должны быть сгруппированы в отдельный файл по каждому сотруднику;</w:t>
                        </w:r>
                      </w:p>
                    </w:tc>
                  </w:tr>
                </w:tbl>
                <w:p w:rsidR="00F076EB" w:rsidRDefault="00DB007F">
                  <w:pPr>
                    <w:widowControl w:val="0"/>
                    <w:tabs>
                      <w:tab w:val="left" w:pos="10308"/>
                    </w:tabs>
                    <w:textAlignment w:val="baseline"/>
                    <w:rPr>
                      <w:sz w:val="22"/>
                      <w:szCs w:val="22"/>
                    </w:rPr>
                  </w:pPr>
                  <w:bookmarkStart w:id="8" w:name="_Hlk32837804"/>
                  <w:bookmarkStart w:id="9" w:name="sub_20037"/>
                  <w:bookmarkEnd w:id="8"/>
                  <w:bookmarkEnd w:id="9"/>
                  <w:r>
                    <w:rPr>
                      <w:rFonts w:ascii="Liberation Serif" w:eastAsia="Calibri" w:hAnsi="Liberation Serif"/>
                      <w:color w:val="000000"/>
                      <w:sz w:val="22"/>
                      <w:szCs w:val="22"/>
                    </w:rPr>
                    <w:lastRenderedPageBreak/>
                    <w:t>* Под полно-читаемыми копиями (образами) документов, понимается полный комплект документов, предоставленный в виде копий или образа сканированного документа, который сгруппирован в единый электронный файл, содержащий все сведения и документы, входящие в состав этого комплекта документов, по каждому конкретному договору(контракту), специалисту или оборудованию.</w:t>
                  </w:r>
                </w:p>
                <w:p w:rsidR="00F076EB" w:rsidRDefault="00F076EB">
                  <w:pPr>
                    <w:widowControl w:val="0"/>
                    <w:ind w:firstLine="426"/>
                    <w:jc w:val="center"/>
                    <w:rPr>
                      <w:sz w:val="22"/>
                      <w:szCs w:val="22"/>
                    </w:rPr>
                  </w:pPr>
                </w:p>
                <w:p w:rsidR="00F076EB" w:rsidRDefault="00DB007F">
                  <w:pPr>
                    <w:widowControl w:val="0"/>
                    <w:ind w:firstLine="708"/>
                    <w:jc w:val="both"/>
                    <w:rPr>
                      <w:sz w:val="22"/>
                      <w:szCs w:val="22"/>
                    </w:rPr>
                  </w:pPr>
                  <w:r>
                    <w:rPr>
                      <w:sz w:val="22"/>
                      <w:szCs w:val="22"/>
                    </w:rPr>
                    <w:t xml:space="preserve">В случае </w:t>
                  </w:r>
                  <w:proofErr w:type="spellStart"/>
                  <w:r>
                    <w:rPr>
                      <w:sz w:val="22"/>
                      <w:szCs w:val="22"/>
                    </w:rPr>
                    <w:t>непредоставления</w:t>
                  </w:r>
                  <w:proofErr w:type="spellEnd"/>
                  <w:r>
                    <w:rPr>
                      <w:sz w:val="22"/>
                      <w:szCs w:val="22"/>
                    </w:rPr>
                    <w:t xml:space="preserve"> Участником закупки в составе заявки вышеперечисленных документов, копий документов, подтверждающих его соответствие установленному </w:t>
                  </w:r>
                  <w:proofErr w:type="spellStart"/>
                  <w:r>
                    <w:rPr>
                      <w:sz w:val="22"/>
                      <w:szCs w:val="22"/>
                    </w:rPr>
                    <w:t>нестоимостному</w:t>
                  </w:r>
                  <w:proofErr w:type="spellEnd"/>
                  <w:r>
                    <w:rPr>
                      <w:sz w:val="22"/>
                      <w:szCs w:val="22"/>
                    </w:rPr>
                    <w:t xml:space="preserve"> критерию или несоответствия указанных документов установленным требованиям или наличия в них </w:t>
                  </w:r>
                  <w:proofErr w:type="gramStart"/>
                  <w:r>
                    <w:rPr>
                      <w:sz w:val="22"/>
                      <w:szCs w:val="22"/>
                    </w:rPr>
                    <w:t>неполной  информации</w:t>
                  </w:r>
                  <w:proofErr w:type="gramEnd"/>
                  <w:r>
                    <w:rPr>
                      <w:sz w:val="22"/>
                      <w:szCs w:val="22"/>
                    </w:rPr>
                    <w:t xml:space="preserve">, а также наличия сведений не соответствующей информации, представленной в заявке Участника, начисляется 0 (ноль) баллов в отношении такого </w:t>
                  </w:r>
                  <w:proofErr w:type="spellStart"/>
                  <w:r>
                    <w:rPr>
                      <w:sz w:val="22"/>
                      <w:szCs w:val="22"/>
                    </w:rPr>
                    <w:t>нестоимостного</w:t>
                  </w:r>
                  <w:proofErr w:type="spellEnd"/>
                  <w:r>
                    <w:rPr>
                      <w:sz w:val="22"/>
                      <w:szCs w:val="22"/>
                    </w:rPr>
                    <w:t xml:space="preserve"> критерия. При этом заявка такого Участника не подлежит отклонению.</w:t>
                  </w:r>
                </w:p>
                <w:p w:rsidR="00F076EB" w:rsidRDefault="00DB007F">
                  <w:pPr>
                    <w:pStyle w:val="afffa"/>
                    <w:widowControl w:val="0"/>
                    <w:rPr>
                      <w:sz w:val="22"/>
                      <w:szCs w:val="22"/>
                    </w:rPr>
                  </w:pPr>
                  <w:r>
                    <w:rPr>
                      <w:sz w:val="22"/>
                      <w:szCs w:val="22"/>
                    </w:rPr>
                    <w:t>На основании результатов оценки заявок на участие в запросе предложений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w:t>
                  </w:r>
                </w:p>
                <w:p w:rsidR="00F076EB" w:rsidRDefault="00DB007F">
                  <w:pPr>
                    <w:pStyle w:val="afffa"/>
                    <w:widowControl w:val="0"/>
                    <w:rPr>
                      <w:sz w:val="22"/>
                      <w:szCs w:val="22"/>
                    </w:rPr>
                  </w:pPr>
                  <w:r>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rsidR="00F076EB" w:rsidRDefault="00DB007F">
                  <w:pPr>
                    <w:pStyle w:val="afffa"/>
                    <w:widowControl w:val="0"/>
                    <w:rPr>
                      <w:sz w:val="22"/>
                      <w:szCs w:val="22"/>
                    </w:rPr>
                  </w:pPr>
                  <w:r>
                    <w:rPr>
                      <w:sz w:val="22"/>
                      <w:szCs w:val="22"/>
                    </w:rPr>
                    <w:t>Итоговый рейтинг =</w:t>
                  </w:r>
                  <w:r>
                    <w:rPr>
                      <w:b/>
                      <w:bCs/>
                      <w:sz w:val="22"/>
                      <w:szCs w:val="22"/>
                    </w:rPr>
                    <w:t xml:space="preserve"> (ЦБ*0,4) + (</w:t>
                  </w:r>
                  <w:proofErr w:type="spellStart"/>
                  <w:r>
                    <w:rPr>
                      <w:b/>
                      <w:bCs/>
                      <w:sz w:val="22"/>
                      <w:szCs w:val="22"/>
                    </w:rPr>
                    <w:t>НЦБi</w:t>
                  </w:r>
                  <w:proofErr w:type="spellEnd"/>
                  <w:r>
                    <w:rPr>
                      <w:b/>
                      <w:bCs/>
                      <w:sz w:val="22"/>
                      <w:szCs w:val="22"/>
                    </w:rPr>
                    <w:t xml:space="preserve"> *0,6)</w:t>
                  </w:r>
                </w:p>
                <w:p w:rsidR="00F076EB" w:rsidRDefault="00DB007F">
                  <w:pPr>
                    <w:pStyle w:val="afffa"/>
                    <w:widowControl w:val="0"/>
                    <w:rPr>
                      <w:sz w:val="22"/>
                      <w:szCs w:val="22"/>
                    </w:rPr>
                  </w:pPr>
                  <w:r>
                    <w:rPr>
                      <w:sz w:val="22"/>
                      <w:szCs w:val="22"/>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значимости критериев оценки заявок составляет 100 процентов.</w:t>
                  </w:r>
                </w:p>
                <w:p w:rsidR="00F076EB" w:rsidRDefault="00DB007F">
                  <w:pPr>
                    <w:pStyle w:val="afffa"/>
                    <w:widowControl w:val="0"/>
                    <w:rPr>
                      <w:sz w:val="22"/>
                      <w:szCs w:val="22"/>
                    </w:rPr>
                  </w:pPr>
                  <w:r>
                    <w:rPr>
                      <w:sz w:val="22"/>
                      <w:szCs w:val="22"/>
                    </w:rPr>
                    <w:t xml:space="preserve">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w:t>
                  </w:r>
                  <w:r>
                    <w:rPr>
                      <w:sz w:val="22"/>
                      <w:szCs w:val="22"/>
                    </w:rPr>
                    <w:lastRenderedPageBreak/>
                    <w:t>участие в запросе предложений в электронной форме которого присвоен первый номер.</w:t>
                  </w:r>
                </w:p>
              </w:tc>
            </w:tr>
          </w:tbl>
          <w:p w:rsidR="00F076EB" w:rsidRDefault="00F076EB">
            <w:pPr>
              <w:widowControl w:val="0"/>
              <w:ind w:firstLine="708"/>
              <w:jc w:val="both"/>
              <w:rPr>
                <w:color w:val="000000" w:themeColor="text1"/>
              </w:rPr>
            </w:pPr>
          </w:p>
        </w:tc>
      </w:tr>
    </w:tbl>
    <w:p w:rsidR="00F076EB" w:rsidRDefault="00F076EB">
      <w:pPr>
        <w:rPr>
          <w:color w:val="000000" w:themeColor="text1"/>
        </w:rPr>
      </w:pPr>
      <w:bookmarkStart w:id="10" w:name="_Toc420511973"/>
      <w:bookmarkEnd w:id="10"/>
    </w:p>
    <w:p w:rsidR="00F076EB" w:rsidRDefault="00DB007F">
      <w:pPr>
        <w:rPr>
          <w:b/>
          <w:color w:val="000000" w:themeColor="text1"/>
        </w:rPr>
      </w:pPr>
      <w:r>
        <w:br w:type="page"/>
      </w:r>
    </w:p>
    <w:p w:rsidR="00F076EB" w:rsidRDefault="00DB007F">
      <w:pPr>
        <w:tabs>
          <w:tab w:val="left" w:pos="2309"/>
        </w:tabs>
        <w:jc w:val="center"/>
        <w:rPr>
          <w:b/>
          <w:color w:val="000000" w:themeColor="text1"/>
        </w:rPr>
      </w:pPr>
      <w:r>
        <w:rPr>
          <w:b/>
          <w:color w:val="000000" w:themeColor="text1"/>
        </w:rPr>
        <w:lastRenderedPageBreak/>
        <w:t>Раздел 3 ОПИСАНИЕ ПРЕДМЕТА ЗАКУПКИ (ТЕХНИЧЕСКОЕ ЗАДАНИЕ)</w:t>
      </w:r>
    </w:p>
    <w:p w:rsidR="00F076EB" w:rsidRDefault="00F076EB">
      <w:pPr>
        <w:spacing w:line="276" w:lineRule="auto"/>
        <w:jc w:val="both"/>
        <w:rPr>
          <w:b/>
          <w:color w:val="000000" w:themeColor="text1"/>
        </w:rPr>
      </w:pPr>
    </w:p>
    <w:p w:rsidR="00F076EB" w:rsidRDefault="00DB007F">
      <w:pPr>
        <w:ind w:firstLine="709"/>
        <w:jc w:val="center"/>
        <w:rPr>
          <w:iCs/>
          <w:color w:val="000000" w:themeColor="text1"/>
        </w:rPr>
      </w:pPr>
      <w:r>
        <w:rPr>
          <w:color w:val="000000" w:themeColor="text1"/>
        </w:rPr>
        <w:t>Прилагается отдельным файлом</w:t>
      </w:r>
    </w:p>
    <w:p w:rsidR="00F076EB" w:rsidRDefault="00F076EB">
      <w:pPr>
        <w:widowControl w:val="0"/>
        <w:snapToGrid w:val="0"/>
        <w:jc w:val="center"/>
        <w:rPr>
          <w:rFonts w:eastAsia="Lucida Sans Unicode"/>
          <w:b/>
          <w:color w:val="000000" w:themeColor="text1"/>
          <w:kern w:val="2"/>
          <w:lang w:eastAsia="ar-SA"/>
        </w:rPr>
      </w:pPr>
    </w:p>
    <w:p w:rsidR="00F076EB" w:rsidRDefault="00F076EB">
      <w:pPr>
        <w:widowControl w:val="0"/>
        <w:snapToGrid w:val="0"/>
        <w:jc w:val="center"/>
        <w:rPr>
          <w:rFonts w:eastAsia="Lucida Sans Unicode"/>
          <w:b/>
          <w:color w:val="000000" w:themeColor="text1"/>
          <w:kern w:val="2"/>
          <w:lang w:eastAsia="ar-SA"/>
        </w:rPr>
      </w:pPr>
    </w:p>
    <w:p w:rsidR="00F076EB" w:rsidRDefault="00F076EB">
      <w:pPr>
        <w:rPr>
          <w:color w:val="000000" w:themeColor="text1"/>
        </w:rPr>
      </w:pPr>
    </w:p>
    <w:p w:rsidR="00F076EB" w:rsidRDefault="00F076EB">
      <w:pPr>
        <w:rPr>
          <w:color w:val="000000" w:themeColor="text1"/>
        </w:rPr>
      </w:pPr>
    </w:p>
    <w:p w:rsidR="00F076EB" w:rsidRDefault="00F076EB">
      <w:pPr>
        <w:rPr>
          <w:color w:val="000000" w:themeColor="text1"/>
        </w:rPr>
      </w:pPr>
    </w:p>
    <w:p w:rsidR="00F076EB" w:rsidRDefault="00F076EB">
      <w:pPr>
        <w:rPr>
          <w:color w:val="000000" w:themeColor="text1"/>
        </w:rPr>
      </w:pPr>
      <w:bookmarkStart w:id="11" w:name="_Hlk78209244"/>
      <w:bookmarkEnd w:id="11"/>
    </w:p>
    <w:p w:rsidR="00F076EB" w:rsidRDefault="00DB007F">
      <w:pPr>
        <w:ind w:firstLine="709"/>
        <w:jc w:val="center"/>
        <w:rPr>
          <w:b/>
          <w:color w:val="000000" w:themeColor="text1"/>
        </w:rPr>
      </w:pPr>
      <w:r>
        <w:rPr>
          <w:b/>
          <w:color w:val="000000" w:themeColor="text1"/>
        </w:rPr>
        <w:t>Раздел 4 ПРОЕКТ ДОГОВОРА</w:t>
      </w:r>
    </w:p>
    <w:p w:rsidR="00F076EB" w:rsidRDefault="00DB007F">
      <w:pPr>
        <w:ind w:firstLine="709"/>
        <w:jc w:val="center"/>
        <w:rPr>
          <w:iCs/>
          <w:color w:val="000000" w:themeColor="text1"/>
        </w:rPr>
      </w:pPr>
      <w:r>
        <w:rPr>
          <w:b/>
          <w:color w:val="000000" w:themeColor="text1"/>
        </w:rPr>
        <w:t xml:space="preserve"> </w:t>
      </w:r>
      <w:r>
        <w:rPr>
          <w:color w:val="000000" w:themeColor="text1"/>
        </w:rPr>
        <w:t>Прилагается отдельным файлом</w:t>
      </w:r>
    </w:p>
    <w:p w:rsidR="00F076EB" w:rsidRDefault="00F076EB">
      <w:pPr>
        <w:tabs>
          <w:tab w:val="left" w:pos="2309"/>
        </w:tabs>
        <w:jc w:val="center"/>
        <w:rPr>
          <w:b/>
          <w:color w:val="000000" w:themeColor="text1"/>
        </w:rPr>
      </w:pPr>
    </w:p>
    <w:p w:rsidR="00F076EB" w:rsidRDefault="00F076EB">
      <w:pPr>
        <w:widowControl w:val="0"/>
        <w:jc w:val="center"/>
        <w:rPr>
          <w:b/>
          <w:color w:val="000000" w:themeColor="text1"/>
        </w:rPr>
      </w:pPr>
    </w:p>
    <w:p w:rsidR="00F076EB" w:rsidRDefault="00F076EB">
      <w:pPr>
        <w:spacing w:line="276" w:lineRule="auto"/>
        <w:jc w:val="right"/>
        <w:rPr>
          <w:rFonts w:eastAsia="Calibri"/>
          <w:color w:val="000000" w:themeColor="text1"/>
          <w:lang w:eastAsia="en-US"/>
        </w:rPr>
      </w:pPr>
    </w:p>
    <w:p w:rsidR="00F076EB" w:rsidRDefault="00F076EB">
      <w:pPr>
        <w:widowControl w:val="0"/>
        <w:ind w:firstLine="709"/>
        <w:jc w:val="both"/>
        <w:rPr>
          <w:color w:val="000000" w:themeColor="text1"/>
        </w:rPr>
      </w:pPr>
    </w:p>
    <w:p w:rsidR="00F076EB" w:rsidRDefault="00F076EB">
      <w:pPr>
        <w:tabs>
          <w:tab w:val="left" w:pos="2268"/>
        </w:tabs>
        <w:jc w:val="center"/>
        <w:rPr>
          <w:b/>
          <w:color w:val="000000" w:themeColor="text1"/>
        </w:rPr>
      </w:pPr>
      <w:bookmarkStart w:id="12" w:name="_Toc17793818"/>
      <w:bookmarkEnd w:id="12"/>
    </w:p>
    <w:p w:rsidR="00F076EB" w:rsidRDefault="00F076EB">
      <w:pPr>
        <w:widowControl w:val="0"/>
        <w:tabs>
          <w:tab w:val="left" w:pos="284"/>
        </w:tabs>
        <w:ind w:right="111"/>
        <w:jc w:val="both"/>
        <w:rPr>
          <w:color w:val="000000" w:themeColor="text1"/>
        </w:rPr>
      </w:pPr>
    </w:p>
    <w:p w:rsidR="00F076EB" w:rsidRDefault="00F076EB">
      <w:pPr>
        <w:jc w:val="right"/>
        <w:rPr>
          <w:b/>
          <w:color w:val="000000" w:themeColor="text1"/>
        </w:rPr>
      </w:pPr>
    </w:p>
    <w:p w:rsidR="00F076EB" w:rsidRDefault="00DB007F">
      <w:pPr>
        <w:jc w:val="center"/>
        <w:rPr>
          <w:b/>
          <w:color w:val="000000" w:themeColor="text1"/>
        </w:rPr>
      </w:pPr>
      <w:r>
        <w:rPr>
          <w:b/>
          <w:color w:val="000000" w:themeColor="text1"/>
        </w:rPr>
        <w:t>Раздел 5 ОБОСНОВАНИЕ НАЧАЛЬНОЙ (МАКСИМАЛЬНОЙ) ЦЕНЫ ДОГОВОРА</w:t>
      </w:r>
    </w:p>
    <w:p w:rsidR="00F076EB" w:rsidRDefault="00F076EB">
      <w:pPr>
        <w:jc w:val="center"/>
        <w:rPr>
          <w:b/>
          <w:color w:val="000000" w:themeColor="text1"/>
        </w:rPr>
      </w:pPr>
    </w:p>
    <w:p w:rsidR="00F076EB" w:rsidRDefault="00F076EB">
      <w:pPr>
        <w:jc w:val="center"/>
        <w:rPr>
          <w:b/>
          <w:color w:val="000000" w:themeColor="text1"/>
        </w:rPr>
      </w:pPr>
    </w:p>
    <w:p w:rsidR="00F076EB" w:rsidRDefault="00F076EB">
      <w:pPr>
        <w:ind w:firstLine="709"/>
        <w:jc w:val="center"/>
        <w:rPr>
          <w:iCs/>
          <w:color w:val="000000" w:themeColor="text1"/>
        </w:rPr>
      </w:pPr>
    </w:p>
    <w:p w:rsidR="00F076EB" w:rsidRDefault="00DB007F">
      <w:pPr>
        <w:ind w:firstLine="709"/>
        <w:jc w:val="center"/>
        <w:rPr>
          <w:iCs/>
          <w:color w:val="000000" w:themeColor="text1"/>
        </w:rPr>
      </w:pPr>
      <w:r>
        <w:rPr>
          <w:color w:val="000000" w:themeColor="text1"/>
        </w:rPr>
        <w:t>Прилагается отдельным файлом</w:t>
      </w:r>
    </w:p>
    <w:p w:rsidR="00F076EB" w:rsidRDefault="00F076EB">
      <w:pPr>
        <w:rPr>
          <w:b/>
          <w:i/>
          <w:color w:val="000000" w:themeColor="text1"/>
        </w:rPr>
      </w:pPr>
    </w:p>
    <w:p w:rsidR="00F076EB" w:rsidRDefault="00DB007F">
      <w:pPr>
        <w:rPr>
          <w:b/>
          <w:i/>
          <w:color w:val="000000" w:themeColor="text1"/>
        </w:rPr>
      </w:pPr>
      <w:r>
        <w:br w:type="page"/>
      </w:r>
    </w:p>
    <w:p w:rsidR="00F076EB" w:rsidRDefault="00DB007F">
      <w:pPr>
        <w:jc w:val="right"/>
        <w:rPr>
          <w:color w:val="000000" w:themeColor="text1"/>
        </w:rPr>
      </w:pPr>
      <w:r>
        <w:rPr>
          <w:b/>
          <w:i/>
          <w:color w:val="000000" w:themeColor="text1"/>
        </w:rPr>
        <w:lastRenderedPageBreak/>
        <w:t xml:space="preserve">Приложение 1 </w:t>
      </w:r>
      <w:proofErr w:type="gramStart"/>
      <w:r>
        <w:rPr>
          <w:color w:val="000000" w:themeColor="text1"/>
        </w:rPr>
        <w:t>к  документации</w:t>
      </w:r>
      <w:proofErr w:type="gramEnd"/>
    </w:p>
    <w:p w:rsidR="00F076EB" w:rsidRDefault="00DB007F">
      <w:pPr>
        <w:jc w:val="right"/>
        <w:rPr>
          <w:color w:val="000000" w:themeColor="text1"/>
        </w:rPr>
      </w:pPr>
      <w:r>
        <w:rPr>
          <w:color w:val="000000" w:themeColor="text1"/>
        </w:rPr>
        <w:t>о запросе предложений в электронной форме</w:t>
      </w:r>
    </w:p>
    <w:p w:rsidR="00F076EB" w:rsidRDefault="00DB007F">
      <w:pPr>
        <w:jc w:val="right"/>
        <w:rPr>
          <w:color w:val="000000" w:themeColor="text1"/>
        </w:rPr>
      </w:pPr>
      <w:r>
        <w:rPr>
          <w:color w:val="000000" w:themeColor="text1"/>
        </w:rPr>
        <w:t>от «___</w:t>
      </w:r>
      <w:proofErr w:type="gramStart"/>
      <w:r>
        <w:rPr>
          <w:color w:val="000000" w:themeColor="text1"/>
        </w:rPr>
        <w:t>_»_</w:t>
      </w:r>
      <w:proofErr w:type="gramEnd"/>
      <w:r>
        <w:rPr>
          <w:color w:val="000000" w:themeColor="text1"/>
        </w:rPr>
        <w:t>____________ 202_ г. №__________</w:t>
      </w:r>
      <w:bookmarkStart w:id="13" w:name="_Toc415874697"/>
      <w:bookmarkStart w:id="14" w:name="_Ref414291069"/>
      <w:bookmarkStart w:id="15" w:name="_Toc536454773"/>
      <w:bookmarkStart w:id="16" w:name="_Ref314161369"/>
      <w:bookmarkStart w:id="17" w:name="_Ref414276712"/>
    </w:p>
    <w:p w:rsidR="00F076EB" w:rsidRDefault="00F076EB">
      <w:pPr>
        <w:jc w:val="right"/>
        <w:rPr>
          <w:color w:val="000000" w:themeColor="text1"/>
        </w:rPr>
      </w:pPr>
    </w:p>
    <w:p w:rsidR="00F076EB" w:rsidRDefault="00DB007F">
      <w:pPr>
        <w:jc w:val="center"/>
        <w:rPr>
          <w:b/>
          <w:color w:val="000000" w:themeColor="text1"/>
        </w:rPr>
      </w:pPr>
      <w:r>
        <w:rPr>
          <w:b/>
          <w:color w:val="000000" w:themeColor="text1"/>
        </w:rPr>
        <w:t>ОБРАЗЦЫ ФОРМ ДОКУМЕНТОВ, ВКЛЮЧАЕМЫХ В ЗАЯВКУ</w:t>
      </w:r>
      <w:bookmarkEnd w:id="13"/>
      <w:bookmarkEnd w:id="14"/>
      <w:bookmarkEnd w:id="15"/>
      <w:bookmarkEnd w:id="16"/>
      <w:bookmarkEnd w:id="17"/>
    </w:p>
    <w:p w:rsidR="00F076EB" w:rsidRDefault="00F076EB">
      <w:pPr>
        <w:ind w:firstLine="567"/>
        <w:jc w:val="both"/>
        <w:rPr>
          <w:i/>
          <w:color w:val="000000" w:themeColor="text1"/>
          <w:highlight w:val="yellow"/>
          <w:shd w:val="clear" w:color="auto" w:fill="FFFF99"/>
        </w:rPr>
      </w:pPr>
    </w:p>
    <w:p w:rsidR="00F076EB" w:rsidRDefault="00DB007F">
      <w:pPr>
        <w:ind w:firstLine="567"/>
        <w:jc w:val="both"/>
        <w:rPr>
          <w:b/>
          <w:color w:val="000000" w:themeColor="text1"/>
          <w:shd w:val="clear" w:color="auto" w:fill="FFFF99"/>
        </w:rPr>
      </w:pPr>
      <w:r>
        <w:rPr>
          <w:bCs/>
          <w:color w:val="000000" w:themeColor="text1"/>
        </w:rPr>
        <w:t>Документы, заполняемые участниками закупки и включаемые в состав заявки, должны соответствовать образцам форм документов, приведенных в документации о закупке.</w:t>
      </w:r>
    </w:p>
    <w:p w:rsidR="00F076EB" w:rsidRDefault="00F076EB">
      <w:pPr>
        <w:tabs>
          <w:tab w:val="left" w:pos="9355"/>
        </w:tabs>
        <w:ind w:right="-1"/>
        <w:jc w:val="both"/>
        <w:rPr>
          <w:color w:val="000000" w:themeColor="text1"/>
        </w:rPr>
      </w:pPr>
    </w:p>
    <w:p w:rsidR="00F076EB" w:rsidRDefault="00DB007F">
      <w:pPr>
        <w:ind w:left="-540"/>
        <w:jc w:val="center"/>
        <w:rPr>
          <w:b/>
          <w:color w:val="000000" w:themeColor="text1"/>
        </w:rPr>
      </w:pPr>
      <w:r>
        <w:rPr>
          <w:b/>
          <w:color w:val="000000" w:themeColor="text1"/>
        </w:rPr>
        <w:t xml:space="preserve">ЗАЯВКА НА УЧАСТИЕ В ЗАПРОСЕ ПРЕДЛОЖЕНИЙ В ЭЛЕКТРОННОЙ ФОРМЕ </w:t>
      </w:r>
    </w:p>
    <w:p w:rsidR="00F076EB" w:rsidRDefault="00F076EB">
      <w:pPr>
        <w:ind w:left="-540"/>
        <w:jc w:val="center"/>
        <w:rPr>
          <w:b/>
          <w:color w:val="000000" w:themeColor="text1"/>
        </w:rPr>
      </w:pPr>
    </w:p>
    <w:p w:rsidR="00F076EB" w:rsidRDefault="00DB007F">
      <w:pPr>
        <w:ind w:left="360"/>
        <w:rPr>
          <w:b/>
          <w:color w:val="000000" w:themeColor="text1"/>
        </w:rPr>
      </w:pPr>
      <w:r>
        <w:rPr>
          <w:b/>
          <w:color w:val="000000" w:themeColor="text1"/>
        </w:rPr>
        <w:t xml:space="preserve">    Кому</w:t>
      </w:r>
      <w:r>
        <w:rPr>
          <w:color w:val="000000" w:themeColor="text1"/>
        </w:rPr>
        <w:t>:</w:t>
      </w:r>
      <w:r>
        <w:rPr>
          <w:b/>
          <w:color w:val="000000" w:themeColor="text1"/>
        </w:rPr>
        <w:t xml:space="preserve">                                                                          </w:t>
      </w:r>
    </w:p>
    <w:p w:rsidR="00F076EB" w:rsidRDefault="00DB007F">
      <w:pPr>
        <w:jc w:val="both"/>
        <w:rPr>
          <w:b/>
          <w:color w:val="000000" w:themeColor="text1"/>
        </w:rPr>
      </w:pPr>
      <w:r>
        <w:rPr>
          <w:iCs/>
          <w:color w:val="000000" w:themeColor="text1"/>
          <w:lang w:eastAsia="en-US"/>
        </w:rPr>
        <w:t xml:space="preserve">Изучив извещение и документацию о закупке </w:t>
      </w:r>
      <w:r>
        <w:rPr>
          <w:color w:val="000000" w:themeColor="text1"/>
          <w:lang w:eastAsia="en-US"/>
        </w:rPr>
        <w:t>(включая все изменения и разъяснения к ней)</w:t>
      </w:r>
      <w:r>
        <w:rPr>
          <w:iCs/>
          <w:color w:val="000000" w:themeColor="text1"/>
          <w:lang w:eastAsia="en-US"/>
        </w:rPr>
        <w:t xml:space="preserve">, размещенные </w:t>
      </w:r>
      <w:r>
        <w:rPr>
          <w:color w:val="000000" w:themeColor="text1"/>
        </w:rPr>
        <w:t xml:space="preserve">на сайте </w:t>
      </w:r>
      <w:hyperlink r:id="rId22">
        <w:r>
          <w:rPr>
            <w:color w:val="000000" w:themeColor="text1"/>
          </w:rPr>
          <w:t>https://etp-region.ru</w:t>
        </w:r>
      </w:hyperlink>
      <w:r>
        <w:rPr>
          <w:iCs/>
          <w:color w:val="000000" w:themeColor="text1"/>
          <w:lang w:eastAsia="en-US"/>
        </w:rPr>
        <w:t>, и </w:t>
      </w:r>
      <w:r>
        <w:rPr>
          <w:color w:val="000000" w:themeColor="text1"/>
          <w:lang w:eastAsia="en-US"/>
        </w:rPr>
        <w:t xml:space="preserve">безоговорочно </w:t>
      </w:r>
      <w:r>
        <w:rPr>
          <w:iCs/>
          <w:color w:val="000000" w:themeColor="text1"/>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предлагаем заключить Договор на: ________________________________________________ </w:t>
      </w:r>
    </w:p>
    <w:p w:rsidR="00F076EB" w:rsidRDefault="00DB007F">
      <w:pPr>
        <w:spacing w:before="120"/>
        <w:ind w:firstLine="567"/>
        <w:jc w:val="both"/>
        <w:rPr>
          <w:iCs/>
          <w:color w:val="000000" w:themeColor="text1"/>
          <w:lang w:eastAsia="en-US"/>
        </w:rPr>
      </w:pPr>
      <w:r>
        <w:rPr>
          <w:iCs/>
          <w:color w:val="000000" w:themeColor="text1"/>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Заказчика,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F076EB" w:rsidRDefault="00DB007F">
      <w:pPr>
        <w:spacing w:before="120"/>
        <w:ind w:firstLine="567"/>
        <w:jc w:val="both"/>
        <w:rPr>
          <w:iCs/>
          <w:color w:val="000000" w:themeColor="text1"/>
          <w:lang w:eastAsia="en-US"/>
        </w:rPr>
      </w:pPr>
      <w:r>
        <w:rPr>
          <w:iCs/>
          <w:color w:val="000000" w:themeColor="text1"/>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color w:val="000000" w:themeColor="text1"/>
          <w:lang w:eastAsia="en-US"/>
        </w:rPr>
        <w:t xml:space="preserve">с единственным участником конкурентной закупки </w:t>
      </w:r>
      <w:r>
        <w:rPr>
          <w:iCs/>
          <w:color w:val="000000" w:themeColor="text1"/>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F076EB" w:rsidRDefault="00F076EB">
      <w:pPr>
        <w:spacing w:before="120"/>
        <w:ind w:firstLine="567"/>
        <w:jc w:val="both"/>
        <w:rPr>
          <w:iCs/>
          <w:color w:val="000000" w:themeColor="text1"/>
          <w:lang w:eastAsia="en-US"/>
        </w:rPr>
      </w:pPr>
    </w:p>
    <w:tbl>
      <w:tblPr>
        <w:tblW w:w="4900" w:type="pct"/>
        <w:jc w:val="right"/>
        <w:tblLayout w:type="fixed"/>
        <w:tblLook w:val="0000" w:firstRow="0" w:lastRow="0" w:firstColumn="0" w:lastColumn="0" w:noHBand="0" w:noVBand="0"/>
      </w:tblPr>
      <w:tblGrid>
        <w:gridCol w:w="6428"/>
        <w:gridCol w:w="3231"/>
      </w:tblGrid>
      <w:tr w:rsidR="00F076EB">
        <w:trPr>
          <w:jc w:val="right"/>
        </w:trPr>
        <w:tc>
          <w:tcPr>
            <w:tcW w:w="9667" w:type="dxa"/>
            <w:gridSpan w:val="2"/>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rPr>
                <w:b/>
              </w:rPr>
            </w:pPr>
            <w:r>
              <w:rPr>
                <w:b/>
              </w:rPr>
              <w:t>Для юридического лица</w:t>
            </w: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Организационно-правовая форма, фирменное наименование (полное наименование) участника закупок</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Место нахождения участника закупок</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Почтовый адрес участника закупок</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ИНН, КПП участника закупки</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ОГРН участника закупки</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Банковские реквизиты участника закупки: наименование банка, р/</w:t>
            </w:r>
            <w:proofErr w:type="spellStart"/>
            <w:r>
              <w:t>сч</w:t>
            </w:r>
            <w:proofErr w:type="spellEnd"/>
            <w:r>
              <w:t>, к/</w:t>
            </w:r>
            <w:proofErr w:type="spellStart"/>
            <w:r>
              <w:t>сч</w:t>
            </w:r>
            <w:proofErr w:type="spellEnd"/>
            <w:r>
              <w:t>, БИК и пр.</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Телефон (с указанием кода города)</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Факс (с указанием кода города)</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rPr>
                <w:lang w:val="en-US"/>
              </w:rPr>
            </w:pPr>
            <w:r>
              <w:rPr>
                <w:lang w:val="en-US"/>
              </w:rPr>
              <w:t>Email</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Ф.И.О. руководителя</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Ф.И.О. и номер телефона ответственного лица за исполнение договора</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Код по общероссийскому классификатору предприятий и организаций (ОКПО), установленный поставщику</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Код территории населенного пункта в соответствии с общероссийским классификатором территорий муниципальных образований (ОКТМО)</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Дата постановки на учет в налоговом органе в соответствии со свидетельством о постановке на учет в налоговом органе</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9667" w:type="dxa"/>
            <w:gridSpan w:val="2"/>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rPr>
                <w:b/>
              </w:rPr>
            </w:pPr>
            <w:r>
              <w:rPr>
                <w:b/>
              </w:rPr>
              <w:t>Для физического лица</w:t>
            </w: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Фамилия Имя Отчество</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ИНН, паспортные данные участника закупки</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Место жительства участника закупки</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Телефон (с указанием кода города)</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Факс (с указанием кода города)</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rPr>
                <w:lang w:val="en-US"/>
              </w:rPr>
            </w:pPr>
            <w:r>
              <w:rPr>
                <w:lang w:val="en-US"/>
              </w:rPr>
              <w:t>Email</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Ф.И.О. и номер телефона ответственного лица за исполнение договора</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bl>
    <w:p w:rsidR="00F076EB" w:rsidRDefault="00F076EB">
      <w:pPr>
        <w:spacing w:before="120"/>
        <w:ind w:firstLine="567"/>
        <w:jc w:val="both"/>
        <w:rPr>
          <w:color w:val="000000" w:themeColor="text1"/>
          <w:lang w:eastAsia="en-US"/>
        </w:rPr>
      </w:pPr>
    </w:p>
    <w:p w:rsidR="00F076EB" w:rsidRDefault="00DB007F">
      <w:pPr>
        <w:spacing w:before="120"/>
        <w:jc w:val="right"/>
        <w:rPr>
          <w:color w:val="000000" w:themeColor="text1"/>
        </w:rPr>
      </w:pPr>
      <w:r>
        <w:br w:type="page"/>
      </w:r>
    </w:p>
    <w:p w:rsidR="00F076EB" w:rsidRDefault="00DB007F">
      <w:pPr>
        <w:spacing w:before="480" w:after="240"/>
        <w:jc w:val="center"/>
        <w:rPr>
          <w:b/>
          <w:iCs/>
          <w:color w:val="000000" w:themeColor="text1"/>
        </w:rPr>
      </w:pPr>
      <w:r>
        <w:rPr>
          <w:b/>
          <w:iCs/>
          <w:color w:val="000000" w:themeColor="text1"/>
        </w:rPr>
        <w:lastRenderedPageBreak/>
        <w:t>ПРЕДЛОЖЕНИЕ УЧАСТНИКА</w:t>
      </w:r>
    </w:p>
    <w:p w:rsidR="00F076EB" w:rsidRDefault="00F076EB">
      <w:pPr>
        <w:spacing w:before="120"/>
        <w:jc w:val="both"/>
        <w:rPr>
          <w:color w:val="000000" w:themeColor="text1"/>
        </w:rPr>
      </w:pPr>
    </w:p>
    <w:p w:rsidR="00F076EB" w:rsidRDefault="00DB00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color w:val="000000" w:themeColor="text1"/>
        </w:rPr>
      </w:pPr>
      <w:r>
        <w:rPr>
          <w:color w:val="000000" w:themeColor="text1"/>
        </w:rPr>
        <w:t>1. Изучив документацию на право заключения вышеупомянутого договора, Положение о закупке товаров, работ, услуг для обеспечения нужд Заказчика, а также применимые к данной закупке законодательство и нормативно-правовые акты</w:t>
      </w:r>
    </w:p>
    <w:p w:rsidR="00F076EB" w:rsidRDefault="00DB00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i/>
          <w:color w:val="000000" w:themeColor="text1"/>
        </w:rPr>
      </w:pPr>
      <w:r>
        <w:rPr>
          <w:i/>
          <w:color w:val="000000" w:themeColor="text1"/>
        </w:rPr>
        <w:t>________________________________________________________________________________________</w:t>
      </w:r>
    </w:p>
    <w:p w:rsidR="00F076EB" w:rsidRDefault="00DB00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center"/>
        <w:rPr>
          <w:i/>
          <w:color w:val="000000" w:themeColor="text1"/>
        </w:rPr>
      </w:pPr>
      <w:r>
        <w:rPr>
          <w:i/>
          <w:color w:val="000000" w:themeColor="text1"/>
        </w:rPr>
        <w:t>наименование, фамилия, имя, отчество (при наличии) участника закупки</w:t>
      </w:r>
    </w:p>
    <w:p w:rsidR="00F076EB" w:rsidRDefault="00DB007F">
      <w:pPr>
        <w:tabs>
          <w:tab w:val="left" w:pos="708"/>
        </w:tabs>
        <w:jc w:val="both"/>
        <w:rPr>
          <w:color w:val="000000" w:themeColor="text1"/>
        </w:rPr>
      </w:pPr>
      <w:r>
        <w:rPr>
          <w:color w:val="000000" w:themeColor="text1"/>
        </w:rPr>
        <w:t xml:space="preserve"> в лице, _________________________________________________________________________</w:t>
      </w:r>
    </w:p>
    <w:p w:rsidR="00F076EB" w:rsidRDefault="00DB007F">
      <w:pPr>
        <w:tabs>
          <w:tab w:val="left" w:pos="708"/>
        </w:tabs>
        <w:jc w:val="both"/>
        <w:rPr>
          <w:i/>
          <w:color w:val="000000" w:themeColor="text1"/>
        </w:rPr>
      </w:pPr>
      <w:r>
        <w:rPr>
          <w:i/>
          <w:color w:val="000000" w:themeColor="text1"/>
        </w:rPr>
        <w:tab/>
        <w:t>наименование должности руководителя (уполномоченного лица) и его Ф.И.О. (для юридических лиц)</w:t>
      </w:r>
    </w:p>
    <w:p w:rsidR="00F076EB" w:rsidRDefault="00DB007F">
      <w:pPr>
        <w:tabs>
          <w:tab w:val="left" w:pos="708"/>
        </w:tabs>
        <w:jc w:val="both"/>
        <w:rPr>
          <w:color w:val="000000" w:themeColor="text1"/>
        </w:rPr>
      </w:pPr>
      <w:r>
        <w:rPr>
          <w:color w:val="000000" w:themeColor="text1"/>
        </w:rPr>
        <w:t>сообщает о согласии участвовать в запросе предложений на условиях, установленных в указанных выше документах, и направляет настоящую заявку.</w:t>
      </w:r>
    </w:p>
    <w:p w:rsidR="00F076EB" w:rsidRDefault="00DB007F">
      <w:pPr>
        <w:tabs>
          <w:tab w:val="left" w:pos="708"/>
        </w:tabs>
        <w:ind w:firstLine="600"/>
        <w:jc w:val="both"/>
        <w:rPr>
          <w:color w:val="000000" w:themeColor="text1"/>
        </w:rPr>
      </w:pPr>
      <w:r>
        <w:rPr>
          <w:color w:val="000000" w:themeColor="text1"/>
        </w:rPr>
        <w:t xml:space="preserve">2. Обязуемся осуществить поставку товара (оказание услуг, выполнение работ), предусмотренные Технической частью (документации о закупке) в полном объеме. </w:t>
      </w:r>
    </w:p>
    <w:p w:rsidR="00F076EB" w:rsidRDefault="00F076EB">
      <w:pPr>
        <w:tabs>
          <w:tab w:val="left" w:pos="708"/>
        </w:tabs>
        <w:ind w:firstLine="600"/>
        <w:jc w:val="both"/>
        <w:rPr>
          <w:color w:val="000000" w:themeColor="text1"/>
        </w:rPr>
      </w:pPr>
    </w:p>
    <w:tbl>
      <w:tblPr>
        <w:tblW w:w="5000" w:type="pct"/>
        <w:tblInd w:w="-175" w:type="dxa"/>
        <w:tblLayout w:type="fixed"/>
        <w:tblLook w:val="0000" w:firstRow="0" w:lastRow="0" w:firstColumn="0" w:lastColumn="0" w:noHBand="0" w:noVBand="0"/>
      </w:tblPr>
      <w:tblGrid>
        <w:gridCol w:w="617"/>
        <w:gridCol w:w="1554"/>
        <w:gridCol w:w="1843"/>
        <w:gridCol w:w="1667"/>
        <w:gridCol w:w="734"/>
        <w:gridCol w:w="802"/>
        <w:gridCol w:w="1327"/>
        <w:gridCol w:w="1312"/>
      </w:tblGrid>
      <w:tr w:rsidR="00F076EB">
        <w:tc>
          <w:tcPr>
            <w:tcW w:w="617"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ind w:left="-116" w:firstLine="8"/>
              <w:jc w:val="center"/>
              <w:rPr>
                <w:b/>
                <w:color w:val="000000"/>
              </w:rPr>
            </w:pPr>
            <w:r>
              <w:rPr>
                <w:b/>
                <w:color w:val="000000"/>
              </w:rPr>
              <w:t xml:space="preserve">   №</w:t>
            </w:r>
          </w:p>
          <w:p w:rsidR="00F076EB" w:rsidRDefault="00DB007F">
            <w:pPr>
              <w:widowControl w:val="0"/>
              <w:snapToGrid w:val="0"/>
              <w:jc w:val="center"/>
              <w:rPr>
                <w:b/>
                <w:color w:val="000000"/>
              </w:rPr>
            </w:pPr>
            <w:r>
              <w:rPr>
                <w:b/>
                <w:color w:val="000000"/>
              </w:rPr>
              <w:t>п/п</w:t>
            </w:r>
          </w:p>
        </w:tc>
        <w:tc>
          <w:tcPr>
            <w:tcW w:w="1555"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jc w:val="center"/>
              <w:rPr>
                <w:b/>
              </w:rPr>
            </w:pPr>
            <w:r>
              <w:rPr>
                <w:b/>
              </w:rPr>
              <w:t>Наименование Товара</w:t>
            </w:r>
          </w:p>
          <w:p w:rsidR="00F076EB" w:rsidRDefault="00F076EB">
            <w:pPr>
              <w:widowControl w:val="0"/>
              <w:snapToGrid w:val="0"/>
              <w:jc w:val="center"/>
              <w:rPr>
                <w:b/>
              </w:rPr>
            </w:pPr>
          </w:p>
          <w:p w:rsidR="00F076EB" w:rsidRDefault="00F076EB">
            <w:pPr>
              <w:widowControl w:val="0"/>
              <w:snapToGrid w:val="0"/>
              <w:jc w:val="center"/>
              <w:rPr>
                <w:b/>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jc w:val="center"/>
              <w:rPr>
                <w:b/>
              </w:rPr>
            </w:pPr>
            <w:r>
              <w:rPr>
                <w:b/>
              </w:rPr>
              <w:t>Функциональные, технические и качественные характеристики Товара</w:t>
            </w:r>
          </w:p>
        </w:tc>
        <w:tc>
          <w:tcPr>
            <w:tcW w:w="1668"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jc w:val="center"/>
              <w:rPr>
                <w:b/>
              </w:rPr>
            </w:pPr>
            <w:r>
              <w:rPr>
                <w:b/>
              </w:rPr>
              <w:t>Наименование страны происхождения Товара, производитель</w:t>
            </w:r>
          </w:p>
        </w:tc>
        <w:tc>
          <w:tcPr>
            <w:tcW w:w="735"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jc w:val="center"/>
              <w:rPr>
                <w:b/>
              </w:rPr>
            </w:pPr>
            <w:r>
              <w:rPr>
                <w:b/>
              </w:rPr>
              <w:t>Ед. изм.</w:t>
            </w:r>
          </w:p>
        </w:tc>
        <w:tc>
          <w:tcPr>
            <w:tcW w:w="803"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jc w:val="center"/>
              <w:rPr>
                <w:b/>
              </w:rPr>
            </w:pPr>
            <w:r>
              <w:rPr>
                <w:b/>
              </w:rPr>
              <w:t>Кол-во</w:t>
            </w:r>
          </w:p>
        </w:tc>
        <w:tc>
          <w:tcPr>
            <w:tcW w:w="1328"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ind w:hanging="109"/>
              <w:jc w:val="center"/>
              <w:rPr>
                <w:b/>
              </w:rPr>
            </w:pPr>
            <w:r>
              <w:rPr>
                <w:b/>
              </w:rPr>
              <w:t>Цена</w:t>
            </w:r>
          </w:p>
          <w:p w:rsidR="00F076EB" w:rsidRDefault="00DB007F">
            <w:pPr>
              <w:widowControl w:val="0"/>
              <w:snapToGrid w:val="0"/>
              <w:ind w:left="-108" w:hanging="1"/>
              <w:jc w:val="center"/>
              <w:rPr>
                <w:b/>
              </w:rPr>
            </w:pPr>
            <w:r>
              <w:rPr>
                <w:b/>
              </w:rPr>
              <w:t>за ед. в руб.</w:t>
            </w:r>
          </w:p>
        </w:tc>
        <w:tc>
          <w:tcPr>
            <w:tcW w:w="1313"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jc w:val="center"/>
              <w:rPr>
                <w:b/>
              </w:rPr>
            </w:pPr>
            <w:r>
              <w:rPr>
                <w:b/>
              </w:rPr>
              <w:t>Стоимость, руб.</w:t>
            </w:r>
          </w:p>
        </w:tc>
      </w:tr>
      <w:tr w:rsidR="00F076EB">
        <w:tc>
          <w:tcPr>
            <w:tcW w:w="617"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1</w:t>
            </w:r>
          </w:p>
        </w:tc>
        <w:tc>
          <w:tcPr>
            <w:tcW w:w="1555"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2</w:t>
            </w:r>
          </w:p>
        </w:tc>
        <w:tc>
          <w:tcPr>
            <w:tcW w:w="1845"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3</w:t>
            </w:r>
          </w:p>
        </w:tc>
        <w:tc>
          <w:tcPr>
            <w:tcW w:w="1668"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4</w:t>
            </w:r>
          </w:p>
        </w:tc>
        <w:tc>
          <w:tcPr>
            <w:tcW w:w="735"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6</w:t>
            </w:r>
          </w:p>
        </w:tc>
        <w:tc>
          <w:tcPr>
            <w:tcW w:w="803"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7</w:t>
            </w:r>
          </w:p>
        </w:tc>
        <w:tc>
          <w:tcPr>
            <w:tcW w:w="1328"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8</w:t>
            </w:r>
          </w:p>
        </w:tc>
        <w:tc>
          <w:tcPr>
            <w:tcW w:w="1313"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9</w:t>
            </w:r>
          </w:p>
        </w:tc>
      </w:tr>
      <w:tr w:rsidR="00F076EB">
        <w:tc>
          <w:tcPr>
            <w:tcW w:w="617"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pPr>
            <w:r>
              <w:t>1</w:t>
            </w:r>
          </w:p>
        </w:tc>
        <w:tc>
          <w:tcPr>
            <w:tcW w:w="155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84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66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73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803"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32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313"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c>
          <w:tcPr>
            <w:tcW w:w="617"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pPr>
            <w:r>
              <w:t>2</w:t>
            </w:r>
          </w:p>
        </w:tc>
        <w:tc>
          <w:tcPr>
            <w:tcW w:w="155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84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66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73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803"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32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313"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c>
          <w:tcPr>
            <w:tcW w:w="617"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pPr>
            <w:r>
              <w:t>3….</w:t>
            </w:r>
          </w:p>
        </w:tc>
        <w:tc>
          <w:tcPr>
            <w:tcW w:w="155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84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66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73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803"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32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313"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bl>
    <w:p w:rsidR="00F076EB" w:rsidRDefault="00F076EB">
      <w:pPr>
        <w:tabs>
          <w:tab w:val="left" w:pos="708"/>
        </w:tabs>
        <w:ind w:firstLine="600"/>
        <w:jc w:val="both"/>
        <w:rPr>
          <w:color w:val="000000" w:themeColor="text1"/>
        </w:rPr>
      </w:pPr>
    </w:p>
    <w:p w:rsidR="00F076EB" w:rsidRDefault="00DB007F">
      <w:pPr>
        <w:tabs>
          <w:tab w:val="left" w:pos="708"/>
        </w:tabs>
        <w:ind w:firstLine="600"/>
        <w:jc w:val="both"/>
        <w:rPr>
          <w:b/>
          <w:bCs/>
          <w:color w:val="000000" w:themeColor="text1"/>
        </w:rPr>
      </w:pPr>
      <w:r>
        <w:rPr>
          <w:b/>
          <w:bCs/>
          <w:color w:val="000000" w:themeColor="text1"/>
        </w:rPr>
        <w:t xml:space="preserve">Предлагаемая цена договора ______________________ рублей. </w:t>
      </w:r>
    </w:p>
    <w:p w:rsidR="00F076EB" w:rsidRDefault="00F076EB">
      <w:pPr>
        <w:tabs>
          <w:tab w:val="left" w:pos="708"/>
        </w:tabs>
        <w:ind w:firstLine="600"/>
        <w:jc w:val="both"/>
        <w:rPr>
          <w:color w:val="000000" w:themeColor="text1"/>
        </w:rPr>
      </w:pPr>
    </w:p>
    <w:p w:rsidR="00F076EB" w:rsidRDefault="00DB007F">
      <w:pPr>
        <w:tabs>
          <w:tab w:val="left" w:pos="708"/>
        </w:tabs>
        <w:ind w:firstLine="600"/>
        <w:jc w:val="both"/>
        <w:rPr>
          <w:color w:val="000000" w:themeColor="text1"/>
        </w:rPr>
      </w:pPr>
      <w:r>
        <w:rPr>
          <w:color w:val="000000" w:themeColor="text1"/>
        </w:rPr>
        <w:t>Информация и сведения * для оценки и сопоставления заявки участника закупки ____________</w:t>
      </w:r>
    </w:p>
    <w:tbl>
      <w:tblPr>
        <w:tblW w:w="9982" w:type="dxa"/>
        <w:jc w:val="center"/>
        <w:tblLayout w:type="fixed"/>
        <w:tblLook w:val="04A0" w:firstRow="1" w:lastRow="0" w:firstColumn="1" w:lastColumn="0" w:noHBand="0" w:noVBand="1"/>
      </w:tblPr>
      <w:tblGrid>
        <w:gridCol w:w="590"/>
        <w:gridCol w:w="4424"/>
        <w:gridCol w:w="1774"/>
        <w:gridCol w:w="1418"/>
        <w:gridCol w:w="1776"/>
      </w:tblGrid>
      <w:tr w:rsidR="00F076EB">
        <w:trPr>
          <w:tblHeade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pacing w:line="276" w:lineRule="auto"/>
              <w:jc w:val="both"/>
              <w:rPr>
                <w:b/>
                <w:color w:val="000000" w:themeColor="text1"/>
                <w:lang w:eastAsia="en-US"/>
              </w:rPr>
            </w:pPr>
            <w:r>
              <w:rPr>
                <w:b/>
                <w:color w:val="000000" w:themeColor="text1"/>
                <w:lang w:eastAsia="en-US"/>
              </w:rPr>
              <w:t>№ п/п</w:t>
            </w:r>
          </w:p>
        </w:tc>
        <w:tc>
          <w:tcPr>
            <w:tcW w:w="4424"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pacing w:line="276" w:lineRule="auto"/>
              <w:jc w:val="both"/>
              <w:rPr>
                <w:b/>
                <w:color w:val="000000" w:themeColor="text1"/>
                <w:lang w:eastAsia="en-US"/>
              </w:rPr>
            </w:pPr>
            <w:r>
              <w:rPr>
                <w:b/>
                <w:color w:val="000000" w:themeColor="text1"/>
                <w:lang w:eastAsia="en-US"/>
              </w:rPr>
              <w:t>Наименование показателя</w:t>
            </w:r>
          </w:p>
        </w:tc>
        <w:tc>
          <w:tcPr>
            <w:tcW w:w="1774"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pacing w:line="276" w:lineRule="auto"/>
              <w:jc w:val="both"/>
              <w:rPr>
                <w:b/>
                <w:color w:val="000000" w:themeColor="text1"/>
                <w:lang w:eastAsia="en-US"/>
              </w:rPr>
            </w:pPr>
            <w:r>
              <w:rPr>
                <w:b/>
                <w:color w:val="000000" w:themeColor="text1"/>
                <w:lang w:eastAsia="en-US"/>
              </w:rPr>
              <w:t>Единица измерения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pacing w:line="276" w:lineRule="auto"/>
              <w:jc w:val="both"/>
              <w:rPr>
                <w:b/>
                <w:color w:val="000000" w:themeColor="text1"/>
                <w:lang w:eastAsia="en-US"/>
              </w:rPr>
            </w:pPr>
            <w:r>
              <w:rPr>
                <w:b/>
                <w:color w:val="000000" w:themeColor="text1"/>
                <w:lang w:eastAsia="en-US"/>
              </w:rPr>
              <w:t>Данные участника</w:t>
            </w:r>
          </w:p>
        </w:tc>
        <w:tc>
          <w:tcPr>
            <w:tcW w:w="1776"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pacing w:line="276" w:lineRule="auto"/>
              <w:jc w:val="both"/>
              <w:rPr>
                <w:b/>
                <w:color w:val="000000" w:themeColor="text1"/>
                <w:lang w:eastAsia="en-US"/>
              </w:rPr>
            </w:pPr>
            <w:r>
              <w:rPr>
                <w:b/>
                <w:color w:val="000000" w:themeColor="text1"/>
                <w:lang w:eastAsia="en-US"/>
              </w:rPr>
              <w:t>Примечание</w:t>
            </w:r>
          </w:p>
        </w:tc>
      </w:tr>
      <w:tr w:rsidR="00F076EB">
        <w:trPr>
          <w:tblHeader/>
          <w:jc w:val="center"/>
        </w:trPr>
        <w:tc>
          <w:tcPr>
            <w:tcW w:w="590"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line="276" w:lineRule="auto"/>
              <w:jc w:val="both"/>
              <w:rPr>
                <w:b/>
                <w:color w:val="000000" w:themeColor="text1"/>
                <w:lang w:eastAsia="en-US"/>
              </w:rPr>
            </w:pPr>
            <w:r>
              <w:rPr>
                <w:b/>
                <w:color w:val="000000" w:themeColor="text1"/>
                <w:lang w:eastAsia="en-US"/>
              </w:rPr>
              <w:t>1</w:t>
            </w:r>
          </w:p>
        </w:tc>
        <w:tc>
          <w:tcPr>
            <w:tcW w:w="4424"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line="276" w:lineRule="auto"/>
              <w:jc w:val="both"/>
              <w:rPr>
                <w:b/>
                <w:color w:val="000000" w:themeColor="text1"/>
                <w:lang w:eastAsia="en-US"/>
              </w:rPr>
            </w:pPr>
            <w:r>
              <w:rPr>
                <w:b/>
                <w:color w:val="000000" w:themeColor="text1"/>
                <w:lang w:eastAsia="en-US"/>
              </w:rPr>
              <w:t>2</w:t>
            </w:r>
          </w:p>
        </w:tc>
        <w:tc>
          <w:tcPr>
            <w:tcW w:w="1774"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line="276" w:lineRule="auto"/>
              <w:jc w:val="both"/>
              <w:rPr>
                <w:b/>
                <w:color w:val="000000" w:themeColor="text1"/>
                <w:lang w:eastAsia="en-US"/>
              </w:rPr>
            </w:pPr>
            <w:r>
              <w:rPr>
                <w:b/>
                <w:color w:val="000000" w:themeColor="text1"/>
                <w:lang w:eastAsia="en-US"/>
              </w:rPr>
              <w:t>3</w:t>
            </w:r>
          </w:p>
        </w:tc>
        <w:tc>
          <w:tcPr>
            <w:tcW w:w="14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line="276" w:lineRule="auto"/>
              <w:jc w:val="both"/>
              <w:rPr>
                <w:b/>
                <w:color w:val="000000" w:themeColor="text1"/>
                <w:lang w:eastAsia="en-US"/>
              </w:rPr>
            </w:pPr>
            <w:r>
              <w:rPr>
                <w:b/>
                <w:color w:val="000000" w:themeColor="text1"/>
                <w:lang w:eastAsia="en-US"/>
              </w:rPr>
              <w:t>4</w:t>
            </w:r>
          </w:p>
        </w:tc>
        <w:tc>
          <w:tcPr>
            <w:tcW w:w="1776"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line="276" w:lineRule="auto"/>
              <w:jc w:val="both"/>
              <w:rPr>
                <w:b/>
                <w:color w:val="000000" w:themeColor="text1"/>
                <w:lang w:eastAsia="en-US"/>
              </w:rPr>
            </w:pPr>
            <w:r>
              <w:rPr>
                <w:b/>
                <w:color w:val="000000" w:themeColor="text1"/>
                <w:lang w:eastAsia="en-US"/>
              </w:rPr>
              <w:t>5</w:t>
            </w:r>
          </w:p>
        </w:tc>
      </w:tr>
      <w:tr w:rsidR="00F076EB">
        <w:trPr>
          <w:trHeight w:val="577"/>
          <w:jc w:val="center"/>
        </w:trPr>
        <w:tc>
          <w:tcPr>
            <w:tcW w:w="590"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lang w:eastAsia="en-US"/>
              </w:rPr>
            </w:pPr>
            <w:r>
              <w:rPr>
                <w:color w:val="000000" w:themeColor="text1"/>
                <w:lang w:eastAsia="en-US"/>
              </w:rPr>
              <w:t>1</w:t>
            </w:r>
          </w:p>
        </w:tc>
        <w:tc>
          <w:tcPr>
            <w:tcW w:w="4424"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rPr>
            </w:pPr>
            <w:r>
              <w:rPr>
                <w:color w:val="000000" w:themeColor="text1"/>
              </w:rPr>
              <w:t>Цена договора</w:t>
            </w:r>
          </w:p>
        </w:tc>
        <w:tc>
          <w:tcPr>
            <w:tcW w:w="1774"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line="276" w:lineRule="auto"/>
              <w:jc w:val="both"/>
              <w:rPr>
                <w:color w:val="000000" w:themeColor="text1"/>
              </w:rPr>
            </w:pPr>
            <w:r>
              <w:rPr>
                <w:color w:val="000000" w:themeColor="text1"/>
              </w:rPr>
              <w:t>Рублей</w:t>
            </w:r>
          </w:p>
        </w:tc>
        <w:tc>
          <w:tcPr>
            <w:tcW w:w="141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lang w:eastAsia="en-US"/>
              </w:rPr>
            </w:pPr>
          </w:p>
        </w:tc>
        <w:tc>
          <w:tcPr>
            <w:tcW w:w="1776"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lang w:eastAsia="en-US"/>
              </w:rPr>
            </w:pPr>
          </w:p>
        </w:tc>
      </w:tr>
      <w:tr w:rsidR="00F076EB">
        <w:trPr>
          <w:trHeight w:val="583"/>
          <w:jc w:val="center"/>
        </w:trPr>
        <w:tc>
          <w:tcPr>
            <w:tcW w:w="590"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lang w:eastAsia="zh-CN"/>
              </w:rPr>
            </w:pPr>
            <w:r>
              <w:rPr>
                <w:color w:val="000000" w:themeColor="text1"/>
                <w:lang w:eastAsia="zh-CN"/>
              </w:rPr>
              <w:t>2</w:t>
            </w:r>
          </w:p>
        </w:tc>
        <w:tc>
          <w:tcPr>
            <w:tcW w:w="4424"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rPr>
            </w:pPr>
            <w:r>
              <w:rPr>
                <w:color w:val="000000" w:themeColor="text1"/>
              </w:rPr>
              <w:t>Квалификация участников запроса предложений в электронной форме, наличие опыта поставок аналогичной продукции</w:t>
            </w:r>
          </w:p>
        </w:tc>
        <w:tc>
          <w:tcPr>
            <w:tcW w:w="1774"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rPr>
            </w:pPr>
            <w:r>
              <w:rPr>
                <w:color w:val="000000" w:themeColor="text1"/>
              </w:rPr>
              <w:t>Рублей</w:t>
            </w:r>
          </w:p>
        </w:tc>
        <w:tc>
          <w:tcPr>
            <w:tcW w:w="141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lang w:eastAsia="en-US"/>
              </w:rPr>
            </w:pPr>
          </w:p>
        </w:tc>
        <w:tc>
          <w:tcPr>
            <w:tcW w:w="1776"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lang w:eastAsia="en-US"/>
              </w:rPr>
            </w:pPr>
            <w:r>
              <w:rPr>
                <w:color w:val="000000" w:themeColor="text1"/>
                <w:lang w:eastAsia="en-US"/>
              </w:rPr>
              <w:t>Максимальная цена одного договора</w:t>
            </w:r>
          </w:p>
        </w:tc>
      </w:tr>
      <w:tr w:rsidR="00F076EB">
        <w:trPr>
          <w:trHeight w:val="583"/>
          <w:jc w:val="center"/>
        </w:trPr>
        <w:tc>
          <w:tcPr>
            <w:tcW w:w="590"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lang w:eastAsia="zh-CN"/>
              </w:rPr>
            </w:pPr>
            <w:r>
              <w:rPr>
                <w:color w:val="000000" w:themeColor="text1"/>
                <w:lang w:eastAsia="zh-CN"/>
              </w:rPr>
              <w:t>3</w:t>
            </w:r>
          </w:p>
        </w:tc>
        <w:tc>
          <w:tcPr>
            <w:tcW w:w="442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rPr>
            </w:pPr>
          </w:p>
        </w:tc>
        <w:tc>
          <w:tcPr>
            <w:tcW w:w="177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lang w:eastAsia="en-US"/>
              </w:rPr>
            </w:pPr>
          </w:p>
        </w:tc>
        <w:tc>
          <w:tcPr>
            <w:tcW w:w="1776"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lang w:eastAsia="en-US"/>
              </w:rPr>
            </w:pPr>
          </w:p>
        </w:tc>
      </w:tr>
    </w:tbl>
    <w:p w:rsidR="00F076EB" w:rsidRDefault="00F076EB">
      <w:pPr>
        <w:tabs>
          <w:tab w:val="left" w:pos="708"/>
        </w:tabs>
        <w:ind w:firstLine="600"/>
        <w:jc w:val="both"/>
        <w:rPr>
          <w:b/>
          <w:color w:val="000000" w:themeColor="text1"/>
        </w:rPr>
      </w:pPr>
    </w:p>
    <w:p w:rsidR="00F076EB" w:rsidRDefault="00DB007F">
      <w:pPr>
        <w:tabs>
          <w:tab w:val="left" w:pos="708"/>
        </w:tabs>
        <w:ind w:firstLine="540"/>
        <w:jc w:val="both"/>
        <w:rPr>
          <w:color w:val="000000" w:themeColor="text1"/>
        </w:rPr>
      </w:pPr>
      <w:r>
        <w:rPr>
          <w:color w:val="000000" w:themeColor="text1"/>
        </w:rPr>
        <w:t>3. Мы ознакомлены с материалами</w:t>
      </w:r>
      <w:r>
        <w:rPr>
          <w:i/>
          <w:color w:val="000000" w:themeColor="text1"/>
        </w:rPr>
        <w:t xml:space="preserve">, </w:t>
      </w:r>
      <w:r>
        <w:rPr>
          <w:color w:val="000000" w:themeColor="text1"/>
        </w:rPr>
        <w:t xml:space="preserve">содержащимися в Технической части (документации о закупке), влияющими на цену договора. </w:t>
      </w:r>
    </w:p>
    <w:p w:rsidR="00F076EB" w:rsidRDefault="00DB007F">
      <w:pPr>
        <w:tabs>
          <w:tab w:val="left" w:pos="708"/>
        </w:tabs>
        <w:ind w:firstLine="540"/>
        <w:jc w:val="both"/>
        <w:rPr>
          <w:color w:val="000000" w:themeColor="text1"/>
        </w:rPr>
      </w:pPr>
      <w:r>
        <w:rPr>
          <w:color w:val="000000" w:themeColor="text1"/>
        </w:rPr>
        <w:t>4. Если наши предложения, изложенные выше, будут приняты, мы берем на себя обязательство осуществить поставку товара (оказать услуги, выполнить работы) в соответствии с требованиями документации.</w:t>
      </w: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DB007F">
      <w:pPr>
        <w:rPr>
          <w:color w:val="000000" w:themeColor="text1"/>
        </w:rPr>
      </w:pPr>
      <w:r>
        <w:br w:type="page"/>
      </w:r>
    </w:p>
    <w:p w:rsidR="00F076EB" w:rsidRDefault="00DB007F">
      <w:pPr>
        <w:jc w:val="center"/>
      </w:pPr>
      <w:r>
        <w:rPr>
          <w:sz w:val="22"/>
          <w:szCs w:val="22"/>
        </w:rPr>
        <w:lastRenderedPageBreak/>
        <w:t xml:space="preserve">ОБРАЗЕЦ СОГЛАСИЯ О </w:t>
      </w:r>
      <w:proofErr w:type="gramStart"/>
      <w:r>
        <w:rPr>
          <w:sz w:val="22"/>
          <w:szCs w:val="22"/>
        </w:rPr>
        <w:t>ПРЕДОСТАВЛЕНИИ  ПЕРСОНАЛЬНЫХ</w:t>
      </w:r>
      <w:proofErr w:type="gramEnd"/>
      <w:r>
        <w:rPr>
          <w:sz w:val="22"/>
          <w:szCs w:val="22"/>
        </w:rPr>
        <w:t xml:space="preserve"> ДАННЫХ</w:t>
      </w:r>
    </w:p>
    <w:p w:rsidR="00F076EB" w:rsidRDefault="00F076EB">
      <w:pPr>
        <w:jc w:val="right"/>
      </w:pPr>
    </w:p>
    <w:p w:rsidR="00F076EB" w:rsidRDefault="00DB007F">
      <w:pPr>
        <w:jc w:val="center"/>
        <w:rPr>
          <w:sz w:val="22"/>
          <w:szCs w:val="22"/>
        </w:rPr>
      </w:pPr>
      <w:r>
        <w:rPr>
          <w:b/>
          <w:bCs/>
          <w:sz w:val="22"/>
          <w:szCs w:val="22"/>
        </w:rPr>
        <w:t>Согласие на обработку персональных данных,</w:t>
      </w:r>
    </w:p>
    <w:p w:rsidR="00F076EB" w:rsidRDefault="00DB007F">
      <w:pPr>
        <w:jc w:val="center"/>
        <w:rPr>
          <w:sz w:val="22"/>
          <w:szCs w:val="22"/>
        </w:rPr>
      </w:pPr>
      <w:r>
        <w:rPr>
          <w:b/>
          <w:bCs/>
          <w:sz w:val="22"/>
          <w:szCs w:val="22"/>
        </w:rPr>
        <w:t xml:space="preserve">разрешенных субъектом персональных данных для распространения </w:t>
      </w:r>
    </w:p>
    <w:p w:rsidR="00F076EB" w:rsidRDefault="00F076EB">
      <w:pPr>
        <w:jc w:val="both"/>
        <w:rPr>
          <w:sz w:val="22"/>
          <w:szCs w:val="22"/>
        </w:rPr>
      </w:pPr>
    </w:p>
    <w:p w:rsidR="00F076EB" w:rsidRDefault="00DB007F">
      <w:pPr>
        <w:jc w:val="both"/>
        <w:rPr>
          <w:sz w:val="22"/>
          <w:szCs w:val="22"/>
        </w:rPr>
      </w:pPr>
      <w:r>
        <w:rPr>
          <w:sz w:val="22"/>
          <w:szCs w:val="22"/>
        </w:rPr>
        <w:t>Я, _______________________________________________________________ (</w:t>
      </w:r>
      <w:proofErr w:type="spellStart"/>
      <w:r>
        <w:rPr>
          <w:sz w:val="22"/>
          <w:szCs w:val="22"/>
        </w:rPr>
        <w:t>ф.и.о.</w:t>
      </w:r>
      <w:proofErr w:type="spellEnd"/>
      <w:r>
        <w:rPr>
          <w:sz w:val="22"/>
          <w:szCs w:val="22"/>
        </w:rPr>
        <w:t xml:space="preserve"> полностью), в соответствии со ст. 10.1 </w:t>
      </w:r>
      <w:bookmarkStart w:id="18" w:name="_Hlk225952557"/>
      <w:r>
        <w:rPr>
          <w:sz w:val="22"/>
          <w:szCs w:val="22"/>
        </w:rPr>
        <w:t xml:space="preserve">Федерального закона от 27.07.2006 N 152-ФЗ "О персональных данных" </w:t>
      </w:r>
      <w:bookmarkEnd w:id="18"/>
      <w:r>
        <w:rPr>
          <w:sz w:val="22"/>
          <w:szCs w:val="22"/>
        </w:rPr>
        <w:t>и во исполнение Федерального закона от 27.07.2006 N 152-ФЗ "О персональных данных" даю согласие ____________________________________________________________________ (далее - оператор), расположенному по адресу: ИНН Указать, ОГРН Указать, почтовый адрес:  Указать, сведения об информационных ресурсах оператора: ______________________, на обработку в форме распространения моих персональных данных.</w:t>
      </w:r>
    </w:p>
    <w:p w:rsidR="00F076EB" w:rsidRDefault="00DB007F">
      <w:pPr>
        <w:jc w:val="both"/>
        <w:rPr>
          <w:sz w:val="22"/>
          <w:szCs w:val="22"/>
        </w:rPr>
      </w:pPr>
      <w:r>
        <w:rPr>
          <w:sz w:val="22"/>
          <w:szCs w:val="22"/>
        </w:rPr>
        <w:t xml:space="preserve">    Целью распространения персональных данных является предоставление данных о работниках в составе заявки в запросе предложений, проводимый в соответствии с </w:t>
      </w:r>
      <w:proofErr w:type="gramStart"/>
      <w:r>
        <w:rPr>
          <w:sz w:val="22"/>
          <w:szCs w:val="22"/>
        </w:rPr>
        <w:t>нормами  Федерального</w:t>
      </w:r>
      <w:proofErr w:type="gramEnd"/>
      <w:r>
        <w:rPr>
          <w:sz w:val="22"/>
          <w:szCs w:val="22"/>
        </w:rPr>
        <w:t xml:space="preserve"> закона от 18.07.2011 № 223-ФЗ "О закупках товаров, работ, услуг отдельными видами юридических лиц" путем размещения информации на электронных площадках следующих операторов электронных площадок:</w:t>
      </w:r>
    </w:p>
    <w:p w:rsidR="00F076EB" w:rsidRDefault="00DB007F">
      <w:pPr>
        <w:jc w:val="both"/>
        <w:rPr>
          <w:sz w:val="22"/>
          <w:szCs w:val="22"/>
        </w:rPr>
      </w:pPr>
      <w:r>
        <w:rPr>
          <w:sz w:val="22"/>
          <w:szCs w:val="22"/>
        </w:rPr>
        <w:t>1.Оператору электронной торговой площадки - ООО «</w:t>
      </w:r>
      <w:proofErr w:type="gramStart"/>
      <w:r>
        <w:rPr>
          <w:sz w:val="22"/>
          <w:szCs w:val="22"/>
        </w:rPr>
        <w:t>Регион»  https://etp-region.ru/</w:t>
      </w:r>
      <w:proofErr w:type="gramEnd"/>
    </w:p>
    <w:p w:rsidR="00F076EB" w:rsidRDefault="00DB007F">
      <w:pPr>
        <w:jc w:val="both"/>
        <w:rPr>
          <w:sz w:val="22"/>
          <w:szCs w:val="22"/>
        </w:rPr>
      </w:pPr>
      <w:r>
        <w:rPr>
          <w:sz w:val="22"/>
          <w:szCs w:val="22"/>
        </w:rPr>
        <w:t>2.  Муниципальному автономному учреждению «Управление базой отдыха «</w:t>
      </w:r>
      <w:proofErr w:type="spellStart"/>
      <w:r>
        <w:rPr>
          <w:sz w:val="22"/>
          <w:szCs w:val="22"/>
        </w:rPr>
        <w:t>Эллала</w:t>
      </w:r>
      <w:proofErr w:type="spellEnd"/>
      <w:r>
        <w:rPr>
          <w:sz w:val="22"/>
          <w:szCs w:val="22"/>
        </w:rPr>
        <w:t xml:space="preserve">»» адрес 352847, Краснодарский край, Туапсинский район, село </w:t>
      </w:r>
      <w:proofErr w:type="spellStart"/>
      <w:r>
        <w:rPr>
          <w:sz w:val="22"/>
          <w:szCs w:val="22"/>
        </w:rPr>
        <w:t>Пляхо</w:t>
      </w:r>
      <w:proofErr w:type="spellEnd"/>
      <w:r>
        <w:rPr>
          <w:sz w:val="22"/>
          <w:szCs w:val="22"/>
        </w:rPr>
        <w:t xml:space="preserve">, </w:t>
      </w:r>
      <w:proofErr w:type="spellStart"/>
      <w:r>
        <w:rPr>
          <w:sz w:val="22"/>
          <w:szCs w:val="22"/>
        </w:rPr>
        <w:t>мкр</w:t>
      </w:r>
      <w:proofErr w:type="spellEnd"/>
      <w:r>
        <w:rPr>
          <w:sz w:val="22"/>
          <w:szCs w:val="22"/>
        </w:rPr>
        <w:t>. Эллада, д. 1, ИНН2355015000, КПП236501001, ОГРН1022304918811</w:t>
      </w:r>
    </w:p>
    <w:p w:rsidR="00F076EB" w:rsidRDefault="00DB007F">
      <w:pPr>
        <w:jc w:val="both"/>
        <w:rPr>
          <w:sz w:val="22"/>
          <w:szCs w:val="22"/>
        </w:rPr>
      </w:pPr>
      <w:r>
        <w:rPr>
          <w:sz w:val="22"/>
          <w:szCs w:val="22"/>
        </w:rPr>
        <w:t>a также создание, использование и хранение электронных документов, связанных с работой по формированию заявок на электронный конкурс.</w:t>
      </w:r>
    </w:p>
    <w:p w:rsidR="00F076EB" w:rsidRDefault="00F076EB">
      <w:pPr>
        <w:jc w:val="both"/>
        <w:rPr>
          <w:sz w:val="22"/>
          <w:szCs w:val="22"/>
        </w:rPr>
      </w:pPr>
    </w:p>
    <w:p w:rsidR="00F076EB" w:rsidRDefault="00DB007F">
      <w:pPr>
        <w:jc w:val="both"/>
        <w:rPr>
          <w:sz w:val="22"/>
          <w:szCs w:val="22"/>
        </w:rPr>
      </w:pPr>
      <w:r>
        <w:rPr>
          <w:sz w:val="22"/>
          <w:szCs w:val="22"/>
        </w:rPr>
        <w:t>Категории и перечень моих персональных данных, на обработку в форме распространения которых я даю согласие:</w:t>
      </w:r>
    </w:p>
    <w:p w:rsidR="00F076EB" w:rsidRDefault="00F076EB">
      <w:pPr>
        <w:jc w:val="both"/>
        <w:rPr>
          <w:sz w:val="28"/>
          <w:szCs w:val="28"/>
        </w:rPr>
      </w:pPr>
    </w:p>
    <w:p w:rsidR="00F076EB" w:rsidRDefault="00DB007F">
      <w:pPr>
        <w:jc w:val="both"/>
        <w:rPr>
          <w:sz w:val="22"/>
          <w:szCs w:val="22"/>
        </w:rPr>
      </w:pPr>
      <w:r>
        <w:rPr>
          <w:sz w:val="22"/>
          <w:szCs w:val="22"/>
        </w:rPr>
        <w:t>Персональные данные:</w:t>
      </w:r>
    </w:p>
    <w:p w:rsidR="00F076EB" w:rsidRDefault="00DB007F">
      <w:pPr>
        <w:jc w:val="both"/>
        <w:rPr>
          <w:sz w:val="22"/>
          <w:szCs w:val="22"/>
        </w:rPr>
      </w:pPr>
      <w:r>
        <w:rPr>
          <w:sz w:val="22"/>
          <w:szCs w:val="22"/>
        </w:rPr>
        <w:t>-фамилия;</w:t>
      </w:r>
    </w:p>
    <w:p w:rsidR="00F076EB" w:rsidRDefault="00DB007F">
      <w:pPr>
        <w:jc w:val="both"/>
        <w:rPr>
          <w:sz w:val="22"/>
          <w:szCs w:val="22"/>
        </w:rPr>
      </w:pPr>
      <w:r>
        <w:rPr>
          <w:sz w:val="22"/>
          <w:szCs w:val="22"/>
        </w:rPr>
        <w:t xml:space="preserve">-имя; </w:t>
      </w:r>
    </w:p>
    <w:p w:rsidR="00F076EB" w:rsidRDefault="00DB007F">
      <w:pPr>
        <w:jc w:val="both"/>
        <w:rPr>
          <w:sz w:val="22"/>
          <w:szCs w:val="22"/>
        </w:rPr>
      </w:pPr>
      <w:r>
        <w:rPr>
          <w:sz w:val="22"/>
          <w:szCs w:val="22"/>
        </w:rPr>
        <w:t>-отчество;</w:t>
      </w:r>
    </w:p>
    <w:p w:rsidR="00F076EB" w:rsidRDefault="00DB007F">
      <w:pPr>
        <w:jc w:val="both"/>
        <w:rPr>
          <w:sz w:val="22"/>
          <w:szCs w:val="22"/>
        </w:rPr>
      </w:pPr>
      <w:r>
        <w:rPr>
          <w:sz w:val="22"/>
          <w:szCs w:val="22"/>
        </w:rPr>
        <w:t>-дата рождения;</w:t>
      </w:r>
    </w:p>
    <w:p w:rsidR="00F076EB" w:rsidRDefault="00DB007F">
      <w:pPr>
        <w:jc w:val="both"/>
        <w:rPr>
          <w:sz w:val="22"/>
          <w:szCs w:val="22"/>
        </w:rPr>
      </w:pPr>
      <w:r>
        <w:rPr>
          <w:sz w:val="22"/>
          <w:szCs w:val="22"/>
        </w:rPr>
        <w:t>-СНИЛС</w:t>
      </w:r>
    </w:p>
    <w:p w:rsidR="00F076EB" w:rsidRDefault="00DB007F">
      <w:pPr>
        <w:jc w:val="both"/>
        <w:rPr>
          <w:sz w:val="22"/>
          <w:szCs w:val="22"/>
        </w:rPr>
      </w:pPr>
      <w:r>
        <w:rPr>
          <w:sz w:val="22"/>
          <w:szCs w:val="22"/>
        </w:rPr>
        <w:t>-образование (уровень образования, учебное заведение, факультет, год окончания обучения, квалификация по диплому, специальность по диплому, серия и номер диплома, дата выдачи диплома);</w:t>
      </w:r>
    </w:p>
    <w:p w:rsidR="00F076EB" w:rsidRDefault="00DB007F">
      <w:pPr>
        <w:jc w:val="both"/>
        <w:rPr>
          <w:sz w:val="22"/>
          <w:szCs w:val="22"/>
        </w:rPr>
      </w:pPr>
      <w:r>
        <w:rPr>
          <w:sz w:val="22"/>
          <w:szCs w:val="22"/>
        </w:rPr>
        <w:t>-дополнительное образование (название курса, учебное заведение, год окончания), свидетельства и сертификаты (свидетельство о независимой оценке квалификации, регистрационный номер и дата выдачи);</w:t>
      </w:r>
    </w:p>
    <w:p w:rsidR="00F076EB" w:rsidRDefault="00DB007F">
      <w:pPr>
        <w:jc w:val="both"/>
        <w:rPr>
          <w:sz w:val="22"/>
          <w:szCs w:val="22"/>
        </w:rPr>
      </w:pPr>
      <w:r>
        <w:rPr>
          <w:sz w:val="22"/>
          <w:szCs w:val="22"/>
        </w:rPr>
        <w:t>-иные документы (</w:t>
      </w:r>
      <w:proofErr w:type="gramStart"/>
      <w:r>
        <w:rPr>
          <w:sz w:val="22"/>
          <w:szCs w:val="22"/>
        </w:rPr>
        <w:t>информация  сертификатах</w:t>
      </w:r>
      <w:proofErr w:type="gramEnd"/>
      <w:r>
        <w:rPr>
          <w:sz w:val="22"/>
          <w:szCs w:val="22"/>
        </w:rPr>
        <w:t>, удостоверениях);</w:t>
      </w:r>
    </w:p>
    <w:p w:rsidR="00F076EB" w:rsidRDefault="00DB007F">
      <w:pPr>
        <w:jc w:val="both"/>
        <w:rPr>
          <w:sz w:val="22"/>
          <w:szCs w:val="22"/>
        </w:rPr>
      </w:pPr>
      <w:r>
        <w:rPr>
          <w:sz w:val="22"/>
          <w:szCs w:val="22"/>
        </w:rPr>
        <w:t>-должность, профессия (специальность), квалификация, сведения и данные трудовой книжки, опыт работы (организация(-и), должность, начало работы, окончание работы), стаж работы по профессии (специальности), в должности); -сведения о заключении и расторжении брака (данные документов о заключении и расторжении брака</w:t>
      </w:r>
      <w:proofErr w:type="gramStart"/>
      <w:r>
        <w:rPr>
          <w:sz w:val="22"/>
          <w:szCs w:val="22"/>
        </w:rPr>
        <w:t>).-</w:t>
      </w:r>
      <w:proofErr w:type="gramEnd"/>
    </w:p>
    <w:p w:rsidR="00F076EB" w:rsidRDefault="00DB007F">
      <w:pPr>
        <w:jc w:val="both"/>
        <w:rPr>
          <w:sz w:val="22"/>
          <w:szCs w:val="22"/>
        </w:rPr>
      </w:pPr>
      <w:r>
        <w:rPr>
          <w:sz w:val="22"/>
          <w:szCs w:val="22"/>
        </w:rPr>
        <w:t>- сведений из моей личной медицинской книжки о прохождении медицинских осмотров и исследований, состоянии здоровья в качестве допуска к работе врачами и специалистами, сведений о вакцинации, гигиеническом обучении.</w:t>
      </w:r>
    </w:p>
    <w:p w:rsidR="00F076EB" w:rsidRDefault="00DB007F">
      <w:pPr>
        <w:jc w:val="both"/>
        <w:rPr>
          <w:shd w:val="clear" w:color="auto" w:fill="FFFFFF"/>
        </w:rPr>
      </w:pPr>
      <w:r>
        <w:rPr>
          <w:sz w:val="22"/>
          <w:szCs w:val="22"/>
          <w:shd w:val="clear" w:color="auto" w:fill="FFFFFF"/>
        </w:rPr>
        <w:t xml:space="preserve">- В случае необходимости оператор может направить запрос на </w:t>
      </w:r>
      <w:proofErr w:type="gramStart"/>
      <w:r>
        <w:rPr>
          <w:sz w:val="22"/>
          <w:szCs w:val="22"/>
          <w:shd w:val="clear" w:color="auto" w:fill="FFFFFF"/>
        </w:rPr>
        <w:t>предоставлении  информации</w:t>
      </w:r>
      <w:proofErr w:type="gramEnd"/>
      <w:r>
        <w:rPr>
          <w:sz w:val="22"/>
          <w:szCs w:val="22"/>
          <w:shd w:val="clear" w:color="auto" w:fill="FFFFFF"/>
        </w:rPr>
        <w:t xml:space="preserve"> о получении мною образования и выдачи документа подтверждающего образование, в учебное заведение, выдавшее документ об образовании, в том числе </w:t>
      </w:r>
      <w:r>
        <w:rPr>
          <w:color w:val="0A0A0A"/>
          <w:sz w:val="22"/>
          <w:szCs w:val="22"/>
          <w:shd w:val="clear" w:color="auto" w:fill="FFFFFF"/>
        </w:rPr>
        <w:t xml:space="preserve">для подтверждения подлинности диплома, сертификата и других документов, согласно ч. 1, ч. 6 ст. 10.01. </w:t>
      </w:r>
      <w:r>
        <w:rPr>
          <w:sz w:val="22"/>
          <w:szCs w:val="22"/>
          <w:shd w:val="clear" w:color="auto" w:fill="FFFFFF"/>
        </w:rPr>
        <w:t>Федерального закона от 27.07.2006 N 152-ФЗ "О персональных данных".</w:t>
      </w:r>
    </w:p>
    <w:p w:rsidR="00F076EB" w:rsidRDefault="00DB007F">
      <w:pPr>
        <w:jc w:val="both"/>
        <w:rPr>
          <w:sz w:val="22"/>
          <w:szCs w:val="22"/>
        </w:rPr>
      </w:pPr>
      <w:r>
        <w:rPr>
          <w:sz w:val="22"/>
          <w:szCs w:val="22"/>
        </w:rPr>
        <w:t>Условия и запреты на обработку вышеуказанных персональных данных (ч. 9 ст. 10.1 Федерального закона от 27.07.2006 № 152-ФЗ "О персональных данных") (нужное подчеркнуть):</w:t>
      </w:r>
    </w:p>
    <w:p w:rsidR="00F076EB" w:rsidRDefault="00F076EB">
      <w:pPr>
        <w:jc w:val="both"/>
        <w:rPr>
          <w:sz w:val="22"/>
          <w:szCs w:val="22"/>
        </w:rPr>
      </w:pPr>
    </w:p>
    <w:p w:rsidR="00F076EB" w:rsidRDefault="00DB007F">
      <w:pPr>
        <w:jc w:val="both"/>
        <w:rPr>
          <w:sz w:val="22"/>
          <w:szCs w:val="22"/>
        </w:rPr>
      </w:pPr>
      <w:r>
        <w:rPr>
          <w:sz w:val="22"/>
          <w:szCs w:val="22"/>
        </w:rPr>
        <w:t>не устанавливаю</w:t>
      </w:r>
    </w:p>
    <w:p w:rsidR="00F076EB" w:rsidRDefault="00F076EB">
      <w:pPr>
        <w:jc w:val="both"/>
        <w:rPr>
          <w:sz w:val="22"/>
          <w:szCs w:val="22"/>
        </w:rPr>
      </w:pPr>
    </w:p>
    <w:p w:rsidR="00F076EB" w:rsidRDefault="00DB007F">
      <w:pPr>
        <w:jc w:val="both"/>
        <w:rPr>
          <w:sz w:val="22"/>
          <w:szCs w:val="22"/>
        </w:rPr>
      </w:pPr>
      <w:r>
        <w:rPr>
          <w:sz w:val="22"/>
          <w:szCs w:val="22"/>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w:t>
      </w:r>
      <w:r>
        <w:rPr>
          <w:sz w:val="22"/>
          <w:szCs w:val="22"/>
        </w:rPr>
        <w:lastRenderedPageBreak/>
        <w:t>либо с использованием информационно-телекоммуникационных сетей, либо без передачи полученных персональных данных:</w:t>
      </w:r>
    </w:p>
    <w:p w:rsidR="00F076EB" w:rsidRDefault="00DB007F">
      <w:pPr>
        <w:jc w:val="both"/>
        <w:rPr>
          <w:sz w:val="22"/>
          <w:szCs w:val="22"/>
        </w:rPr>
      </w:pPr>
      <w:r>
        <w:rPr>
          <w:sz w:val="22"/>
          <w:szCs w:val="22"/>
        </w:rPr>
        <w:t xml:space="preserve">не устанавливаю </w:t>
      </w:r>
    </w:p>
    <w:p w:rsidR="00F076EB" w:rsidRDefault="00DB007F">
      <w:pPr>
        <w:jc w:val="both"/>
        <w:rPr>
          <w:sz w:val="22"/>
          <w:szCs w:val="22"/>
        </w:rPr>
      </w:pPr>
      <w:r>
        <w:rPr>
          <w:sz w:val="22"/>
          <w:szCs w:val="22"/>
        </w:rPr>
        <w:t xml:space="preserve"> Обработка и распространение персональных данных осуществляется в том </w:t>
      </w:r>
      <w:proofErr w:type="gramStart"/>
      <w:r>
        <w:rPr>
          <w:sz w:val="22"/>
          <w:szCs w:val="22"/>
        </w:rPr>
        <w:t>числе  автоматизированным</w:t>
      </w:r>
      <w:proofErr w:type="gramEnd"/>
      <w:r>
        <w:rPr>
          <w:sz w:val="22"/>
          <w:szCs w:val="22"/>
        </w:rPr>
        <w:t xml:space="preserve"> способом.</w:t>
      </w:r>
    </w:p>
    <w:p w:rsidR="00F076EB" w:rsidRDefault="00F076EB">
      <w:pPr>
        <w:jc w:val="both"/>
        <w:rPr>
          <w:sz w:val="22"/>
          <w:szCs w:val="22"/>
        </w:rPr>
      </w:pPr>
    </w:p>
    <w:p w:rsidR="00F076EB" w:rsidRDefault="00DB007F">
      <w:pPr>
        <w:jc w:val="both"/>
        <w:rPr>
          <w:sz w:val="22"/>
          <w:szCs w:val="22"/>
        </w:rPr>
      </w:pPr>
      <w:r>
        <w:rPr>
          <w:sz w:val="22"/>
          <w:szCs w:val="22"/>
        </w:rPr>
        <w:t>Срок, в течение которого действует согласие субъекта персональных данных, а также способ его отзыва, если иное не установлено федеральным законом: Настоящее согласие на распространение персональных данных действует с момента его представления оператору до дня расторжения трудового договора со мной и может быть отозвано мной в любое время путём подачи оператору подлинника заявления в простой письменной форме.</w:t>
      </w:r>
    </w:p>
    <w:p w:rsidR="00F076EB" w:rsidRDefault="00F076EB">
      <w:pPr>
        <w:jc w:val="both"/>
        <w:rPr>
          <w:sz w:val="22"/>
          <w:szCs w:val="22"/>
        </w:rPr>
      </w:pPr>
    </w:p>
    <w:p w:rsidR="00F076EB" w:rsidRDefault="00F076EB">
      <w:pPr>
        <w:jc w:val="both"/>
        <w:rPr>
          <w:sz w:val="22"/>
          <w:szCs w:val="22"/>
        </w:rPr>
      </w:pPr>
    </w:p>
    <w:p w:rsidR="00F076EB" w:rsidRDefault="00F076EB">
      <w:pPr>
        <w:jc w:val="both"/>
        <w:rPr>
          <w:sz w:val="22"/>
          <w:szCs w:val="22"/>
        </w:rPr>
      </w:pPr>
    </w:p>
    <w:p w:rsidR="00F076EB" w:rsidRDefault="00DB007F">
      <w:pPr>
        <w:jc w:val="right"/>
        <w:rPr>
          <w:sz w:val="22"/>
          <w:szCs w:val="22"/>
        </w:rPr>
      </w:pPr>
      <w:r>
        <w:rPr>
          <w:sz w:val="22"/>
          <w:szCs w:val="22"/>
        </w:rPr>
        <w:t>____________ /                                          /</w:t>
      </w:r>
    </w:p>
    <w:p w:rsidR="00F076EB" w:rsidRDefault="00F076EB">
      <w:pPr>
        <w:jc w:val="right"/>
        <w:rPr>
          <w:sz w:val="22"/>
          <w:szCs w:val="22"/>
        </w:rPr>
      </w:pPr>
    </w:p>
    <w:p w:rsidR="00F076EB" w:rsidRDefault="00DB007F">
      <w:pPr>
        <w:ind w:firstLine="540"/>
        <w:jc w:val="right"/>
        <w:rPr>
          <w:color w:val="000000" w:themeColor="text1"/>
        </w:rPr>
      </w:pPr>
      <w:r>
        <w:rPr>
          <w:color w:val="000000" w:themeColor="text1"/>
          <w:sz w:val="22"/>
          <w:szCs w:val="22"/>
        </w:rPr>
        <w:t>«___» _____________2026г</w:t>
      </w:r>
    </w:p>
    <w:p w:rsidR="00F076EB" w:rsidRDefault="00F076EB">
      <w:pPr>
        <w:ind w:firstLine="540"/>
        <w:jc w:val="both"/>
        <w:rPr>
          <w:color w:val="000000" w:themeColor="text1"/>
        </w:rPr>
      </w:pPr>
    </w:p>
    <w:p w:rsidR="00F076EB" w:rsidRDefault="00F076EB">
      <w:pPr>
        <w:ind w:firstLine="540"/>
        <w:jc w:val="both"/>
        <w:rPr>
          <w:color w:val="000000" w:themeColor="text1"/>
        </w:rPr>
      </w:pPr>
    </w:p>
    <w:p w:rsidR="00F076EB" w:rsidRDefault="00F076EB">
      <w:pPr>
        <w:spacing w:after="160" w:line="252" w:lineRule="auto"/>
        <w:jc w:val="center"/>
        <w:rPr>
          <w:color w:val="000000" w:themeColor="text1"/>
        </w:rPr>
      </w:pPr>
    </w:p>
    <w:p w:rsidR="00F076EB" w:rsidRDefault="00F076EB">
      <w:pPr>
        <w:spacing w:after="160" w:line="252" w:lineRule="auto"/>
        <w:jc w:val="center"/>
        <w:rPr>
          <w:color w:val="000000" w:themeColor="text1"/>
        </w:rPr>
      </w:pPr>
    </w:p>
    <w:p w:rsidR="00F076EB" w:rsidRDefault="00DB007F">
      <w:pPr>
        <w:spacing w:after="160" w:line="252" w:lineRule="auto"/>
        <w:jc w:val="center"/>
        <w:rPr>
          <w:color w:val="000000" w:themeColor="text1"/>
        </w:rPr>
      </w:pPr>
      <w:r>
        <w:rPr>
          <w:color w:val="000000" w:themeColor="text1"/>
        </w:rPr>
        <w:t>Рекомендуемая форма декларации о соответствии участника запроса предложений в электронной форме требованиям к участникам закупки</w:t>
      </w:r>
    </w:p>
    <w:tbl>
      <w:tblPr>
        <w:tblW w:w="10031" w:type="dxa"/>
        <w:tblLayout w:type="fixed"/>
        <w:tblLook w:val="04A0" w:firstRow="1" w:lastRow="0" w:firstColumn="1" w:lastColumn="0" w:noHBand="0" w:noVBand="1"/>
      </w:tblPr>
      <w:tblGrid>
        <w:gridCol w:w="10031"/>
      </w:tblGrid>
      <w:tr w:rsidR="00F076EB">
        <w:tc>
          <w:tcPr>
            <w:tcW w:w="10031" w:type="dxa"/>
            <w:tcBorders>
              <w:top w:val="single" w:sz="4" w:space="0" w:color="000000"/>
              <w:left w:val="single" w:sz="4" w:space="0" w:color="000000"/>
              <w:bottom w:val="single" w:sz="4" w:space="0" w:color="000000"/>
              <w:right w:val="single" w:sz="4" w:space="0" w:color="000000"/>
            </w:tcBorders>
          </w:tcPr>
          <w:p w:rsidR="00F076EB" w:rsidRDefault="00DB007F">
            <w:pPr>
              <w:widowControl w:val="0"/>
              <w:ind w:firstLine="709"/>
              <w:rPr>
                <w:color w:val="000000" w:themeColor="text1"/>
              </w:rPr>
            </w:pPr>
            <w:r>
              <w:rPr>
                <w:color w:val="000000" w:themeColor="text1"/>
              </w:rPr>
              <w:t>Настоящим организация/физическое лицо/юридическое лицо______________________________</w:t>
            </w:r>
          </w:p>
          <w:p w:rsidR="00F076EB" w:rsidRDefault="00DB007F">
            <w:pPr>
              <w:widowControl w:val="0"/>
              <w:rPr>
                <w:color w:val="000000" w:themeColor="text1"/>
              </w:rPr>
            </w:pPr>
            <w:proofErr w:type="gramStart"/>
            <w:r>
              <w:rPr>
                <w:color w:val="000000" w:themeColor="text1"/>
              </w:rPr>
              <w:t>для участие</w:t>
            </w:r>
            <w:proofErr w:type="gramEnd"/>
            <w:r>
              <w:rPr>
                <w:color w:val="000000" w:themeColor="text1"/>
              </w:rPr>
              <w:t xml:space="preserve"> в запросе предложений в электронной форме на _______________________________________________________________________________</w:t>
            </w:r>
          </w:p>
          <w:p w:rsidR="00F076EB" w:rsidRDefault="00DB007F">
            <w:pPr>
              <w:widowControl w:val="0"/>
              <w:rPr>
                <w:color w:val="000000" w:themeColor="text1"/>
              </w:rPr>
            </w:pPr>
            <w:r>
              <w:rPr>
                <w:color w:val="000000" w:themeColor="text1"/>
              </w:rPr>
              <w:t xml:space="preserve">                   (указывается наименование запроса предложений </w:t>
            </w:r>
            <w:proofErr w:type="gramStart"/>
            <w:r>
              <w:rPr>
                <w:color w:val="000000" w:themeColor="text1"/>
              </w:rPr>
              <w:t>в  электронной</w:t>
            </w:r>
            <w:proofErr w:type="gramEnd"/>
            <w:r>
              <w:rPr>
                <w:color w:val="000000" w:themeColor="text1"/>
              </w:rPr>
              <w:t xml:space="preserve"> форме)</w:t>
            </w:r>
          </w:p>
          <w:p w:rsidR="00F076EB" w:rsidRDefault="00DB007F">
            <w:pPr>
              <w:widowControl w:val="0"/>
              <w:jc w:val="both"/>
              <w:rPr>
                <w:b/>
                <w:i/>
                <w:color w:val="000000" w:themeColor="text1"/>
                <w:lang w:eastAsia="en-US"/>
              </w:rPr>
            </w:pPr>
            <w:r>
              <w:rPr>
                <w:color w:val="000000" w:themeColor="text1"/>
              </w:rPr>
              <w:t>(реестровый номер закупки ___________________), сообщает о своем соответствии требованиям, Информационной карты, а именно:</w:t>
            </w:r>
          </w:p>
        </w:tc>
      </w:tr>
      <w:tr w:rsidR="00F076EB">
        <w:trPr>
          <w:trHeight w:val="841"/>
        </w:trPr>
        <w:tc>
          <w:tcPr>
            <w:tcW w:w="10031" w:type="dxa"/>
            <w:tcBorders>
              <w:top w:val="single" w:sz="4" w:space="0" w:color="000000"/>
              <w:left w:val="single" w:sz="4" w:space="0" w:color="000000"/>
              <w:bottom w:val="single" w:sz="4" w:space="0" w:color="000000"/>
              <w:right w:val="single" w:sz="4" w:space="0" w:color="000000"/>
            </w:tcBorders>
          </w:tcPr>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 xml:space="preserve">2. </w:t>
            </w:r>
            <w:proofErr w:type="spellStart"/>
            <w:r>
              <w:rPr>
                <w:bCs/>
                <w:i/>
                <w:color w:val="000000" w:themeColor="text1"/>
                <w:sz w:val="24"/>
                <w:szCs w:val="24"/>
                <w:lang w:eastAsia="en-US"/>
              </w:rPr>
              <w:t>Непроведение</w:t>
            </w:r>
            <w:proofErr w:type="spellEnd"/>
            <w:r>
              <w:rPr>
                <w:bCs/>
                <w:i/>
                <w:color w:val="000000" w:themeColor="text1"/>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 xml:space="preserve">3. </w:t>
            </w:r>
            <w:proofErr w:type="spellStart"/>
            <w:r>
              <w:rPr>
                <w:bCs/>
                <w:i/>
                <w:color w:val="000000" w:themeColor="text1"/>
                <w:sz w:val="24"/>
                <w:szCs w:val="24"/>
                <w:lang w:eastAsia="en-US"/>
              </w:rPr>
              <w:t>Неприостановление</w:t>
            </w:r>
            <w:proofErr w:type="spellEnd"/>
            <w:r>
              <w:rPr>
                <w:bCs/>
                <w:i/>
                <w:color w:val="000000" w:themeColor="text1"/>
                <w:sz w:val="24"/>
                <w:szCs w:val="24"/>
                <w:lang w:eastAsia="en-US"/>
              </w:rPr>
              <w:t xml:space="preserve"> деятельности участника закупки в порядке, установленным Кодексом Российской Федерации об административных правонарушениях, на дату подачи заявки на участие в закупке.</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lastRenderedPageBreak/>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236,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 xml:space="preserve">8.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а </w:t>
            </w:r>
            <w:proofErr w:type="gramStart"/>
            <w:r>
              <w:rPr>
                <w:bCs/>
                <w:i/>
                <w:color w:val="000000" w:themeColor="text1"/>
                <w:sz w:val="24"/>
                <w:szCs w:val="24"/>
                <w:lang w:eastAsia="en-US"/>
              </w:rPr>
              <w:t>так же</w:t>
            </w:r>
            <w:proofErr w:type="gramEnd"/>
            <w:r>
              <w:rPr>
                <w:bCs/>
                <w:i/>
                <w:color w:val="000000" w:themeColor="text1"/>
                <w:sz w:val="24"/>
                <w:szCs w:val="24"/>
                <w:lang w:eastAsia="en-US"/>
              </w:rPr>
              <w:t xml:space="preserve"> за совершение административных правонарушений, предусмотренных статьями 6.3, 6.5 - 6.7, 14.43, 14.44 - 14.46 2 Кодекса Российской Федерации об административных правонарушениях.</w:t>
            </w:r>
          </w:p>
          <w:p w:rsidR="00F076EB" w:rsidRDefault="00DB007F">
            <w:pPr>
              <w:widowControl w:val="0"/>
              <w:ind w:firstLine="709"/>
              <w:jc w:val="both"/>
              <w:rPr>
                <w:bCs/>
                <w:i/>
                <w:color w:val="000000" w:themeColor="text1"/>
                <w:sz w:val="24"/>
                <w:szCs w:val="24"/>
                <w:highlight w:val="yellow"/>
                <w:lang w:eastAsia="en-US"/>
              </w:rPr>
            </w:pPr>
            <w:r>
              <w:rPr>
                <w:bCs/>
                <w:i/>
                <w:color w:val="000000" w:themeColor="text1"/>
                <w:sz w:val="24"/>
                <w:szCs w:val="24"/>
                <w:lang w:eastAsia="en-US"/>
              </w:rPr>
              <w:t>9. сведения об участнике закупки отсутствуют в реестрах недобросовестных поставщиков, ведение которых предусмотрено законом № 223-ФЗ;</w:t>
            </w:r>
          </w:p>
        </w:tc>
      </w:tr>
    </w:tbl>
    <w:p w:rsidR="00F076EB" w:rsidRDefault="00F076EB">
      <w:pPr>
        <w:jc w:val="center"/>
        <w:rPr>
          <w:b/>
          <w:color w:val="000000" w:themeColor="text1"/>
        </w:rPr>
      </w:pPr>
    </w:p>
    <w:p w:rsidR="00F076EB" w:rsidRDefault="00F076EB">
      <w:pPr>
        <w:jc w:val="right"/>
        <w:rPr>
          <w:bCs/>
          <w:color w:val="000000" w:themeColor="text1"/>
        </w:rPr>
      </w:pPr>
    </w:p>
    <w:p w:rsidR="00F076EB" w:rsidRDefault="00F076EB">
      <w:pPr>
        <w:jc w:val="right"/>
        <w:rPr>
          <w:bCs/>
          <w:color w:val="000000" w:themeColor="text1"/>
        </w:rPr>
      </w:pPr>
      <w:bookmarkStart w:id="19" w:name="_Hlk69367624"/>
      <w:bookmarkEnd w:id="19"/>
    </w:p>
    <w:p w:rsidR="00F076EB" w:rsidRDefault="00F076EB">
      <w:pPr>
        <w:jc w:val="right"/>
        <w:rPr>
          <w:bCs/>
          <w:color w:val="000000" w:themeColor="text1"/>
        </w:rPr>
      </w:pPr>
    </w:p>
    <w:sectPr w:rsidR="00F076EB">
      <w:footerReference w:type="default" r:id="rId23"/>
      <w:pgSz w:w="11906" w:h="16838"/>
      <w:pgMar w:top="1134" w:right="906" w:bottom="766" w:left="1134" w:header="0" w:footer="709" w:gutter="0"/>
      <w:cols w:space="720"/>
      <w:formProt w:val="0"/>
      <w:rtlGutter/>
      <w:docGrid w:linePitch="1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13E" w:rsidRDefault="00E2213E">
      <w:r>
        <w:separator/>
      </w:r>
    </w:p>
  </w:endnote>
  <w:endnote w:type="continuationSeparator" w:id="0">
    <w:p w:rsidR="00E2213E" w:rsidRDefault="00E2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Gelvetsky 12pt">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BD1" w:rsidRDefault="00361BD1">
    <w:pPr>
      <w:pStyle w:val="ac"/>
      <w:jc w:val="right"/>
      <w:rPr>
        <w:sz w:val="16"/>
        <w:szCs w:val="16"/>
      </w:rPr>
    </w:pPr>
    <w:r>
      <w:fldChar w:fldCharType="begin"/>
    </w:r>
    <w:r>
      <w:instrText>PAGE</w:instrText>
    </w:r>
    <w:r>
      <w:fldChar w:fldCharType="separate"/>
    </w:r>
    <w:r w:rsidR="00EC7404">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13E" w:rsidRDefault="00E2213E">
      <w:r>
        <w:separator/>
      </w:r>
    </w:p>
  </w:footnote>
  <w:footnote w:type="continuationSeparator" w:id="0">
    <w:p w:rsidR="00E2213E" w:rsidRDefault="00E221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07B14"/>
    <w:multiLevelType w:val="multilevel"/>
    <w:tmpl w:val="E37ED7FC"/>
    <w:lvl w:ilvl="0">
      <w:start w:val="1"/>
      <w:numFmt w:val="decimal"/>
      <w:lvlText w:val="%1."/>
      <w:lvlJc w:val="left"/>
      <w:pPr>
        <w:tabs>
          <w:tab w:val="num" w:pos="643"/>
        </w:tabs>
        <w:ind w:left="643"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9F62B8D"/>
    <w:multiLevelType w:val="multilevel"/>
    <w:tmpl w:val="D9B8F3C4"/>
    <w:lvl w:ilvl="0">
      <w:start w:val="1"/>
      <w:numFmt w:val="decimal"/>
      <w:pStyle w:val="a"/>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457B3144"/>
    <w:multiLevelType w:val="multilevel"/>
    <w:tmpl w:val="87EA824A"/>
    <w:lvl w:ilvl="0">
      <w:start w:val="1"/>
      <w:numFmt w:val="decimal"/>
      <w:pStyle w:val="a0"/>
      <w:lvlText w:val="%1."/>
      <w:lvlJc w:val="left"/>
      <w:pPr>
        <w:tabs>
          <w:tab w:val="num" w:pos="0"/>
        </w:tabs>
        <w:ind w:left="360" w:hanging="360"/>
      </w:pPr>
      <w:rPr>
        <w:b/>
        <w:i w:val="0"/>
        <w:color w:val="auto"/>
        <w:sz w:val="24"/>
      </w:rPr>
    </w:lvl>
    <w:lvl w:ilvl="1">
      <w:start w:val="1"/>
      <w:numFmt w:val="decimal"/>
      <w:lvlText w:val="%1.%2."/>
      <w:lvlJc w:val="left"/>
      <w:pPr>
        <w:tabs>
          <w:tab w:val="num" w:pos="0"/>
        </w:tabs>
        <w:ind w:left="672" w:hanging="432"/>
      </w:pPr>
      <w:rPr>
        <w:b/>
        <w:i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A027810"/>
    <w:multiLevelType w:val="multilevel"/>
    <w:tmpl w:val="A7A4DF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F7076E4"/>
    <w:multiLevelType w:val="multilevel"/>
    <w:tmpl w:val="A04C34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EB"/>
    <w:rsid w:val="002E75BA"/>
    <w:rsid w:val="00361BD1"/>
    <w:rsid w:val="007035CC"/>
    <w:rsid w:val="00747B3A"/>
    <w:rsid w:val="00753ADC"/>
    <w:rsid w:val="00766159"/>
    <w:rsid w:val="0096441F"/>
    <w:rsid w:val="00AC3D26"/>
    <w:rsid w:val="00B6583F"/>
    <w:rsid w:val="00D51C93"/>
    <w:rsid w:val="00DB007F"/>
    <w:rsid w:val="00E2213E"/>
    <w:rsid w:val="00EC7404"/>
    <w:rsid w:val="00F076EB"/>
    <w:rsid w:val="00F312D5"/>
    <w:rsid w:val="00F94602"/>
    <w:rsid w:val="00FB4DAB"/>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51C7"/>
  <w15:docId w15:val="{1584D1F6-366B-4093-A4B8-DA3A12E8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semiHidden="1" w:qFormat="1"/>
    <w:lsdException w:name="line number" w:locked="1" w:semiHidden="1" w:unhideWhenUsed="1"/>
    <w:lsdException w:name="page number" w:qFormat="1"/>
    <w:lsdException w:name="endnote reference" w:semiHidden="1" w:qFormat="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semiHidden="1" w:qFormat="1"/>
    <w:lsdException w:name="Body Text Indent 3" w:semiHidden="1" w:qFormat="1"/>
    <w:lsdException w:name="Block Text" w:locked="1" w:semiHidden="1" w:unhideWhenUsed="1"/>
    <w:lsdException w:name="Hyperlink" w:qFormat="1"/>
    <w:lsdException w:name="FollowedHyperlink" w:semiHidden="1" w:qFormat="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rPr>
  </w:style>
  <w:style w:type="paragraph" w:styleId="1">
    <w:name w:val="heading 1"/>
    <w:basedOn w:val="a1"/>
    <w:next w:val="a1"/>
    <w:uiPriority w:val="99"/>
    <w:qFormat/>
    <w:pPr>
      <w:keepNext/>
      <w:spacing w:before="80"/>
      <w:jc w:val="center"/>
      <w:outlineLvl w:val="0"/>
    </w:pPr>
    <w:rPr>
      <w:rFonts w:ascii="Cambria" w:hAnsi="Cambria"/>
      <w:b/>
      <w:bCs/>
      <w:color w:val="365F91"/>
      <w:sz w:val="28"/>
      <w:szCs w:val="28"/>
    </w:rPr>
  </w:style>
  <w:style w:type="paragraph" w:styleId="2">
    <w:name w:val="heading 2"/>
    <w:basedOn w:val="a1"/>
    <w:next w:val="a1"/>
    <w:uiPriority w:val="99"/>
    <w:qFormat/>
    <w:pPr>
      <w:keepNext/>
      <w:spacing w:before="240" w:after="60"/>
      <w:outlineLvl w:val="1"/>
    </w:pPr>
    <w:rPr>
      <w:rFonts w:ascii="Cambria" w:hAnsi="Cambria"/>
      <w:b/>
      <w:bCs/>
      <w:i/>
      <w:iCs/>
      <w:sz w:val="28"/>
      <w:szCs w:val="28"/>
    </w:rPr>
  </w:style>
  <w:style w:type="paragraph" w:styleId="3">
    <w:name w:val="heading 3"/>
    <w:basedOn w:val="a1"/>
    <w:next w:val="a1"/>
    <w:link w:val="31"/>
    <w:uiPriority w:val="99"/>
    <w:qFormat/>
    <w:pPr>
      <w:keepNext/>
      <w:keepLines/>
      <w:spacing w:before="40"/>
      <w:outlineLvl w:val="2"/>
    </w:pPr>
    <w:rPr>
      <w:rFonts w:ascii="Cambria" w:hAnsi="Cambria"/>
      <w:color w:val="243F60"/>
      <w:sz w:val="24"/>
      <w:szCs w:val="24"/>
    </w:rPr>
  </w:style>
  <w:style w:type="paragraph" w:styleId="4">
    <w:name w:val="heading 4"/>
    <w:basedOn w:val="a1"/>
    <w:next w:val="a1"/>
    <w:uiPriority w:val="99"/>
    <w:qFormat/>
    <w:pPr>
      <w:keepNext/>
      <w:keepLines/>
      <w:spacing w:before="200"/>
      <w:outlineLvl w:val="3"/>
    </w:pPr>
    <w:rPr>
      <w:rFonts w:ascii="Cambria" w:hAnsi="Cambria"/>
      <w:b/>
      <w:bCs/>
      <w:i/>
      <w:iCs/>
      <w:color w:val="4F81BD"/>
    </w:rPr>
  </w:style>
  <w:style w:type="paragraph" w:styleId="5">
    <w:name w:val="heading 5"/>
    <w:basedOn w:val="a1"/>
    <w:next w:val="a1"/>
    <w:link w:val="50"/>
    <w:uiPriority w:val="99"/>
    <w:qFormat/>
    <w:pPr>
      <w:keepNext/>
      <w:keepLines/>
      <w:spacing w:before="200"/>
      <w:outlineLvl w:val="4"/>
    </w:pPr>
    <w:rPr>
      <w:rFonts w:ascii="Cambria" w:hAnsi="Cambria"/>
      <w:color w:val="243F60"/>
    </w:rPr>
  </w:style>
  <w:style w:type="paragraph" w:styleId="6">
    <w:name w:val="heading 6"/>
    <w:basedOn w:val="a1"/>
    <w:next w:val="a1"/>
    <w:link w:val="60"/>
    <w:uiPriority w:val="99"/>
    <w:qFormat/>
    <w:pPr>
      <w:keepNext/>
      <w:keepLines/>
      <w:spacing w:before="40"/>
      <w:outlineLvl w:val="5"/>
    </w:pPr>
    <w:rPr>
      <w:rFonts w:ascii="Cambria" w:hAnsi="Cambria"/>
      <w:color w:val="243F60"/>
    </w:rPr>
  </w:style>
  <w:style w:type="paragraph" w:styleId="9">
    <w:name w:val="heading 9"/>
    <w:basedOn w:val="a1"/>
    <w:next w:val="a1"/>
    <w:link w:val="90"/>
    <w:uiPriority w:val="99"/>
    <w:qFormat/>
    <w:pPr>
      <w:spacing w:before="240" w:after="60"/>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Посещённая гиперссылка"/>
    <w:basedOn w:val="a2"/>
    <w:uiPriority w:val="99"/>
    <w:semiHidden/>
    <w:qFormat/>
    <w:rPr>
      <w:rFonts w:cs="Times New Roman"/>
      <w:color w:val="800080"/>
      <w:u w:val="single"/>
    </w:rPr>
  </w:style>
  <w:style w:type="character" w:customStyle="1" w:styleId="a6">
    <w:name w:val="Привязка сноски"/>
    <w:uiPriority w:val="99"/>
    <w:qFormat/>
    <w:rPr>
      <w:vertAlign w:val="superscript"/>
    </w:rPr>
  </w:style>
  <w:style w:type="character" w:customStyle="1" w:styleId="FootnoteCharacters">
    <w:name w:val="Footnote Characters"/>
    <w:basedOn w:val="a2"/>
    <w:uiPriority w:val="99"/>
    <w:qFormat/>
    <w:rPr>
      <w:rFonts w:cs="Times New Roman"/>
      <w:vertAlign w:val="superscript"/>
    </w:rPr>
  </w:style>
  <w:style w:type="character" w:styleId="a7">
    <w:name w:val="annotation reference"/>
    <w:basedOn w:val="a2"/>
    <w:uiPriority w:val="99"/>
    <w:semiHidden/>
    <w:qFormat/>
    <w:rPr>
      <w:rFonts w:cs="Times New Roman"/>
      <w:sz w:val="16"/>
      <w:szCs w:val="16"/>
    </w:rPr>
  </w:style>
  <w:style w:type="character" w:customStyle="1" w:styleId="a8">
    <w:name w:val="Привязка концевой сноски"/>
    <w:uiPriority w:val="99"/>
    <w:qFormat/>
    <w:rPr>
      <w:vertAlign w:val="superscript"/>
    </w:rPr>
  </w:style>
  <w:style w:type="character" w:customStyle="1" w:styleId="EndnoteCharacters">
    <w:name w:val="Endnote Characters"/>
    <w:basedOn w:val="a2"/>
    <w:uiPriority w:val="99"/>
    <w:semiHidden/>
    <w:qFormat/>
    <w:rPr>
      <w:rFonts w:cs="Times New Roman"/>
      <w:vertAlign w:val="superscript"/>
    </w:rPr>
  </w:style>
  <w:style w:type="character" w:styleId="a9">
    <w:name w:val="Emphasis"/>
    <w:basedOn w:val="a2"/>
    <w:uiPriority w:val="99"/>
    <w:qFormat/>
    <w:rPr>
      <w:rFonts w:cs="Times New Roman"/>
      <w:i/>
    </w:rPr>
  </w:style>
  <w:style w:type="character" w:customStyle="1" w:styleId="-">
    <w:name w:val="Интернет-ссылка"/>
    <w:basedOn w:val="a2"/>
    <w:uiPriority w:val="99"/>
    <w:qFormat/>
    <w:rsid w:val="00215453"/>
    <w:rPr>
      <w:color w:val="0000FF" w:themeColor="hyperlink"/>
      <w:u w:val="single"/>
    </w:rPr>
  </w:style>
  <w:style w:type="character" w:styleId="aa">
    <w:name w:val="page number"/>
    <w:basedOn w:val="a2"/>
    <w:uiPriority w:val="99"/>
    <w:qFormat/>
    <w:rPr>
      <w:rFonts w:cs="Times New Roman"/>
    </w:rPr>
  </w:style>
  <w:style w:type="character" w:styleId="ab">
    <w:name w:val="Strong"/>
    <w:basedOn w:val="a2"/>
    <w:uiPriority w:val="99"/>
    <w:qFormat/>
    <w:rPr>
      <w:rFonts w:cs="Times New Roman"/>
      <w:b/>
    </w:rPr>
  </w:style>
  <w:style w:type="character" w:customStyle="1" w:styleId="10">
    <w:name w:val="Текст выноски Знак1"/>
    <w:basedOn w:val="a2"/>
    <w:uiPriority w:val="99"/>
    <w:qFormat/>
    <w:locked/>
    <w:rPr>
      <w:rFonts w:ascii="Cambria" w:hAnsi="Cambria" w:cs="Times New Roman"/>
      <w:b/>
      <w:color w:val="365F91"/>
      <w:sz w:val="28"/>
      <w:lang w:eastAsia="ru-RU"/>
    </w:rPr>
  </w:style>
  <w:style w:type="character" w:customStyle="1" w:styleId="20">
    <w:name w:val="Текст выноски Знак2"/>
    <w:basedOn w:val="a2"/>
    <w:link w:val="20"/>
    <w:uiPriority w:val="99"/>
    <w:qFormat/>
    <w:locked/>
    <w:rPr>
      <w:rFonts w:ascii="Cambria" w:hAnsi="Cambria" w:cs="Times New Roman"/>
      <w:b/>
      <w:i/>
      <w:sz w:val="28"/>
    </w:rPr>
  </w:style>
  <w:style w:type="character" w:customStyle="1" w:styleId="31">
    <w:name w:val="Заголовок 3 Знак1"/>
    <w:basedOn w:val="a2"/>
    <w:link w:val="3"/>
    <w:uiPriority w:val="99"/>
    <w:qFormat/>
    <w:locked/>
    <w:rPr>
      <w:rFonts w:ascii="Cambria" w:hAnsi="Cambria" w:cs="Times New Roman"/>
      <w:color w:val="243F60"/>
      <w:sz w:val="24"/>
      <w:szCs w:val="24"/>
    </w:rPr>
  </w:style>
  <w:style w:type="character" w:customStyle="1" w:styleId="21">
    <w:name w:val="Нижний колонтитул Знак2"/>
    <w:basedOn w:val="a2"/>
    <w:link w:val="ac"/>
    <w:uiPriority w:val="99"/>
    <w:semiHidden/>
    <w:qFormat/>
    <w:locked/>
    <w:rPr>
      <w:rFonts w:ascii="Cambria" w:hAnsi="Cambria" w:cs="Times New Roman"/>
      <w:b/>
      <w:bCs/>
      <w:i/>
      <w:iCs/>
      <w:color w:val="4F81BD"/>
    </w:rPr>
  </w:style>
  <w:style w:type="character" w:customStyle="1" w:styleId="50">
    <w:name w:val="Заголовок 5 Знак"/>
    <w:basedOn w:val="a2"/>
    <w:link w:val="5"/>
    <w:uiPriority w:val="99"/>
    <w:semiHidden/>
    <w:qFormat/>
    <w:locked/>
    <w:rPr>
      <w:rFonts w:ascii="Cambria" w:hAnsi="Cambria" w:cs="Times New Roman"/>
      <w:color w:val="243F60"/>
    </w:rPr>
  </w:style>
  <w:style w:type="character" w:customStyle="1" w:styleId="60">
    <w:name w:val="Заголовок 6 Знак"/>
    <w:basedOn w:val="a2"/>
    <w:link w:val="6"/>
    <w:uiPriority w:val="99"/>
    <w:semiHidden/>
    <w:qFormat/>
    <w:locked/>
    <w:rPr>
      <w:rFonts w:ascii="Cambria" w:hAnsi="Cambria" w:cs="Times New Roman"/>
      <w:color w:val="243F60"/>
    </w:rPr>
  </w:style>
  <w:style w:type="character" w:customStyle="1" w:styleId="90">
    <w:name w:val="Заголовок 9 Знак"/>
    <w:basedOn w:val="a2"/>
    <w:link w:val="9"/>
    <w:uiPriority w:val="99"/>
    <w:qFormat/>
    <w:locked/>
    <w:rPr>
      <w:rFonts w:ascii="Arial" w:hAnsi="Arial" w:cs="Times New Roman"/>
      <w:sz w:val="22"/>
    </w:rPr>
  </w:style>
  <w:style w:type="character" w:customStyle="1" w:styleId="11">
    <w:name w:val="Заголовок 1 Знак1"/>
    <w:uiPriority w:val="99"/>
    <w:qFormat/>
    <w:rPr>
      <w:rFonts w:eastAsia="Times New Roman"/>
      <w:b/>
      <w:spacing w:val="20"/>
      <w:sz w:val="20"/>
      <w:lang w:eastAsia="ru-RU"/>
    </w:rPr>
  </w:style>
  <w:style w:type="character" w:customStyle="1" w:styleId="ad">
    <w:name w:val="Основной текст Знак"/>
    <w:uiPriority w:val="99"/>
    <w:qFormat/>
    <w:rPr>
      <w:rFonts w:eastAsia="Times New Roman"/>
      <w:sz w:val="20"/>
      <w:lang w:eastAsia="ru-RU"/>
    </w:rPr>
  </w:style>
  <w:style w:type="character" w:customStyle="1" w:styleId="ae">
    <w:name w:val="Основной текст с отступом Знак"/>
    <w:uiPriority w:val="99"/>
    <w:qFormat/>
    <w:rPr>
      <w:rFonts w:eastAsia="Times New Roman"/>
      <w:sz w:val="20"/>
      <w:lang w:eastAsia="ru-RU"/>
    </w:rPr>
  </w:style>
  <w:style w:type="character" w:customStyle="1" w:styleId="af">
    <w:name w:val="Название Знак"/>
    <w:uiPriority w:val="99"/>
    <w:qFormat/>
    <w:rPr>
      <w:rFonts w:ascii="Arial" w:hAnsi="Arial"/>
      <w:b/>
      <w:kern w:val="2"/>
      <w:sz w:val="20"/>
      <w:lang w:eastAsia="ru-RU"/>
    </w:rPr>
  </w:style>
  <w:style w:type="character" w:customStyle="1" w:styleId="af0">
    <w:name w:val="Текст выноски Знак"/>
    <w:uiPriority w:val="99"/>
    <w:qFormat/>
    <w:rPr>
      <w:rFonts w:ascii="Tahoma" w:hAnsi="Tahoma"/>
      <w:sz w:val="16"/>
    </w:rPr>
  </w:style>
  <w:style w:type="character" w:customStyle="1" w:styleId="BodyText2Char">
    <w:name w:val="Body Text 2 Char"/>
    <w:uiPriority w:val="99"/>
    <w:semiHidden/>
    <w:qFormat/>
    <w:locked/>
    <w:rPr>
      <w:rFonts w:ascii="Cambria" w:hAnsi="Cambria"/>
      <w:b/>
      <w:i/>
      <w:sz w:val="28"/>
    </w:rPr>
  </w:style>
  <w:style w:type="character" w:customStyle="1" w:styleId="40">
    <w:name w:val="Нижний колонтитул Знак4"/>
    <w:uiPriority w:val="99"/>
    <w:semiHidden/>
    <w:qFormat/>
    <w:locked/>
    <w:rPr>
      <w:rFonts w:eastAsia="Times New Roman"/>
      <w:sz w:val="16"/>
    </w:rPr>
  </w:style>
  <w:style w:type="character" w:customStyle="1" w:styleId="af1">
    <w:name w:val="Верхний колонтитул Знак"/>
    <w:uiPriority w:val="99"/>
    <w:qFormat/>
    <w:rPr>
      <w:rFonts w:eastAsia="Times New Roman"/>
    </w:rPr>
  </w:style>
  <w:style w:type="character" w:customStyle="1" w:styleId="af2">
    <w:name w:val="Нижний колонтитул Знак"/>
    <w:uiPriority w:val="99"/>
    <w:qFormat/>
    <w:rPr>
      <w:rFonts w:eastAsia="Times New Roman"/>
    </w:rPr>
  </w:style>
  <w:style w:type="character" w:customStyle="1" w:styleId="af3">
    <w:name w:val="Без интервала Знак"/>
    <w:uiPriority w:val="99"/>
    <w:qFormat/>
    <w:rPr>
      <w:rFonts w:eastAsia="Times New Roman"/>
      <w:lang w:val="ru-RU" w:eastAsia="ru-RU"/>
    </w:rPr>
  </w:style>
  <w:style w:type="character" w:customStyle="1" w:styleId="ConsPlusNormal">
    <w:name w:val="ConsPlusNormal Знак"/>
    <w:qFormat/>
    <w:locked/>
    <w:rPr>
      <w:rFonts w:ascii="Arial" w:hAnsi="Arial"/>
      <w:lang w:val="ru-RU" w:eastAsia="ru-RU"/>
    </w:rPr>
  </w:style>
  <w:style w:type="character" w:customStyle="1" w:styleId="af4">
    <w:name w:val="Обычный (веб) Знак"/>
    <w:uiPriority w:val="99"/>
    <w:qFormat/>
    <w:rPr>
      <w:rFonts w:eastAsia="Times New Roman"/>
      <w:sz w:val="24"/>
    </w:rPr>
  </w:style>
  <w:style w:type="character" w:customStyle="1" w:styleId="FontStyle36">
    <w:name w:val="Font Style36"/>
    <w:uiPriority w:val="99"/>
    <w:qFormat/>
    <w:rPr>
      <w:rFonts w:ascii="Times New Roman" w:hAnsi="Times New Roman"/>
      <w:sz w:val="22"/>
    </w:rPr>
  </w:style>
  <w:style w:type="character" w:customStyle="1" w:styleId="FontStyle35">
    <w:name w:val="Font Style35"/>
    <w:uiPriority w:val="99"/>
    <w:qFormat/>
    <w:rPr>
      <w:rFonts w:ascii="Times New Roman" w:hAnsi="Times New Roman"/>
      <w:b/>
      <w:sz w:val="22"/>
    </w:rPr>
  </w:style>
  <w:style w:type="character" w:customStyle="1" w:styleId="30">
    <w:name w:val="Нижний колонтитул Знак3"/>
    <w:uiPriority w:val="99"/>
    <w:qFormat/>
    <w:locked/>
    <w:rPr>
      <w:rFonts w:ascii="Arial" w:hAnsi="Arial"/>
      <w:sz w:val="22"/>
    </w:rPr>
  </w:style>
  <w:style w:type="character" w:styleId="af5">
    <w:name w:val="Placeholder Text"/>
    <w:basedOn w:val="a2"/>
    <w:uiPriority w:val="99"/>
    <w:semiHidden/>
    <w:qFormat/>
    <w:rPr>
      <w:rFonts w:cs="Times New Roman"/>
      <w:color w:val="808080"/>
    </w:rPr>
  </w:style>
  <w:style w:type="character" w:customStyle="1" w:styleId="apple-converted-space">
    <w:name w:val="apple-converted-space"/>
    <w:basedOn w:val="a2"/>
    <w:uiPriority w:val="99"/>
    <w:qFormat/>
    <w:rPr>
      <w:rFonts w:cs="Times New Roman"/>
    </w:rPr>
  </w:style>
  <w:style w:type="character" w:customStyle="1" w:styleId="tztxt">
    <w:name w:val="tz_txt Знак"/>
    <w:uiPriority w:val="99"/>
    <w:qFormat/>
    <w:locked/>
    <w:rPr>
      <w:rFonts w:eastAsia="Times New Roman"/>
      <w:sz w:val="24"/>
    </w:rPr>
  </w:style>
  <w:style w:type="character" w:customStyle="1" w:styleId="23">
    <w:name w:val="Основной текст с отступом 2 Знак3"/>
    <w:link w:val="22"/>
    <w:uiPriority w:val="99"/>
    <w:qFormat/>
    <w:rPr>
      <w:rFonts w:ascii="Times New Roman" w:hAnsi="Times New Roman"/>
      <w:color w:val="000000"/>
      <w:spacing w:val="0"/>
      <w:w w:val="100"/>
      <w:sz w:val="21"/>
      <w:shd w:val="clear" w:color="auto" w:fill="FFFFFF"/>
      <w:lang w:val="ru-RU" w:eastAsia="ru-RU"/>
    </w:rPr>
  </w:style>
  <w:style w:type="character" w:customStyle="1" w:styleId="af6">
    <w:name w:val="Основной текст_"/>
    <w:uiPriority w:val="99"/>
    <w:qFormat/>
    <w:rPr>
      <w:rFonts w:eastAsia="Times New Roman"/>
      <w:sz w:val="21"/>
      <w:shd w:val="clear" w:color="auto" w:fill="FFFFFF"/>
    </w:rPr>
  </w:style>
  <w:style w:type="character" w:customStyle="1" w:styleId="af7">
    <w:name w:val="Ссылка указателя"/>
    <w:uiPriority w:val="99"/>
    <w:qFormat/>
  </w:style>
  <w:style w:type="character" w:customStyle="1" w:styleId="af8">
    <w:name w:val="Текст сноски Знак"/>
    <w:basedOn w:val="a2"/>
    <w:uiPriority w:val="99"/>
    <w:qFormat/>
    <w:rPr>
      <w:rFonts w:eastAsia="Times New Roman" w:cs="Times New Roman"/>
    </w:rPr>
  </w:style>
  <w:style w:type="character" w:customStyle="1" w:styleId="af9">
    <w:name w:val="Текст концевой сноски Знак"/>
    <w:basedOn w:val="a2"/>
    <w:uiPriority w:val="99"/>
    <w:semiHidden/>
    <w:qFormat/>
    <w:rPr>
      <w:rFonts w:eastAsia="Times New Roman" w:cs="Times New Roman"/>
    </w:rPr>
  </w:style>
  <w:style w:type="character" w:customStyle="1" w:styleId="32">
    <w:name w:val="Основной текст 3 Знак"/>
    <w:basedOn w:val="a2"/>
    <w:uiPriority w:val="99"/>
    <w:qFormat/>
    <w:locked/>
    <w:rPr>
      <w:rFonts w:eastAsia="Times New Roman" w:cs="Times New Roman"/>
      <w:sz w:val="16"/>
      <w:szCs w:val="16"/>
    </w:rPr>
  </w:style>
  <w:style w:type="character" w:customStyle="1" w:styleId="ConsNormal">
    <w:name w:val="ConsNormal Знак"/>
    <w:uiPriority w:val="99"/>
    <w:qFormat/>
    <w:locked/>
    <w:rPr>
      <w:rFonts w:ascii="Arial" w:hAnsi="Arial"/>
      <w:sz w:val="22"/>
    </w:rPr>
  </w:style>
  <w:style w:type="character" w:customStyle="1" w:styleId="12">
    <w:name w:val="Верхний колонтитул Знак1"/>
    <w:basedOn w:val="a2"/>
    <w:uiPriority w:val="99"/>
    <w:qFormat/>
    <w:rPr>
      <w:rFonts w:eastAsia="Times New Roman" w:cs="Times New Roman"/>
      <w:sz w:val="28"/>
    </w:rPr>
  </w:style>
  <w:style w:type="character" w:customStyle="1" w:styleId="BodyTextChar">
    <w:name w:val="Body Text Char"/>
    <w:basedOn w:val="a2"/>
    <w:uiPriority w:val="99"/>
    <w:qFormat/>
    <w:locked/>
    <w:rPr>
      <w:rFonts w:eastAsia="Times New Roman" w:cs="Times New Roman"/>
    </w:rPr>
  </w:style>
  <w:style w:type="character" w:customStyle="1" w:styleId="BodyTextIndentChar">
    <w:name w:val="Body Text Indent Char"/>
    <w:basedOn w:val="a2"/>
    <w:uiPriority w:val="99"/>
    <w:qFormat/>
    <w:locked/>
    <w:rPr>
      <w:rFonts w:eastAsia="Times New Roman" w:cs="Times New Roman"/>
    </w:rPr>
  </w:style>
  <w:style w:type="character" w:customStyle="1" w:styleId="TitleChar">
    <w:name w:val="Title Char"/>
    <w:basedOn w:val="a2"/>
    <w:uiPriority w:val="99"/>
    <w:qFormat/>
    <w:locked/>
    <w:rPr>
      <w:rFonts w:ascii="Arial" w:hAnsi="Arial" w:cs="Times New Roman"/>
      <w:b/>
      <w:kern w:val="2"/>
      <w:sz w:val="32"/>
    </w:rPr>
  </w:style>
  <w:style w:type="character" w:customStyle="1" w:styleId="13">
    <w:name w:val="Основной текст с отступом Знак1"/>
    <w:basedOn w:val="a2"/>
    <w:link w:val="afa"/>
    <w:uiPriority w:val="99"/>
    <w:semiHidden/>
    <w:qFormat/>
    <w:rPr>
      <w:rFonts w:ascii="Tahoma" w:hAnsi="Tahoma" w:cs="Times New Roman"/>
      <w:sz w:val="16"/>
      <w:szCs w:val="16"/>
    </w:rPr>
  </w:style>
  <w:style w:type="character" w:customStyle="1" w:styleId="310">
    <w:name w:val="Основной текст с отступом 3 Знак1"/>
    <w:basedOn w:val="a2"/>
    <w:uiPriority w:val="99"/>
    <w:semiHidden/>
    <w:qFormat/>
    <w:rPr>
      <w:rFonts w:eastAsia="Times New Roman" w:cs="Times New Roman"/>
      <w:sz w:val="16"/>
      <w:szCs w:val="16"/>
    </w:rPr>
  </w:style>
  <w:style w:type="character" w:customStyle="1" w:styleId="BalloonTextChar">
    <w:name w:val="Balloon Text Char"/>
    <w:basedOn w:val="a2"/>
    <w:uiPriority w:val="99"/>
    <w:qFormat/>
    <w:locked/>
    <w:rPr>
      <w:rFonts w:eastAsia="Times New Roman" w:cs="Times New Roman"/>
    </w:rPr>
  </w:style>
  <w:style w:type="character" w:customStyle="1" w:styleId="220">
    <w:name w:val="Основной текст с отступом 2 Знак2"/>
    <w:basedOn w:val="a2"/>
    <w:link w:val="24"/>
    <w:uiPriority w:val="99"/>
    <w:semiHidden/>
    <w:qFormat/>
    <w:rPr>
      <w:rFonts w:eastAsia="Times New Roman" w:cs="Times New Roman"/>
    </w:rPr>
  </w:style>
  <w:style w:type="character" w:customStyle="1" w:styleId="afb">
    <w:name w:val="комментарий"/>
    <w:uiPriority w:val="99"/>
    <w:qFormat/>
    <w:rPr>
      <w:i/>
      <w:shd w:val="clear" w:color="auto" w:fill="FFFF99"/>
    </w:rPr>
  </w:style>
  <w:style w:type="character" w:customStyle="1" w:styleId="130">
    <w:name w:val="Заголовок 1 Знак3"/>
    <w:uiPriority w:val="99"/>
    <w:qFormat/>
    <w:rPr>
      <w:rFonts w:eastAsia="Times New Roman"/>
      <w:b/>
      <w:spacing w:val="20"/>
      <w:sz w:val="20"/>
      <w:lang w:eastAsia="ru-RU"/>
    </w:rPr>
  </w:style>
  <w:style w:type="character" w:customStyle="1" w:styleId="afc">
    <w:name w:val="Символ сноски"/>
    <w:uiPriority w:val="99"/>
    <w:qFormat/>
  </w:style>
  <w:style w:type="character" w:customStyle="1" w:styleId="afd">
    <w:name w:val="Символ концевой сноски"/>
    <w:uiPriority w:val="99"/>
    <w:qFormat/>
  </w:style>
  <w:style w:type="character" w:customStyle="1" w:styleId="24">
    <w:name w:val="Текст сноски Знак2"/>
    <w:basedOn w:val="a2"/>
    <w:link w:val="220"/>
    <w:uiPriority w:val="99"/>
    <w:semiHidden/>
    <w:qFormat/>
    <w:locked/>
    <w:rPr>
      <w:rFonts w:eastAsia="Times New Roman" w:cs="Times New Roman"/>
      <w:sz w:val="20"/>
      <w:szCs w:val="20"/>
    </w:rPr>
  </w:style>
  <w:style w:type="character" w:customStyle="1" w:styleId="14">
    <w:name w:val="Заголовок Знак1"/>
    <w:basedOn w:val="a2"/>
    <w:link w:val="afe"/>
    <w:uiPriority w:val="99"/>
    <w:semiHidden/>
    <w:qFormat/>
    <w:locked/>
    <w:rPr>
      <w:rFonts w:eastAsia="Times New Roman" w:cs="Times New Roman"/>
      <w:sz w:val="20"/>
      <w:szCs w:val="20"/>
    </w:rPr>
  </w:style>
  <w:style w:type="character" w:customStyle="1" w:styleId="33">
    <w:name w:val="Текст сноски Знак3"/>
    <w:basedOn w:val="a2"/>
    <w:link w:val="aff"/>
    <w:uiPriority w:val="99"/>
    <w:qFormat/>
    <w:locked/>
    <w:rPr>
      <w:rFonts w:ascii="Cambria" w:hAnsi="Cambria" w:cs="Times New Roman"/>
      <w:b/>
      <w:bCs/>
      <w:kern w:val="2"/>
      <w:sz w:val="32"/>
      <w:szCs w:val="32"/>
    </w:rPr>
  </w:style>
  <w:style w:type="character" w:customStyle="1" w:styleId="15">
    <w:name w:val="Основной текст Знак1"/>
    <w:basedOn w:val="a2"/>
    <w:uiPriority w:val="99"/>
    <w:semiHidden/>
    <w:qFormat/>
    <w:locked/>
    <w:rPr>
      <w:rFonts w:eastAsia="Times New Roman" w:cs="Times New Roman"/>
      <w:sz w:val="2"/>
    </w:rPr>
  </w:style>
  <w:style w:type="character" w:customStyle="1" w:styleId="320">
    <w:name w:val="Основной текст с отступом 3 Знак2"/>
    <w:basedOn w:val="a2"/>
    <w:uiPriority w:val="99"/>
    <w:semiHidden/>
    <w:qFormat/>
    <w:locked/>
    <w:rPr>
      <w:rFonts w:eastAsia="Times New Roman" w:cs="Times New Roman"/>
      <w:sz w:val="16"/>
      <w:szCs w:val="16"/>
    </w:rPr>
  </w:style>
  <w:style w:type="character" w:customStyle="1" w:styleId="25">
    <w:name w:val="Основной текст Знак2"/>
    <w:basedOn w:val="a2"/>
    <w:link w:val="aff0"/>
    <w:uiPriority w:val="99"/>
    <w:semiHidden/>
    <w:qFormat/>
    <w:locked/>
    <w:rPr>
      <w:rFonts w:eastAsia="Times New Roman" w:cs="Times New Roman"/>
      <w:sz w:val="20"/>
      <w:szCs w:val="20"/>
    </w:rPr>
  </w:style>
  <w:style w:type="character" w:customStyle="1" w:styleId="16">
    <w:name w:val="Нижний колонтитул Знак1"/>
    <w:basedOn w:val="a2"/>
    <w:uiPriority w:val="99"/>
    <w:semiHidden/>
    <w:qFormat/>
    <w:locked/>
    <w:rPr>
      <w:rFonts w:eastAsia="Times New Roman" w:cs="Times New Roman"/>
      <w:sz w:val="20"/>
      <w:szCs w:val="20"/>
    </w:rPr>
  </w:style>
  <w:style w:type="character" w:customStyle="1" w:styleId="221">
    <w:name w:val="Основной текст 2 Знак2"/>
    <w:basedOn w:val="a2"/>
    <w:uiPriority w:val="99"/>
    <w:semiHidden/>
    <w:qFormat/>
    <w:locked/>
    <w:rPr>
      <w:rFonts w:eastAsia="Times New Roman" w:cs="Times New Roman"/>
      <w:sz w:val="20"/>
      <w:szCs w:val="20"/>
    </w:rPr>
  </w:style>
  <w:style w:type="character" w:customStyle="1" w:styleId="210">
    <w:name w:val="Основной текст с отступом 2 Знак1"/>
    <w:basedOn w:val="a2"/>
    <w:uiPriority w:val="99"/>
    <w:semiHidden/>
    <w:qFormat/>
    <w:locked/>
    <w:rPr>
      <w:rFonts w:eastAsia="Times New Roman" w:cs="Times New Roman"/>
      <w:sz w:val="20"/>
      <w:szCs w:val="20"/>
    </w:rPr>
  </w:style>
  <w:style w:type="character" w:customStyle="1" w:styleId="17">
    <w:name w:val="Текст концевой сноски Знак1"/>
    <w:basedOn w:val="a2"/>
    <w:uiPriority w:val="99"/>
    <w:semiHidden/>
    <w:qFormat/>
    <w:locked/>
    <w:rPr>
      <w:rFonts w:eastAsia="Times New Roman" w:cs="Times New Roman"/>
      <w:sz w:val="20"/>
      <w:szCs w:val="20"/>
    </w:rPr>
  </w:style>
  <w:style w:type="character" w:customStyle="1" w:styleId="311">
    <w:name w:val="Основной текст 3 Знак1"/>
    <w:basedOn w:val="a2"/>
    <w:uiPriority w:val="99"/>
    <w:semiHidden/>
    <w:qFormat/>
    <w:locked/>
    <w:rPr>
      <w:rFonts w:eastAsia="Times New Roman" w:cs="Times New Roman"/>
      <w:sz w:val="16"/>
      <w:szCs w:val="16"/>
    </w:rPr>
  </w:style>
  <w:style w:type="character" w:customStyle="1" w:styleId="aff1">
    <w:name w:val="Текст примечания Знак"/>
    <w:basedOn w:val="a2"/>
    <w:uiPriority w:val="99"/>
    <w:semiHidden/>
    <w:qFormat/>
    <w:locked/>
    <w:rPr>
      <w:rFonts w:eastAsia="Times New Roman" w:cs="Times New Roman"/>
    </w:rPr>
  </w:style>
  <w:style w:type="character" w:customStyle="1" w:styleId="aff2">
    <w:name w:val="Тема примечания Знак"/>
    <w:basedOn w:val="aff1"/>
    <w:uiPriority w:val="99"/>
    <w:semiHidden/>
    <w:qFormat/>
    <w:locked/>
    <w:rPr>
      <w:rFonts w:eastAsia="Times New Roman" w:cs="Times New Roman"/>
      <w:b/>
      <w:bCs/>
    </w:rPr>
  </w:style>
  <w:style w:type="character" w:customStyle="1" w:styleId="34">
    <w:name w:val="Заголовок 3 Знак"/>
    <w:uiPriority w:val="99"/>
    <w:qFormat/>
    <w:rPr>
      <w:b/>
      <w:sz w:val="18"/>
      <w:lang w:val="ru-RU" w:eastAsia="ru-RU"/>
    </w:rPr>
  </w:style>
  <w:style w:type="character" w:customStyle="1" w:styleId="aff3">
    <w:name w:val="Абзац Знак"/>
    <w:uiPriority w:val="99"/>
    <w:qFormat/>
    <w:locked/>
    <w:rPr>
      <w:rFonts w:eastAsia="Times New Roman"/>
      <w:sz w:val="24"/>
    </w:rPr>
  </w:style>
  <w:style w:type="character" w:customStyle="1" w:styleId="Normal">
    <w:name w:val="Normal Знак"/>
    <w:uiPriority w:val="99"/>
    <w:qFormat/>
    <w:locked/>
    <w:rPr>
      <w:rFonts w:eastAsia="Times New Roman"/>
      <w:sz w:val="22"/>
    </w:rPr>
  </w:style>
  <w:style w:type="character" w:customStyle="1" w:styleId="FontStyle37">
    <w:name w:val="Font Style37"/>
    <w:uiPriority w:val="99"/>
    <w:qFormat/>
    <w:rPr>
      <w:rFonts w:ascii="Times New Roman" w:hAnsi="Times New Roman"/>
      <w:sz w:val="20"/>
    </w:rPr>
  </w:style>
  <w:style w:type="character" w:customStyle="1" w:styleId="FontStyle67">
    <w:name w:val="Font Style67"/>
    <w:uiPriority w:val="99"/>
    <w:qFormat/>
    <w:rPr>
      <w:rFonts w:ascii="Times New Roman" w:hAnsi="Times New Roman"/>
      <w:sz w:val="20"/>
    </w:rPr>
  </w:style>
  <w:style w:type="character" w:customStyle="1" w:styleId="18">
    <w:name w:val="Текст сноски Знак1"/>
    <w:basedOn w:val="a2"/>
    <w:uiPriority w:val="99"/>
    <w:qFormat/>
    <w:rPr>
      <w:rFonts w:ascii="Times New Roman" w:hAnsi="Times New Roman" w:cs="Times New Roman"/>
      <w:sz w:val="20"/>
      <w:szCs w:val="20"/>
      <w:lang w:eastAsia="ru-RU"/>
    </w:rPr>
  </w:style>
  <w:style w:type="character" w:customStyle="1" w:styleId="VL">
    <w:name w:val="VL_Основной текст Знак"/>
    <w:uiPriority w:val="99"/>
    <w:qFormat/>
    <w:rPr>
      <w:rFonts w:ascii="Times New Roman" w:hAnsi="Times New Roman"/>
      <w:color w:val="141618"/>
    </w:rPr>
  </w:style>
  <w:style w:type="character" w:customStyle="1" w:styleId="aff4">
    <w:name w:val="Символ нумерации"/>
    <w:uiPriority w:val="99"/>
    <w:qFormat/>
  </w:style>
  <w:style w:type="character" w:customStyle="1" w:styleId="19">
    <w:name w:val="Гиперссылка1"/>
    <w:uiPriority w:val="99"/>
    <w:qFormat/>
    <w:rPr>
      <w:color w:val="000080"/>
      <w:u w:val="single"/>
    </w:rPr>
  </w:style>
  <w:style w:type="character" w:customStyle="1" w:styleId="aff5">
    <w:name w:val="Заголовок Знак"/>
    <w:basedOn w:val="a2"/>
    <w:uiPriority w:val="99"/>
    <w:qFormat/>
    <w:rPr>
      <w:rFonts w:ascii="Calibri Light" w:hAnsi="Calibri Light" w:cs="Times New Roman"/>
      <w:spacing w:val="-10"/>
      <w:kern w:val="2"/>
      <w:sz w:val="56"/>
      <w:szCs w:val="56"/>
    </w:rPr>
  </w:style>
  <w:style w:type="character" w:customStyle="1" w:styleId="aff6">
    <w:name w:val="Абзац списка Знак"/>
    <w:uiPriority w:val="34"/>
    <w:qFormat/>
    <w:locked/>
    <w:rPr>
      <w:rFonts w:ascii="Calibri" w:hAnsi="Calibri"/>
      <w:sz w:val="22"/>
      <w:lang w:eastAsia="en-US"/>
    </w:rPr>
  </w:style>
  <w:style w:type="character" w:customStyle="1" w:styleId="aff7">
    <w:name w:val="Гипертекстовая ссылка"/>
    <w:uiPriority w:val="99"/>
    <w:qFormat/>
    <w:rPr>
      <w:color w:val="106BBE"/>
    </w:rPr>
  </w:style>
  <w:style w:type="character" w:customStyle="1" w:styleId="blk">
    <w:name w:val="blk"/>
    <w:uiPriority w:val="99"/>
    <w:qFormat/>
  </w:style>
  <w:style w:type="character" w:customStyle="1" w:styleId="26">
    <w:name w:val="Основной текст с отступом 2 Знак"/>
    <w:basedOn w:val="a2"/>
    <w:uiPriority w:val="99"/>
    <w:semiHidden/>
    <w:qFormat/>
    <w:locked/>
    <w:rPr>
      <w:rFonts w:eastAsia="Times New Roman" w:cs="Times New Roman"/>
    </w:rPr>
  </w:style>
  <w:style w:type="character" w:customStyle="1" w:styleId="1a">
    <w:name w:val="Неразрешенное упоминание1"/>
    <w:basedOn w:val="a2"/>
    <w:uiPriority w:val="99"/>
    <w:semiHidden/>
    <w:unhideWhenUsed/>
    <w:qFormat/>
    <w:rPr>
      <w:color w:val="605E5C"/>
      <w:shd w:val="clear" w:color="auto" w:fill="E1DFDD"/>
    </w:rPr>
  </w:style>
  <w:style w:type="character" w:customStyle="1" w:styleId="rvts30">
    <w:name w:val="rvts30"/>
    <w:qFormat/>
    <w:rPr>
      <w:rFonts w:ascii="Times New Roman" w:hAnsi="Times New Roman" w:cs="Times New Roman"/>
      <w:sz w:val="22"/>
      <w:szCs w:val="22"/>
    </w:rPr>
  </w:style>
  <w:style w:type="character" w:customStyle="1" w:styleId="T3">
    <w:name w:val="T3"/>
    <w:qFormat/>
    <w:rPr>
      <w:rFonts w:ascii="Times New Roman" w:hAnsi="Times New Roman"/>
      <w:sz w:val="24"/>
    </w:rPr>
  </w:style>
  <w:style w:type="character" w:customStyle="1" w:styleId="1327">
    <w:name w:val="1327"/>
    <w:basedOn w:val="a2"/>
    <w:qFormat/>
  </w:style>
  <w:style w:type="character" w:customStyle="1" w:styleId="aff8">
    <w:name w:val="Текст ТД Знак"/>
    <w:qFormat/>
    <w:rsid w:val="004369FB"/>
    <w:rPr>
      <w:rFonts w:eastAsia="Calibri"/>
      <w:sz w:val="24"/>
      <w:szCs w:val="24"/>
      <w:lang w:eastAsia="en-US"/>
    </w:rPr>
  </w:style>
  <w:style w:type="paragraph" w:styleId="afe">
    <w:name w:val="Title"/>
    <w:basedOn w:val="a1"/>
    <w:next w:val="aff0"/>
    <w:link w:val="14"/>
    <w:uiPriority w:val="99"/>
    <w:qFormat/>
    <w:pPr>
      <w:spacing w:before="240" w:after="60"/>
      <w:jc w:val="center"/>
      <w:outlineLvl w:val="0"/>
    </w:pPr>
    <w:rPr>
      <w:rFonts w:ascii="Arial" w:hAnsi="Arial"/>
      <w:b/>
      <w:kern w:val="2"/>
      <w:sz w:val="32"/>
    </w:rPr>
  </w:style>
  <w:style w:type="paragraph" w:styleId="aff0">
    <w:name w:val="Body Text"/>
    <w:basedOn w:val="a1"/>
    <w:link w:val="25"/>
    <w:uiPriority w:val="99"/>
    <w:qFormat/>
    <w:pPr>
      <w:tabs>
        <w:tab w:val="center" w:pos="1985"/>
        <w:tab w:val="center" w:pos="2127"/>
        <w:tab w:val="left" w:pos="6096"/>
      </w:tabs>
      <w:jc w:val="both"/>
    </w:pPr>
    <w:rPr>
      <w:sz w:val="28"/>
    </w:rPr>
  </w:style>
  <w:style w:type="paragraph" w:styleId="aff9">
    <w:name w:val="List"/>
    <w:basedOn w:val="aff0"/>
    <w:uiPriority w:val="99"/>
    <w:qFormat/>
    <w:rPr>
      <w:rFonts w:cs="Arial"/>
    </w:rPr>
  </w:style>
  <w:style w:type="paragraph" w:styleId="affa">
    <w:name w:val="caption"/>
    <w:basedOn w:val="a1"/>
    <w:next w:val="a1"/>
    <w:uiPriority w:val="99"/>
    <w:qFormat/>
    <w:pPr>
      <w:suppressLineNumbers/>
      <w:spacing w:before="120" w:after="120"/>
    </w:pPr>
    <w:rPr>
      <w:rFonts w:cs="Arial"/>
      <w:i/>
      <w:iCs/>
      <w:sz w:val="24"/>
      <w:szCs w:val="24"/>
    </w:rPr>
  </w:style>
  <w:style w:type="paragraph" w:styleId="affb">
    <w:name w:val="index heading"/>
    <w:basedOn w:val="a1"/>
    <w:next w:val="1b"/>
    <w:uiPriority w:val="99"/>
    <w:qFormat/>
    <w:pPr>
      <w:suppressLineNumbers/>
    </w:pPr>
    <w:rPr>
      <w:rFonts w:cs="Arial"/>
    </w:rPr>
  </w:style>
  <w:style w:type="paragraph" w:customStyle="1" w:styleId="1c">
    <w:name w:val="Заголовок1"/>
    <w:basedOn w:val="a1"/>
    <w:next w:val="aff0"/>
    <w:uiPriority w:val="99"/>
    <w:qFormat/>
    <w:pPr>
      <w:keepNext/>
      <w:spacing w:before="240" w:after="120"/>
    </w:pPr>
    <w:rPr>
      <w:rFonts w:ascii="Arial" w:eastAsia="Microsoft YaHei" w:hAnsi="Arial" w:cs="Arial"/>
      <w:sz w:val="28"/>
      <w:szCs w:val="28"/>
    </w:rPr>
  </w:style>
  <w:style w:type="paragraph" w:customStyle="1" w:styleId="1d">
    <w:name w:val="Указатель1"/>
    <w:basedOn w:val="Standard"/>
    <w:uiPriority w:val="99"/>
    <w:qFormat/>
    <w:pPr>
      <w:suppressLineNumbers/>
    </w:pPr>
    <w:rPr>
      <w:rFonts w:cs="Mangal"/>
    </w:rPr>
  </w:style>
  <w:style w:type="paragraph" w:styleId="affc">
    <w:name w:val="Balloon Text"/>
    <w:basedOn w:val="a1"/>
    <w:uiPriority w:val="99"/>
    <w:qFormat/>
    <w:rPr>
      <w:rFonts w:ascii="Tahoma" w:hAnsi="Tahoma"/>
      <w:sz w:val="16"/>
      <w:szCs w:val="16"/>
    </w:rPr>
  </w:style>
  <w:style w:type="paragraph" w:styleId="27">
    <w:name w:val="Body Text 2"/>
    <w:basedOn w:val="a1"/>
    <w:uiPriority w:val="99"/>
    <w:qFormat/>
    <w:pPr>
      <w:widowControl w:val="0"/>
      <w:jc w:val="both"/>
    </w:pPr>
    <w:rPr>
      <w:rFonts w:ascii="Cambria" w:eastAsia="Calibri" w:hAnsi="Cambria"/>
      <w:b/>
      <w:i/>
      <w:sz w:val="28"/>
    </w:rPr>
  </w:style>
  <w:style w:type="paragraph" w:styleId="35">
    <w:name w:val="Body Text Indent 3"/>
    <w:basedOn w:val="a1"/>
    <w:uiPriority w:val="99"/>
    <w:semiHidden/>
    <w:qFormat/>
    <w:pPr>
      <w:spacing w:after="120"/>
      <w:ind w:left="283"/>
    </w:pPr>
    <w:rPr>
      <w:sz w:val="16"/>
      <w:szCs w:val="16"/>
    </w:rPr>
  </w:style>
  <w:style w:type="paragraph" w:styleId="affd">
    <w:name w:val="endnote text"/>
    <w:basedOn w:val="a1"/>
    <w:uiPriority w:val="99"/>
    <w:semiHidden/>
    <w:qFormat/>
  </w:style>
  <w:style w:type="paragraph" w:styleId="affe">
    <w:name w:val="annotation text"/>
    <w:basedOn w:val="a1"/>
    <w:uiPriority w:val="99"/>
    <w:semiHidden/>
    <w:qFormat/>
  </w:style>
  <w:style w:type="paragraph" w:styleId="1b">
    <w:name w:val="index 1"/>
    <w:basedOn w:val="a1"/>
    <w:next w:val="a1"/>
    <w:uiPriority w:val="99"/>
    <w:semiHidden/>
    <w:qFormat/>
    <w:pPr>
      <w:ind w:left="200" w:hanging="200"/>
    </w:pPr>
  </w:style>
  <w:style w:type="paragraph" w:styleId="afff">
    <w:name w:val="annotation subject"/>
    <w:basedOn w:val="affe"/>
    <w:next w:val="affe"/>
    <w:uiPriority w:val="99"/>
    <w:semiHidden/>
    <w:qFormat/>
    <w:rPr>
      <w:b/>
      <w:bCs/>
    </w:rPr>
  </w:style>
  <w:style w:type="paragraph" w:styleId="aff">
    <w:name w:val="footnote text"/>
    <w:basedOn w:val="a1"/>
    <w:link w:val="33"/>
    <w:uiPriority w:val="99"/>
    <w:qFormat/>
  </w:style>
  <w:style w:type="paragraph" w:customStyle="1" w:styleId="afff0">
    <w:name w:val="Колонтитул"/>
    <w:basedOn w:val="Standard"/>
    <w:uiPriority w:val="99"/>
    <w:qFormat/>
    <w:pPr>
      <w:suppressLineNumbers/>
      <w:tabs>
        <w:tab w:val="center" w:pos="4819"/>
        <w:tab w:val="right" w:pos="9638"/>
      </w:tabs>
    </w:pPr>
  </w:style>
  <w:style w:type="paragraph" w:styleId="afff1">
    <w:name w:val="header"/>
    <w:basedOn w:val="a1"/>
    <w:uiPriority w:val="99"/>
    <w:qFormat/>
    <w:pPr>
      <w:tabs>
        <w:tab w:val="center" w:pos="4677"/>
        <w:tab w:val="right" w:pos="9355"/>
      </w:tabs>
    </w:pPr>
  </w:style>
  <w:style w:type="paragraph" w:styleId="1e">
    <w:name w:val="toc 1"/>
    <w:basedOn w:val="a1"/>
    <w:next w:val="a1"/>
    <w:uiPriority w:val="99"/>
    <w:qFormat/>
    <w:pPr>
      <w:tabs>
        <w:tab w:val="left" w:pos="1440"/>
        <w:tab w:val="right" w:leader="dot" w:pos="10148"/>
      </w:tabs>
      <w:spacing w:before="100"/>
    </w:pPr>
    <w:rPr>
      <w:rFonts w:ascii="Arial" w:hAnsi="Arial" w:cs="Arial"/>
      <w:b/>
      <w:bCs/>
      <w:caps/>
      <w:sz w:val="24"/>
      <w:szCs w:val="24"/>
    </w:rPr>
  </w:style>
  <w:style w:type="paragraph" w:styleId="afa">
    <w:name w:val="Body Text Indent"/>
    <w:basedOn w:val="a1"/>
    <w:link w:val="13"/>
    <w:uiPriority w:val="99"/>
    <w:qFormat/>
    <w:pPr>
      <w:spacing w:after="120"/>
      <w:ind w:left="283"/>
    </w:pPr>
  </w:style>
  <w:style w:type="paragraph" w:styleId="ac">
    <w:name w:val="footer"/>
    <w:basedOn w:val="a1"/>
    <w:link w:val="21"/>
    <w:uiPriority w:val="99"/>
    <w:qFormat/>
    <w:pPr>
      <w:tabs>
        <w:tab w:val="center" w:pos="4677"/>
        <w:tab w:val="right" w:pos="9355"/>
      </w:tabs>
    </w:pPr>
  </w:style>
  <w:style w:type="paragraph" w:styleId="afff2">
    <w:name w:val="Normal (Web)"/>
    <w:basedOn w:val="a1"/>
    <w:uiPriority w:val="99"/>
    <w:qFormat/>
    <w:pPr>
      <w:spacing w:beforeAutospacing="1" w:afterAutospacing="1"/>
    </w:pPr>
    <w:rPr>
      <w:sz w:val="24"/>
      <w:szCs w:val="24"/>
    </w:rPr>
  </w:style>
  <w:style w:type="paragraph" w:styleId="36">
    <w:name w:val="Body Text 3"/>
    <w:basedOn w:val="a1"/>
    <w:uiPriority w:val="99"/>
    <w:qFormat/>
    <w:pPr>
      <w:spacing w:after="120"/>
    </w:pPr>
    <w:rPr>
      <w:sz w:val="16"/>
      <w:szCs w:val="16"/>
    </w:rPr>
  </w:style>
  <w:style w:type="paragraph" w:styleId="22">
    <w:name w:val="Body Text Indent 2"/>
    <w:basedOn w:val="a1"/>
    <w:link w:val="23"/>
    <w:uiPriority w:val="99"/>
    <w:semiHidden/>
    <w:qFormat/>
    <w:pPr>
      <w:spacing w:after="120" w:line="480" w:lineRule="auto"/>
      <w:ind w:left="283"/>
    </w:pPr>
  </w:style>
  <w:style w:type="paragraph" w:customStyle="1" w:styleId="37">
    <w:name w:val="Основной текст3"/>
    <w:basedOn w:val="a1"/>
    <w:uiPriority w:val="99"/>
    <w:qFormat/>
    <w:pPr>
      <w:widowControl w:val="0"/>
      <w:shd w:val="clear" w:color="auto" w:fill="FFFFFF"/>
      <w:jc w:val="both"/>
    </w:pPr>
    <w:rPr>
      <w:sz w:val="21"/>
      <w:szCs w:val="21"/>
    </w:rPr>
  </w:style>
  <w:style w:type="paragraph" w:customStyle="1" w:styleId="HeaderChar">
    <w:name w:val="Header Char"/>
    <w:basedOn w:val="a1"/>
    <w:next w:val="aff0"/>
    <w:uiPriority w:val="99"/>
    <w:qFormat/>
    <w:pPr>
      <w:keepNext/>
      <w:spacing w:before="240" w:after="120"/>
    </w:pPr>
    <w:rPr>
      <w:rFonts w:ascii="Arial" w:eastAsia="Microsoft YaHei" w:hAnsi="Arial" w:cs="Arial"/>
      <w:sz w:val="28"/>
      <w:szCs w:val="28"/>
    </w:rPr>
  </w:style>
  <w:style w:type="paragraph" w:customStyle="1" w:styleId="TimesNewRoman14">
    <w:name w:val="Стиль Название + Times New Roman 14 пт не полужирный Черный Меж..."/>
    <w:basedOn w:val="a1"/>
    <w:uiPriority w:val="99"/>
    <w:qFormat/>
    <w:pPr>
      <w:spacing w:line="300" w:lineRule="exact"/>
    </w:pPr>
    <w:rPr>
      <w:b/>
      <w:color w:val="000000"/>
      <w:spacing w:val="-2"/>
      <w:kern w:val="2"/>
      <w:sz w:val="28"/>
      <w:szCs w:val="28"/>
    </w:rPr>
  </w:style>
  <w:style w:type="paragraph" w:customStyle="1" w:styleId="ConsPlusNormal0">
    <w:name w:val="ConsPlusNormal"/>
    <w:qFormat/>
    <w:pPr>
      <w:widowControl w:val="0"/>
      <w:ind w:firstLine="720"/>
    </w:pPr>
    <w:rPr>
      <w:rFonts w:ascii="Arial" w:eastAsia="Times New Roman" w:hAnsi="Arial" w:cs="Arial"/>
    </w:rPr>
  </w:style>
  <w:style w:type="paragraph" w:styleId="afff3">
    <w:name w:val="No Spacing"/>
    <w:uiPriority w:val="99"/>
    <w:qFormat/>
    <w:rPr>
      <w:rFonts w:eastAsia="Times New Roman"/>
    </w:rPr>
  </w:style>
  <w:style w:type="paragraph" w:customStyle="1" w:styleId="Default">
    <w:name w:val="Default"/>
    <w:uiPriority w:val="99"/>
    <w:qFormat/>
    <w:rPr>
      <w:rFonts w:eastAsia="Calibri"/>
      <w:color w:val="000000"/>
      <w:sz w:val="24"/>
      <w:szCs w:val="24"/>
    </w:rPr>
  </w:style>
  <w:style w:type="paragraph" w:styleId="afff4">
    <w:name w:val="List Paragraph"/>
    <w:basedOn w:val="a1"/>
    <w:uiPriority w:val="34"/>
    <w:qFormat/>
    <w:pPr>
      <w:spacing w:after="200" w:line="276" w:lineRule="auto"/>
      <w:ind w:left="720"/>
      <w:contextualSpacing/>
    </w:pPr>
    <w:rPr>
      <w:rFonts w:ascii="Calibri" w:eastAsia="Calibri" w:hAnsi="Calibri"/>
      <w:sz w:val="22"/>
      <w:lang w:eastAsia="en-US"/>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1f">
    <w:name w:val="Абзац списка1"/>
    <w:basedOn w:val="a1"/>
    <w:uiPriority w:val="99"/>
    <w:qFormat/>
    <w:pPr>
      <w:ind w:left="720"/>
    </w:pPr>
    <w:rPr>
      <w:lang w:eastAsia="ar-SA"/>
    </w:rPr>
  </w:style>
  <w:style w:type="paragraph" w:customStyle="1" w:styleId="Style23">
    <w:name w:val="Style23"/>
    <w:basedOn w:val="a1"/>
    <w:uiPriority w:val="99"/>
    <w:qFormat/>
    <w:pPr>
      <w:widowControl w:val="0"/>
      <w:spacing w:line="264" w:lineRule="exact"/>
    </w:pPr>
    <w:rPr>
      <w:sz w:val="24"/>
      <w:szCs w:val="24"/>
      <w:lang w:eastAsia="ar-SA"/>
    </w:rPr>
  </w:style>
  <w:style w:type="paragraph" w:customStyle="1" w:styleId="Style21">
    <w:name w:val="Style21"/>
    <w:basedOn w:val="a1"/>
    <w:uiPriority w:val="99"/>
    <w:qFormat/>
    <w:pPr>
      <w:widowControl w:val="0"/>
      <w:spacing w:line="274" w:lineRule="exact"/>
    </w:pPr>
    <w:rPr>
      <w:sz w:val="24"/>
      <w:szCs w:val="24"/>
      <w:lang w:eastAsia="ar-SA"/>
    </w:rPr>
  </w:style>
  <w:style w:type="paragraph" w:customStyle="1" w:styleId="font5">
    <w:name w:val="font5"/>
    <w:basedOn w:val="a1"/>
    <w:uiPriority w:val="99"/>
    <w:qFormat/>
    <w:pPr>
      <w:spacing w:beforeAutospacing="1" w:afterAutospacing="1"/>
    </w:pPr>
    <w:rPr>
      <w:rFonts w:ascii="Arial" w:hAnsi="Arial" w:cs="Arial"/>
      <w:i/>
      <w:iCs/>
    </w:rPr>
  </w:style>
  <w:style w:type="paragraph" w:customStyle="1" w:styleId="xl65">
    <w:name w:val="xl65"/>
    <w:basedOn w:val="a1"/>
    <w:uiPriority w:val="99"/>
    <w:qFormat/>
    <w:pPr>
      <w:spacing w:beforeAutospacing="1" w:afterAutospacing="1"/>
      <w:textAlignment w:val="top"/>
    </w:pPr>
    <w:rPr>
      <w:rFonts w:ascii="Arial" w:hAnsi="Arial" w:cs="Arial"/>
      <w:sz w:val="24"/>
      <w:szCs w:val="24"/>
    </w:rPr>
  </w:style>
  <w:style w:type="paragraph" w:customStyle="1" w:styleId="xl66">
    <w:name w:val="xl66"/>
    <w:basedOn w:val="a1"/>
    <w:uiPriority w:val="99"/>
    <w:qFormat/>
    <w:pPr>
      <w:spacing w:beforeAutospacing="1" w:afterAutospacing="1"/>
    </w:pPr>
    <w:rPr>
      <w:rFonts w:ascii="Arial" w:hAnsi="Arial" w:cs="Arial"/>
      <w:sz w:val="24"/>
      <w:szCs w:val="24"/>
    </w:rPr>
  </w:style>
  <w:style w:type="paragraph" w:customStyle="1" w:styleId="xl67">
    <w:name w:val="xl67"/>
    <w:basedOn w:val="a1"/>
    <w:uiPriority w:val="99"/>
    <w:qFormat/>
    <w:pPr>
      <w:spacing w:beforeAutospacing="1" w:afterAutospacing="1"/>
      <w:jc w:val="center"/>
      <w:textAlignment w:val="top"/>
    </w:pPr>
    <w:rPr>
      <w:rFonts w:ascii="Arial" w:hAnsi="Arial" w:cs="Arial"/>
      <w:sz w:val="24"/>
      <w:szCs w:val="24"/>
    </w:rPr>
  </w:style>
  <w:style w:type="paragraph" w:customStyle="1" w:styleId="xl68">
    <w:name w:val="xl68"/>
    <w:basedOn w:val="a1"/>
    <w:uiPriority w:val="99"/>
    <w:qFormat/>
    <w:pPr>
      <w:spacing w:beforeAutospacing="1" w:afterAutospacing="1"/>
      <w:textAlignment w:val="top"/>
    </w:pPr>
    <w:rPr>
      <w:rFonts w:ascii="Arial" w:hAnsi="Arial" w:cs="Arial"/>
      <w:sz w:val="24"/>
      <w:szCs w:val="24"/>
    </w:rPr>
  </w:style>
  <w:style w:type="paragraph" w:customStyle="1" w:styleId="xl69">
    <w:name w:val="xl69"/>
    <w:basedOn w:val="a1"/>
    <w:uiPriority w:val="99"/>
    <w:qFormat/>
    <w:pPr>
      <w:spacing w:beforeAutospacing="1" w:afterAutospacing="1"/>
      <w:jc w:val="center"/>
      <w:textAlignment w:val="top"/>
    </w:pPr>
    <w:rPr>
      <w:rFonts w:ascii="Arial" w:hAnsi="Arial" w:cs="Arial"/>
      <w:sz w:val="24"/>
      <w:szCs w:val="24"/>
    </w:rPr>
  </w:style>
  <w:style w:type="paragraph" w:customStyle="1" w:styleId="xl70">
    <w:name w:val="xl70"/>
    <w:basedOn w:val="a1"/>
    <w:uiPriority w:val="99"/>
    <w:qFormat/>
    <w:pPr>
      <w:spacing w:beforeAutospacing="1" w:afterAutospacing="1"/>
      <w:jc w:val="right"/>
      <w:textAlignment w:val="top"/>
    </w:pPr>
    <w:rPr>
      <w:rFonts w:ascii="Arial" w:hAnsi="Arial" w:cs="Arial"/>
      <w:sz w:val="24"/>
      <w:szCs w:val="24"/>
    </w:rPr>
  </w:style>
  <w:style w:type="paragraph" w:customStyle="1" w:styleId="xl71">
    <w:name w:val="xl7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1"/>
    <w:uiPriority w:val="99"/>
    <w:qFormat/>
    <w:pPr>
      <w:spacing w:beforeAutospacing="1" w:afterAutospacing="1"/>
      <w:jc w:val="right"/>
      <w:textAlignment w:val="top"/>
    </w:pPr>
    <w:rPr>
      <w:rFonts w:ascii="Arial" w:hAnsi="Arial" w:cs="Arial"/>
      <w:sz w:val="24"/>
      <w:szCs w:val="24"/>
    </w:rPr>
  </w:style>
  <w:style w:type="paragraph" w:customStyle="1" w:styleId="xl76">
    <w:name w:val="xl76"/>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1"/>
    <w:uiPriority w:val="99"/>
    <w:qFormat/>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1"/>
    <w:uiPriority w:val="99"/>
    <w:qFormat/>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1"/>
    <w:uiPriority w:val="99"/>
    <w:qFormat/>
    <w:pPr>
      <w:spacing w:beforeAutospacing="1" w:afterAutospacing="1"/>
    </w:pPr>
    <w:rPr>
      <w:rFonts w:ascii="Arial" w:hAnsi="Arial" w:cs="Arial"/>
      <w:i/>
      <w:iCs/>
      <w:sz w:val="14"/>
      <w:szCs w:val="14"/>
    </w:rPr>
  </w:style>
  <w:style w:type="paragraph" w:customStyle="1" w:styleId="font7">
    <w:name w:val="font7"/>
    <w:basedOn w:val="a1"/>
    <w:uiPriority w:val="99"/>
    <w:qFormat/>
    <w:pPr>
      <w:spacing w:beforeAutospacing="1" w:afterAutospacing="1"/>
    </w:pPr>
    <w:rPr>
      <w:rFonts w:ascii="Arial" w:hAnsi="Arial" w:cs="Arial"/>
      <w:i/>
      <w:iCs/>
      <w:sz w:val="12"/>
      <w:szCs w:val="12"/>
    </w:rPr>
  </w:style>
  <w:style w:type="paragraph" w:customStyle="1" w:styleId="xl64">
    <w:name w:val="xl64"/>
    <w:basedOn w:val="a1"/>
    <w:uiPriority w:val="99"/>
    <w:qFormat/>
    <w:pPr>
      <w:spacing w:beforeAutospacing="1" w:afterAutospacing="1"/>
      <w:textAlignment w:val="top"/>
    </w:pPr>
    <w:rPr>
      <w:rFonts w:ascii="Arial" w:hAnsi="Arial" w:cs="Arial"/>
      <w:sz w:val="18"/>
      <w:szCs w:val="18"/>
    </w:rPr>
  </w:style>
  <w:style w:type="paragraph" w:customStyle="1" w:styleId="tztxt0">
    <w:name w:val="tz_txt"/>
    <w:basedOn w:val="a1"/>
    <w:uiPriority w:val="99"/>
    <w:qFormat/>
    <w:pPr>
      <w:spacing w:after="120"/>
      <w:ind w:firstLine="709"/>
      <w:jc w:val="both"/>
    </w:pPr>
    <w:rPr>
      <w:sz w:val="24"/>
      <w:szCs w:val="24"/>
    </w:rPr>
  </w:style>
  <w:style w:type="paragraph" w:customStyle="1" w:styleId="afff5">
    <w:name w:val="Содержимое таблицы"/>
    <w:basedOn w:val="Standard"/>
    <w:uiPriority w:val="99"/>
    <w:qFormat/>
    <w:pPr>
      <w:suppressLineNumbers/>
    </w:pPr>
  </w:style>
  <w:style w:type="paragraph" w:customStyle="1" w:styleId="afff6">
    <w:name w:val="Заголовок таблицы"/>
    <w:basedOn w:val="afff5"/>
    <w:uiPriority w:val="99"/>
    <w:qFormat/>
    <w:pPr>
      <w:jc w:val="center"/>
    </w:pPr>
    <w:rPr>
      <w:b/>
      <w:bCs/>
    </w:rPr>
  </w:style>
  <w:style w:type="paragraph" w:customStyle="1" w:styleId="ConsNormal0">
    <w:name w:val="ConsNormal"/>
    <w:uiPriority w:val="99"/>
    <w:qFormat/>
    <w:pPr>
      <w:widowControl w:val="0"/>
      <w:ind w:right="19772" w:firstLine="720"/>
    </w:pPr>
    <w:rPr>
      <w:rFonts w:ascii="Arial" w:eastAsia="Times New Roman" w:hAnsi="Arial"/>
      <w:sz w:val="22"/>
      <w:szCs w:val="22"/>
    </w:rPr>
  </w:style>
  <w:style w:type="paragraph" w:customStyle="1" w:styleId="E">
    <w:name w:val="E_основной"/>
    <w:basedOn w:val="a1"/>
    <w:uiPriority w:val="99"/>
    <w:qFormat/>
    <w:pPr>
      <w:spacing w:after="40"/>
      <w:ind w:firstLine="567"/>
      <w:jc w:val="both"/>
    </w:pPr>
    <w:rPr>
      <w:color w:val="000000"/>
      <w:sz w:val="24"/>
      <w:szCs w:val="24"/>
      <w:lang w:eastAsia="en-US"/>
    </w:rPr>
  </w:style>
  <w:style w:type="paragraph" w:customStyle="1" w:styleId="xl91">
    <w:name w:val="xl9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1"/>
    <w:uiPriority w:val="99"/>
    <w:qFormat/>
    <w:pPr>
      <w:spacing w:beforeAutospacing="1" w:afterAutospacing="1"/>
      <w:jc w:val="center"/>
      <w:textAlignment w:val="top"/>
    </w:pPr>
    <w:rPr>
      <w:rFonts w:ascii="Arial" w:hAnsi="Arial" w:cs="Arial"/>
    </w:rPr>
  </w:style>
  <w:style w:type="paragraph" w:customStyle="1" w:styleId="xl93">
    <w:name w:val="xl93"/>
    <w:basedOn w:val="a1"/>
    <w:uiPriority w:val="99"/>
    <w:qFormat/>
    <w:pPr>
      <w:spacing w:beforeAutospacing="1" w:afterAutospacing="1"/>
      <w:jc w:val="center"/>
      <w:textAlignment w:val="top"/>
    </w:pPr>
    <w:rPr>
      <w:rFonts w:ascii="Arial" w:hAnsi="Arial" w:cs="Arial"/>
      <w:i/>
      <w:iCs/>
    </w:rPr>
  </w:style>
  <w:style w:type="paragraph" w:customStyle="1" w:styleId="xl94">
    <w:name w:val="xl9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1"/>
    <w:uiPriority w:val="99"/>
    <w:qFormat/>
    <w:pPr>
      <w:spacing w:beforeAutospacing="1" w:afterAutospacing="1"/>
      <w:jc w:val="center"/>
      <w:textAlignment w:val="top"/>
    </w:pPr>
    <w:rPr>
      <w:rFonts w:ascii="Arial" w:hAnsi="Arial" w:cs="Arial"/>
      <w:sz w:val="18"/>
      <w:szCs w:val="18"/>
    </w:rPr>
  </w:style>
  <w:style w:type="paragraph" w:customStyle="1" w:styleId="xl96">
    <w:name w:val="xl9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1"/>
    <w:uiPriority w:val="99"/>
    <w:qFormat/>
    <w:pPr>
      <w:spacing w:beforeAutospacing="1" w:afterAutospacing="1"/>
      <w:jc w:val="right"/>
    </w:pPr>
    <w:rPr>
      <w:rFonts w:ascii="Arial" w:hAnsi="Arial" w:cs="Arial"/>
    </w:rPr>
  </w:style>
  <w:style w:type="paragraph" w:customStyle="1" w:styleId="xl105">
    <w:name w:val="xl105"/>
    <w:basedOn w:val="a1"/>
    <w:uiPriority w:val="99"/>
    <w:qFormat/>
    <w:pPr>
      <w:spacing w:beforeAutospacing="1" w:afterAutospacing="1"/>
      <w:jc w:val="right"/>
    </w:pPr>
    <w:rPr>
      <w:sz w:val="24"/>
      <w:szCs w:val="24"/>
    </w:rPr>
  </w:style>
  <w:style w:type="paragraph" w:customStyle="1" w:styleId="xl106">
    <w:name w:val="xl10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uiPriority w:val="99"/>
    <w:qFormat/>
    <w:pPr>
      <w:widowControl w:val="0"/>
      <w:ind w:right="19772"/>
    </w:pPr>
    <w:rPr>
      <w:rFonts w:ascii="Courier New" w:eastAsia="Times New Roman" w:hAnsi="Courier New" w:cs="Courier New"/>
      <w:sz w:val="22"/>
      <w:szCs w:val="22"/>
    </w:rPr>
  </w:style>
  <w:style w:type="paragraph" w:customStyle="1" w:styleId="1f0">
    <w:name w:val="Рецензия1"/>
    <w:uiPriority w:val="99"/>
    <w:semiHidden/>
    <w:qFormat/>
    <w:rPr>
      <w:rFonts w:eastAsia="Times New Roman"/>
    </w:rPr>
  </w:style>
  <w:style w:type="paragraph" w:customStyle="1" w:styleId="Style1">
    <w:name w:val="Style1"/>
    <w:basedOn w:val="a1"/>
    <w:uiPriority w:val="99"/>
    <w:qFormat/>
    <w:pPr>
      <w:spacing w:before="480" w:after="240"/>
      <w:jc w:val="center"/>
    </w:pPr>
    <w:rPr>
      <w:rFonts w:ascii="Arial" w:hAnsi="Arial"/>
      <w:b/>
      <w:sz w:val="24"/>
      <w:szCs w:val="24"/>
    </w:rPr>
  </w:style>
  <w:style w:type="paragraph" w:customStyle="1" w:styleId="Web">
    <w:name w:val="Обычный (Web)"/>
    <w:basedOn w:val="a1"/>
    <w:uiPriority w:val="99"/>
    <w:qFormat/>
    <w:pPr>
      <w:spacing w:before="100" w:after="100"/>
    </w:pPr>
    <w:rPr>
      <w:rFonts w:ascii="Arial" w:hAnsi="Arial"/>
      <w:sz w:val="16"/>
      <w:szCs w:val="24"/>
    </w:rPr>
  </w:style>
  <w:style w:type="paragraph" w:customStyle="1" w:styleId="1f1">
    <w:name w:val="Обычный1"/>
    <w:uiPriority w:val="99"/>
    <w:qFormat/>
    <w:pPr>
      <w:ind w:firstLine="720"/>
      <w:jc w:val="both"/>
    </w:pPr>
    <w:rPr>
      <w:rFonts w:eastAsia="Times New Roman"/>
      <w:sz w:val="22"/>
      <w:szCs w:val="22"/>
    </w:rPr>
  </w:style>
  <w:style w:type="paragraph" w:customStyle="1" w:styleId="afff7">
    <w:name w:val="Абзац"/>
    <w:basedOn w:val="a1"/>
    <w:uiPriority w:val="99"/>
    <w:qFormat/>
    <w:pPr>
      <w:spacing w:before="120" w:after="60"/>
      <w:ind w:firstLine="567"/>
      <w:jc w:val="both"/>
    </w:pPr>
    <w:rPr>
      <w:sz w:val="24"/>
    </w:rPr>
  </w:style>
  <w:style w:type="paragraph" w:customStyle="1" w:styleId="afff8">
    <w:name w:val="Таблица шапка"/>
    <w:basedOn w:val="a1"/>
    <w:uiPriority w:val="99"/>
    <w:qFormat/>
    <w:pPr>
      <w:keepNext/>
      <w:spacing w:before="40" w:after="40"/>
      <w:ind w:left="57" w:right="57"/>
    </w:pPr>
    <w:rPr>
      <w:sz w:val="18"/>
      <w:szCs w:val="18"/>
    </w:rPr>
  </w:style>
  <w:style w:type="paragraph" w:customStyle="1" w:styleId="afff9">
    <w:name w:val="Таблица текст"/>
    <w:basedOn w:val="a1"/>
    <w:uiPriority w:val="99"/>
    <w:qFormat/>
    <w:pPr>
      <w:spacing w:before="40" w:after="40"/>
      <w:ind w:left="57" w:right="57"/>
    </w:pPr>
    <w:rPr>
      <w:sz w:val="24"/>
    </w:rPr>
  </w:style>
  <w:style w:type="paragraph" w:customStyle="1" w:styleId="afffa">
    <w:name w:val="САГ_Абзац"/>
    <w:basedOn w:val="a1"/>
    <w:uiPriority w:val="99"/>
    <w:qFormat/>
    <w:pPr>
      <w:tabs>
        <w:tab w:val="left" w:pos="0"/>
      </w:tabs>
      <w:ind w:firstLine="567"/>
      <w:jc w:val="both"/>
    </w:pPr>
    <w:rPr>
      <w:sz w:val="24"/>
      <w:szCs w:val="24"/>
    </w:rPr>
  </w:style>
  <w:style w:type="paragraph" w:customStyle="1" w:styleId="Style5">
    <w:name w:val="Style5"/>
    <w:basedOn w:val="a1"/>
    <w:uiPriority w:val="99"/>
    <w:qFormat/>
    <w:pPr>
      <w:widowControl w:val="0"/>
    </w:pPr>
    <w:rPr>
      <w:sz w:val="24"/>
      <w:szCs w:val="24"/>
    </w:rPr>
  </w:style>
  <w:style w:type="paragraph" w:customStyle="1" w:styleId="Standard">
    <w:name w:val="Standard"/>
    <w:qFormat/>
    <w:rsid w:val="00DB14DD"/>
    <w:pPr>
      <w:spacing w:after="200" w:line="276" w:lineRule="auto"/>
      <w:textAlignment w:val="baseline"/>
    </w:pPr>
    <w:rPr>
      <w:rFonts w:ascii="Calibri" w:eastAsia="Times New Roman" w:hAnsi="Calibri"/>
      <w:color w:val="00000A"/>
      <w:kern w:val="2"/>
      <w:sz w:val="22"/>
      <w:szCs w:val="22"/>
      <w:lang w:eastAsia="zh-CN"/>
    </w:rPr>
  </w:style>
  <w:style w:type="paragraph" w:customStyle="1" w:styleId="Textbody">
    <w:name w:val="Text body"/>
    <w:basedOn w:val="Standard"/>
    <w:uiPriority w:val="99"/>
    <w:qFormat/>
    <w:pPr>
      <w:spacing w:after="120"/>
    </w:pPr>
  </w:style>
  <w:style w:type="paragraph" w:customStyle="1" w:styleId="1f2">
    <w:name w:val="Название1"/>
    <w:basedOn w:val="Standard"/>
    <w:uiPriority w:val="99"/>
    <w:qFormat/>
    <w:pPr>
      <w:jc w:val="center"/>
    </w:pPr>
    <w:rPr>
      <w:b/>
      <w:bCs/>
      <w:lang w:eastAsia="en-US"/>
    </w:rPr>
  </w:style>
  <w:style w:type="paragraph" w:customStyle="1" w:styleId="Textbodyindent">
    <w:name w:val="Text body indent"/>
    <w:basedOn w:val="Standard"/>
    <w:uiPriority w:val="99"/>
    <w:qFormat/>
    <w:pPr>
      <w:ind w:left="283" w:firstLine="708"/>
      <w:jc w:val="both"/>
    </w:pPr>
  </w:style>
  <w:style w:type="paragraph" w:customStyle="1" w:styleId="afffb">
    <w:name w:val="Обычный + по ширине"/>
    <w:basedOn w:val="Standard"/>
    <w:uiPriority w:val="99"/>
    <w:qFormat/>
    <w:pPr>
      <w:jc w:val="both"/>
    </w:pPr>
  </w:style>
  <w:style w:type="paragraph" w:customStyle="1" w:styleId="ConsPlusTitle">
    <w:name w:val="ConsPlusTitle"/>
    <w:uiPriority w:val="99"/>
    <w:qFormat/>
    <w:pPr>
      <w:widowControl w:val="0"/>
      <w:textAlignment w:val="baseline"/>
    </w:pPr>
    <w:rPr>
      <w:rFonts w:ascii="Arial" w:eastAsia="Times New Roman" w:hAnsi="Arial" w:cs="Arial"/>
      <w:b/>
      <w:bCs/>
      <w:kern w:val="2"/>
    </w:rPr>
  </w:style>
  <w:style w:type="paragraph" w:customStyle="1" w:styleId="VL0">
    <w:name w:val="VL_Основной текст"/>
    <w:basedOn w:val="Standard"/>
    <w:uiPriority w:val="99"/>
    <w:qFormat/>
    <w:pPr>
      <w:spacing w:before="240"/>
      <w:jc w:val="both"/>
    </w:pPr>
    <w:rPr>
      <w:rFonts w:cs="Calibri"/>
      <w:color w:val="141618"/>
      <w:lang w:eastAsia="en-US"/>
    </w:rPr>
  </w:style>
  <w:style w:type="paragraph" w:customStyle="1" w:styleId="afffc">
    <w:name w:val="текст сноски"/>
    <w:basedOn w:val="a1"/>
    <w:uiPriority w:val="99"/>
    <w:qFormat/>
    <w:pPr>
      <w:widowControl w:val="0"/>
    </w:pPr>
    <w:rPr>
      <w:rFonts w:ascii="Gelvetsky 12pt" w:hAnsi="Gelvetsky 12pt"/>
      <w:sz w:val="24"/>
      <w:szCs w:val="24"/>
      <w:lang w:val="en-US"/>
    </w:rPr>
  </w:style>
  <w:style w:type="paragraph" w:customStyle="1" w:styleId="western">
    <w:name w:val="western"/>
    <w:basedOn w:val="a1"/>
    <w:uiPriority w:val="99"/>
    <w:qFormat/>
    <w:pPr>
      <w:spacing w:beforeAutospacing="1" w:afterAutospacing="1"/>
    </w:pPr>
    <w:rPr>
      <w:sz w:val="24"/>
      <w:szCs w:val="24"/>
    </w:rPr>
  </w:style>
  <w:style w:type="paragraph" w:customStyle="1" w:styleId="afffd">
    <w:name w:val="Нормальный (таблица)"/>
    <w:basedOn w:val="a1"/>
    <w:next w:val="a1"/>
    <w:uiPriority w:val="99"/>
    <w:qFormat/>
    <w:pPr>
      <w:widowControl w:val="0"/>
      <w:jc w:val="both"/>
    </w:pPr>
    <w:rPr>
      <w:rFonts w:ascii="Arial" w:hAnsi="Arial" w:cs="Arial"/>
      <w:sz w:val="24"/>
      <w:szCs w:val="24"/>
    </w:rPr>
  </w:style>
  <w:style w:type="paragraph" w:customStyle="1" w:styleId="afffe">
    <w:name w:val="Прижатый влево"/>
    <w:basedOn w:val="a1"/>
    <w:next w:val="a1"/>
    <w:uiPriority w:val="99"/>
    <w:qFormat/>
    <w:pPr>
      <w:widowControl w:val="0"/>
    </w:pPr>
    <w:rPr>
      <w:rFonts w:ascii="Arial" w:hAnsi="Arial" w:cs="Arial"/>
      <w:sz w:val="24"/>
      <w:szCs w:val="24"/>
    </w:rPr>
  </w:style>
  <w:style w:type="paragraph" w:customStyle="1" w:styleId="s1">
    <w:name w:val="s_1"/>
    <w:basedOn w:val="a1"/>
    <w:uiPriority w:val="99"/>
    <w:qFormat/>
    <w:pPr>
      <w:spacing w:beforeAutospacing="1" w:afterAutospacing="1"/>
    </w:pPr>
    <w:rPr>
      <w:sz w:val="24"/>
      <w:szCs w:val="24"/>
    </w:rPr>
  </w:style>
  <w:style w:type="paragraph" w:customStyle="1" w:styleId="s22">
    <w:name w:val="s_22"/>
    <w:basedOn w:val="a1"/>
    <w:uiPriority w:val="99"/>
    <w:qFormat/>
    <w:pPr>
      <w:spacing w:beforeAutospacing="1" w:afterAutospacing="1"/>
    </w:pPr>
    <w:rPr>
      <w:sz w:val="24"/>
      <w:szCs w:val="24"/>
    </w:rPr>
  </w:style>
  <w:style w:type="paragraph" w:customStyle="1" w:styleId="msonormal0">
    <w:name w:val="msonormal"/>
    <w:basedOn w:val="a1"/>
    <w:uiPriority w:val="99"/>
    <w:qFormat/>
    <w:pPr>
      <w:spacing w:beforeAutospacing="1" w:afterAutospacing="1"/>
    </w:pPr>
    <w:rPr>
      <w:sz w:val="24"/>
      <w:szCs w:val="24"/>
    </w:rPr>
  </w:style>
  <w:style w:type="paragraph" w:customStyle="1" w:styleId="font8">
    <w:name w:val="font8"/>
    <w:basedOn w:val="a1"/>
    <w:uiPriority w:val="99"/>
    <w:qFormat/>
    <w:pPr>
      <w:spacing w:beforeAutospacing="1" w:afterAutospacing="1"/>
    </w:pPr>
    <w:rPr>
      <w:i/>
      <w:iCs/>
      <w:color w:val="000000"/>
    </w:rPr>
  </w:style>
  <w:style w:type="paragraph" w:customStyle="1" w:styleId="font9">
    <w:name w:val="font9"/>
    <w:basedOn w:val="a1"/>
    <w:uiPriority w:val="99"/>
    <w:qFormat/>
    <w:pPr>
      <w:spacing w:beforeAutospacing="1" w:afterAutospacing="1"/>
    </w:pPr>
    <w:rPr>
      <w:b/>
      <w:bCs/>
      <w:i/>
      <w:iCs/>
      <w:color w:val="000000"/>
      <w:sz w:val="16"/>
      <w:szCs w:val="16"/>
    </w:rPr>
  </w:style>
  <w:style w:type="paragraph" w:customStyle="1" w:styleId="font10">
    <w:name w:val="font10"/>
    <w:basedOn w:val="a1"/>
    <w:uiPriority w:val="99"/>
    <w:qFormat/>
    <w:pPr>
      <w:spacing w:beforeAutospacing="1" w:afterAutospacing="1"/>
    </w:pPr>
    <w:rPr>
      <w:color w:val="000000"/>
      <w:sz w:val="16"/>
      <w:szCs w:val="16"/>
    </w:rPr>
  </w:style>
  <w:style w:type="paragraph" w:customStyle="1" w:styleId="font11">
    <w:name w:val="font11"/>
    <w:basedOn w:val="a1"/>
    <w:uiPriority w:val="99"/>
    <w:qFormat/>
    <w:pPr>
      <w:spacing w:beforeAutospacing="1" w:afterAutospacing="1"/>
    </w:pPr>
    <w:rPr>
      <w:i/>
      <w:iCs/>
      <w:color w:val="000000"/>
    </w:rPr>
  </w:style>
  <w:style w:type="paragraph" w:customStyle="1" w:styleId="xl111">
    <w:name w:val="xl111"/>
    <w:basedOn w:val="a1"/>
    <w:uiPriority w:val="99"/>
    <w:qFormat/>
    <w:pPr>
      <w:pBdr>
        <w:top w:val="single" w:sz="4" w:space="0" w:color="000000"/>
        <w:left w:val="single" w:sz="4" w:space="0" w:color="000000"/>
        <w:bottom w:val="single" w:sz="4" w:space="0" w:color="FFFFFF"/>
      </w:pBdr>
      <w:spacing w:beforeAutospacing="1" w:afterAutospacing="1"/>
      <w:jc w:val="center"/>
      <w:textAlignment w:val="center"/>
    </w:pPr>
    <w:rPr>
      <w:b/>
      <w:bCs/>
      <w:color w:val="000000"/>
    </w:rPr>
  </w:style>
  <w:style w:type="paragraph" w:customStyle="1" w:styleId="xl112">
    <w:name w:val="xl112"/>
    <w:basedOn w:val="a1"/>
    <w:uiPriority w:val="99"/>
    <w:qFormat/>
    <w:pPr>
      <w:pBdr>
        <w:top w:val="single" w:sz="4" w:space="0" w:color="000000"/>
        <w:bottom w:val="single" w:sz="4" w:space="0" w:color="FFFFFF"/>
      </w:pBdr>
      <w:spacing w:beforeAutospacing="1" w:afterAutospacing="1"/>
      <w:jc w:val="center"/>
      <w:textAlignment w:val="center"/>
    </w:pPr>
    <w:rPr>
      <w:b/>
      <w:bCs/>
      <w:color w:val="000000"/>
    </w:rPr>
  </w:style>
  <w:style w:type="paragraph" w:customStyle="1" w:styleId="xl113">
    <w:name w:val="xl113"/>
    <w:basedOn w:val="a1"/>
    <w:uiPriority w:val="99"/>
    <w:qFormat/>
    <w:pPr>
      <w:pBdr>
        <w:top w:val="single" w:sz="4" w:space="0" w:color="000000"/>
        <w:bottom w:val="single" w:sz="4" w:space="0" w:color="FFFFFF"/>
        <w:right w:val="single" w:sz="4" w:space="0" w:color="000000"/>
      </w:pBdr>
      <w:spacing w:beforeAutospacing="1" w:afterAutospacing="1"/>
      <w:jc w:val="center"/>
      <w:textAlignment w:val="center"/>
    </w:pPr>
    <w:rPr>
      <w:b/>
      <w:bCs/>
      <w:color w:val="000000"/>
    </w:rPr>
  </w:style>
  <w:style w:type="paragraph" w:customStyle="1" w:styleId="xl114">
    <w:name w:val="xl114"/>
    <w:basedOn w:val="a1"/>
    <w:uiPriority w:val="99"/>
    <w:qFormat/>
    <w:pPr>
      <w:pBdr>
        <w:top w:val="single" w:sz="4" w:space="0" w:color="FFFFFF"/>
        <w:left w:val="single" w:sz="4" w:space="0" w:color="000000"/>
        <w:bottom w:val="single" w:sz="4" w:space="0" w:color="000000"/>
      </w:pBdr>
      <w:spacing w:beforeAutospacing="1" w:afterAutospacing="1"/>
      <w:jc w:val="center"/>
      <w:textAlignment w:val="center"/>
    </w:pPr>
    <w:rPr>
      <w:color w:val="000000"/>
    </w:rPr>
  </w:style>
  <w:style w:type="paragraph" w:customStyle="1" w:styleId="xl115">
    <w:name w:val="xl115"/>
    <w:basedOn w:val="a1"/>
    <w:uiPriority w:val="99"/>
    <w:qFormat/>
    <w:pPr>
      <w:pBdr>
        <w:top w:val="single" w:sz="4" w:space="0" w:color="FFFFFF"/>
        <w:bottom w:val="single" w:sz="4" w:space="0" w:color="000000"/>
      </w:pBdr>
      <w:spacing w:beforeAutospacing="1" w:afterAutospacing="1"/>
      <w:jc w:val="center"/>
      <w:textAlignment w:val="center"/>
    </w:pPr>
    <w:rPr>
      <w:color w:val="000000"/>
    </w:rPr>
  </w:style>
  <w:style w:type="paragraph" w:customStyle="1" w:styleId="xl116">
    <w:name w:val="xl116"/>
    <w:basedOn w:val="a1"/>
    <w:uiPriority w:val="99"/>
    <w:qFormat/>
    <w:pPr>
      <w:pBdr>
        <w:top w:val="single" w:sz="4" w:space="0" w:color="FFFFFF"/>
        <w:bottom w:val="single" w:sz="4" w:space="0" w:color="000000"/>
        <w:right w:val="single" w:sz="4" w:space="0" w:color="000000"/>
      </w:pBdr>
      <w:spacing w:beforeAutospacing="1" w:afterAutospacing="1"/>
      <w:jc w:val="center"/>
      <w:textAlignment w:val="center"/>
    </w:pPr>
    <w:rPr>
      <w:color w:val="000000"/>
    </w:rPr>
  </w:style>
  <w:style w:type="paragraph" w:customStyle="1" w:styleId="xl117">
    <w:name w:val="xl117"/>
    <w:basedOn w:val="a1"/>
    <w:uiPriority w:val="99"/>
    <w:qFormat/>
    <w:pPr>
      <w:pBdr>
        <w:top w:val="single" w:sz="4" w:space="0" w:color="FFFFFF"/>
        <w:bottom w:val="single" w:sz="4" w:space="0" w:color="FFFFFF"/>
      </w:pBdr>
      <w:spacing w:beforeAutospacing="1" w:afterAutospacing="1"/>
    </w:pPr>
    <w:rPr>
      <w:b/>
      <w:bCs/>
      <w:color w:val="000000"/>
      <w:sz w:val="24"/>
      <w:szCs w:val="24"/>
    </w:rPr>
  </w:style>
  <w:style w:type="paragraph" w:customStyle="1" w:styleId="xl118">
    <w:name w:val="xl118"/>
    <w:basedOn w:val="a1"/>
    <w:uiPriority w:val="99"/>
    <w:qFormat/>
    <w:pPr>
      <w:pBdr>
        <w:top w:val="single" w:sz="4" w:space="0" w:color="FFFFFF"/>
        <w:bottom w:val="single" w:sz="4" w:space="0" w:color="FFFFFF"/>
        <w:right w:val="single" w:sz="4" w:space="0" w:color="FFFFFF"/>
      </w:pBdr>
      <w:spacing w:beforeAutospacing="1" w:afterAutospacing="1"/>
    </w:pPr>
    <w:rPr>
      <w:b/>
      <w:bCs/>
      <w:color w:val="000000"/>
      <w:sz w:val="24"/>
      <w:szCs w:val="24"/>
    </w:rPr>
  </w:style>
  <w:style w:type="paragraph" w:customStyle="1" w:styleId="xl119">
    <w:name w:val="xl119"/>
    <w:basedOn w:val="a1"/>
    <w:uiPriority w:val="99"/>
    <w:qFormat/>
    <w:pPr>
      <w:pBdr>
        <w:top w:val="single" w:sz="4" w:space="0" w:color="000000"/>
        <w:left w:val="single" w:sz="4" w:space="0" w:color="000000"/>
        <w:bottom w:val="single" w:sz="4" w:space="0" w:color="000000"/>
      </w:pBdr>
      <w:spacing w:beforeAutospacing="1" w:afterAutospacing="1"/>
      <w:jc w:val="center"/>
      <w:textAlignment w:val="center"/>
    </w:pPr>
    <w:rPr>
      <w:b/>
      <w:bCs/>
      <w:color w:val="000000"/>
    </w:rPr>
  </w:style>
  <w:style w:type="paragraph" w:customStyle="1" w:styleId="xl120">
    <w:name w:val="xl120"/>
    <w:basedOn w:val="a1"/>
    <w:uiPriority w:val="99"/>
    <w:qFormat/>
    <w:pPr>
      <w:pBdr>
        <w:top w:val="single" w:sz="4" w:space="0" w:color="000000"/>
        <w:bottom w:val="single" w:sz="4" w:space="0" w:color="000000"/>
      </w:pBdr>
      <w:spacing w:beforeAutospacing="1" w:afterAutospacing="1"/>
      <w:jc w:val="center"/>
      <w:textAlignment w:val="center"/>
    </w:pPr>
    <w:rPr>
      <w:b/>
      <w:bCs/>
      <w:color w:val="000000"/>
    </w:rPr>
  </w:style>
  <w:style w:type="paragraph" w:customStyle="1" w:styleId="xl121">
    <w:name w:val="xl121"/>
    <w:basedOn w:val="a1"/>
    <w:uiPriority w:val="99"/>
    <w:qFormat/>
    <w:pPr>
      <w:pBdr>
        <w:top w:val="single" w:sz="4" w:space="0" w:color="000000"/>
        <w:bottom w:val="single" w:sz="4" w:space="0" w:color="000000"/>
        <w:right w:val="single" w:sz="4" w:space="0" w:color="000000"/>
      </w:pBdr>
      <w:spacing w:beforeAutospacing="1" w:afterAutospacing="1"/>
      <w:jc w:val="center"/>
      <w:textAlignment w:val="center"/>
    </w:pPr>
    <w:rPr>
      <w:b/>
      <w:bCs/>
      <w:color w:val="000000"/>
    </w:rPr>
  </w:style>
  <w:style w:type="paragraph" w:customStyle="1" w:styleId="xl122">
    <w:name w:val="xl122"/>
    <w:basedOn w:val="a1"/>
    <w:uiPriority w:val="99"/>
    <w:qFormat/>
    <w:pPr>
      <w:pBdr>
        <w:left w:val="single" w:sz="4" w:space="0" w:color="000000"/>
        <w:bottom w:val="single" w:sz="4" w:space="0" w:color="000000"/>
      </w:pBdr>
      <w:spacing w:beforeAutospacing="1" w:afterAutospacing="1"/>
      <w:jc w:val="center"/>
      <w:textAlignment w:val="center"/>
    </w:pPr>
    <w:rPr>
      <w:b/>
      <w:bCs/>
      <w:color w:val="000000"/>
    </w:rPr>
  </w:style>
  <w:style w:type="paragraph" w:customStyle="1" w:styleId="xl123">
    <w:name w:val="xl123"/>
    <w:basedOn w:val="a1"/>
    <w:uiPriority w:val="99"/>
    <w:qFormat/>
    <w:pPr>
      <w:pBdr>
        <w:top w:val="single" w:sz="4" w:space="0" w:color="FFFFFF"/>
      </w:pBdr>
      <w:spacing w:beforeAutospacing="1" w:afterAutospacing="1"/>
      <w:textAlignment w:val="center"/>
    </w:pPr>
    <w:rPr>
      <w:color w:val="000000"/>
    </w:rPr>
  </w:style>
  <w:style w:type="paragraph" w:customStyle="1" w:styleId="xl124">
    <w:name w:val="xl124"/>
    <w:basedOn w:val="a1"/>
    <w:uiPriority w:val="99"/>
    <w:qFormat/>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125">
    <w:name w:val="xl125"/>
    <w:basedOn w:val="a1"/>
    <w:uiPriority w:val="99"/>
    <w:qFormat/>
    <w:pPr>
      <w:pBdr>
        <w:top w:val="single" w:sz="4" w:space="0" w:color="000000"/>
        <w:bottom w:val="single" w:sz="4" w:space="0" w:color="000000"/>
      </w:pBdr>
      <w:spacing w:beforeAutospacing="1" w:afterAutospacing="1"/>
      <w:jc w:val="center"/>
      <w:textAlignment w:val="center"/>
    </w:pPr>
    <w:rPr>
      <w:b/>
      <w:bCs/>
    </w:rPr>
  </w:style>
  <w:style w:type="paragraph" w:customStyle="1" w:styleId="xl126">
    <w:name w:val="xl126"/>
    <w:basedOn w:val="a1"/>
    <w:uiPriority w:val="99"/>
    <w:qFormat/>
    <w:pPr>
      <w:pBdr>
        <w:top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127">
    <w:name w:val="xl12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128">
    <w:name w:val="xl12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129">
    <w:name w:val="xl12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130">
    <w:name w:val="xl13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rPr>
  </w:style>
  <w:style w:type="paragraph" w:customStyle="1" w:styleId="xl131">
    <w:name w:val="xl13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132">
    <w:name w:val="xl13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rPr>
  </w:style>
  <w:style w:type="paragraph" w:customStyle="1" w:styleId="xl133">
    <w:name w:val="xl13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formattext">
    <w:name w:val="formattext"/>
    <w:basedOn w:val="a1"/>
    <w:uiPriority w:val="99"/>
    <w:qFormat/>
    <w:pPr>
      <w:spacing w:beforeAutospacing="1" w:afterAutospacing="1"/>
    </w:pPr>
    <w:rPr>
      <w:sz w:val="24"/>
      <w:szCs w:val="24"/>
    </w:rPr>
  </w:style>
  <w:style w:type="paragraph" w:customStyle="1" w:styleId="headertext">
    <w:name w:val="headertext"/>
    <w:basedOn w:val="a1"/>
    <w:uiPriority w:val="99"/>
    <w:qFormat/>
    <w:pPr>
      <w:spacing w:beforeAutospacing="1" w:afterAutospacing="1"/>
    </w:pPr>
    <w:rPr>
      <w:sz w:val="24"/>
      <w:szCs w:val="24"/>
    </w:rPr>
  </w:style>
  <w:style w:type="paragraph" w:customStyle="1" w:styleId="ListParagraph1">
    <w:name w:val="List Paragraph1"/>
    <w:basedOn w:val="a1"/>
    <w:qFormat/>
    <w:pPr>
      <w:widowControl w:val="0"/>
      <w:spacing w:beforeAutospacing="1" w:afterAutospacing="1"/>
      <w:contextualSpacing/>
    </w:pPr>
    <w:rPr>
      <w:rFonts w:ascii="Courier New" w:hAnsi="Courier New" w:cs="Courier New"/>
      <w:color w:val="000000"/>
      <w:sz w:val="24"/>
      <w:szCs w:val="24"/>
    </w:rPr>
  </w:style>
  <w:style w:type="paragraph" w:customStyle="1" w:styleId="affff">
    <w:name w:val="Основной"/>
    <w:basedOn w:val="a1"/>
    <w:qFormat/>
    <w:pPr>
      <w:jc w:val="both"/>
    </w:pPr>
    <w:rPr>
      <w:rFonts w:ascii="Arial" w:hAnsi="Arial" w:cs="Arial"/>
      <w:sz w:val="24"/>
      <w:szCs w:val="24"/>
    </w:rPr>
  </w:style>
  <w:style w:type="paragraph" w:customStyle="1" w:styleId="affff0">
    <w:name w:val="Îñíîâí"/>
    <w:basedOn w:val="a1"/>
    <w:qFormat/>
    <w:rPr>
      <w:rFonts w:ascii="Arial" w:hAnsi="Arial" w:cs="Arial"/>
      <w:sz w:val="22"/>
    </w:rPr>
  </w:style>
  <w:style w:type="paragraph" w:customStyle="1" w:styleId="28">
    <w:name w:val="Обычный2"/>
    <w:link w:val="28"/>
    <w:qFormat/>
    <w:rPr>
      <w:rFonts w:eastAsia="Times New Roman"/>
      <w:sz w:val="24"/>
    </w:rPr>
  </w:style>
  <w:style w:type="paragraph" w:customStyle="1" w:styleId="222">
    <w:name w:val="Основной текст 22"/>
    <w:qFormat/>
    <w:pPr>
      <w:spacing w:after="120" w:line="480" w:lineRule="auto"/>
    </w:pPr>
    <w:rPr>
      <w:rFonts w:eastAsia="Times New Roman"/>
      <w:lang w:eastAsia="ar-SA"/>
    </w:rPr>
  </w:style>
  <w:style w:type="paragraph" w:customStyle="1" w:styleId="affff1">
    <w:name w:val="Пункт"/>
    <w:qFormat/>
    <w:pPr>
      <w:tabs>
        <w:tab w:val="left" w:pos="2814"/>
      </w:tabs>
      <w:spacing w:line="360" w:lineRule="auto"/>
      <w:ind w:left="2814" w:hanging="1134"/>
      <w:jc w:val="both"/>
    </w:pPr>
    <w:rPr>
      <w:rFonts w:eastAsia="Times New Roman"/>
      <w:sz w:val="28"/>
    </w:rPr>
  </w:style>
  <w:style w:type="paragraph" w:customStyle="1" w:styleId="a">
    <w:name w:val="Подпункт"/>
    <w:basedOn w:val="a1"/>
    <w:qFormat/>
    <w:pPr>
      <w:numPr>
        <w:numId w:val="1"/>
      </w:numPr>
      <w:spacing w:line="360" w:lineRule="auto"/>
      <w:ind w:left="2814" w:hanging="1134"/>
      <w:jc w:val="both"/>
    </w:pPr>
    <w:rPr>
      <w:sz w:val="28"/>
    </w:rPr>
  </w:style>
  <w:style w:type="paragraph" w:customStyle="1" w:styleId="1f3">
    <w:name w:val="Заголовок оглавления1"/>
    <w:basedOn w:val="1"/>
    <w:next w:val="a1"/>
    <w:uiPriority w:val="39"/>
    <w:unhideWhenUsed/>
    <w:qFormat/>
    <w:pPr>
      <w:spacing w:before="0"/>
      <w:ind w:left="1429"/>
      <w:outlineLvl w:val="9"/>
    </w:pPr>
    <w:rPr>
      <w:color w:val="auto"/>
    </w:rPr>
  </w:style>
  <w:style w:type="paragraph" w:customStyle="1" w:styleId="rvps46">
    <w:name w:val="rvps46"/>
    <w:basedOn w:val="a1"/>
    <w:qFormat/>
    <w:pPr>
      <w:widowControl w:val="0"/>
      <w:spacing w:before="120" w:after="120"/>
    </w:pPr>
    <w:rPr>
      <w:rFonts w:eastAsia="Arial Unicode MS"/>
      <w:kern w:val="2"/>
      <w:sz w:val="24"/>
      <w:szCs w:val="24"/>
    </w:rPr>
  </w:style>
  <w:style w:type="paragraph" w:customStyle="1" w:styleId="1f4">
    <w:name w:val="Текст1"/>
    <w:qFormat/>
    <w:rPr>
      <w:rFonts w:ascii="Consolas" w:eastAsia="Times New Roman" w:hAnsi="Consolas" w:cs="Consolas"/>
      <w:sz w:val="21"/>
      <w:szCs w:val="21"/>
      <w:lang w:eastAsia="ar-SA"/>
    </w:rPr>
  </w:style>
  <w:style w:type="paragraph" w:customStyle="1" w:styleId="docdata">
    <w:name w:val="docdata"/>
    <w:qFormat/>
    <w:pPr>
      <w:spacing w:beforeAutospacing="1" w:afterAutospacing="1"/>
    </w:pPr>
    <w:rPr>
      <w:rFonts w:eastAsia="Times New Roman"/>
      <w:sz w:val="24"/>
      <w:szCs w:val="24"/>
    </w:rPr>
  </w:style>
  <w:style w:type="paragraph" w:customStyle="1" w:styleId="a0">
    <w:name w:val="Текст ТД"/>
    <w:basedOn w:val="a1"/>
    <w:qFormat/>
    <w:rsid w:val="004369FB"/>
    <w:pPr>
      <w:numPr>
        <w:numId w:val="3"/>
      </w:numPr>
      <w:spacing w:after="200"/>
      <w:jc w:val="both"/>
    </w:pPr>
    <w:rPr>
      <w:rFonts w:eastAsia="Calibri"/>
      <w:sz w:val="24"/>
      <w:szCs w:val="24"/>
      <w:lang w:eastAsia="en-US"/>
    </w:rPr>
  </w:style>
  <w:style w:type="paragraph" w:customStyle="1" w:styleId="affff2">
    <w:name w:val="Верхний колонтитул слева"/>
    <w:basedOn w:val="afff1"/>
    <w:qFormat/>
    <w:pPr>
      <w:suppressLineNumbers/>
      <w:tabs>
        <w:tab w:val="clear" w:pos="4677"/>
        <w:tab w:val="clear" w:pos="9355"/>
        <w:tab w:val="center" w:pos="4819"/>
        <w:tab w:val="right" w:pos="9638"/>
      </w:tabs>
    </w:pPr>
  </w:style>
  <w:style w:type="table" w:styleId="affff3">
    <w:name w:val="Table Grid"/>
    <w:basedOn w:val="a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 светлая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1f6">
    <w:name w:val="Сетка таблицы1"/>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etp-regon.ru/" TargetMode="External"/><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yperlink" Target="https://login.consultant.ru/link/?req=doc&amp;base=LAW&amp;n=388926&amp;date=21.02.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image" Target="media/image1.wmf"/><Relationship Id="rId22" Type="http://schemas.openxmlformats.org/officeDocument/2006/relationships/hyperlink" Target="https://etp-reg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30</Pages>
  <Words>12514</Words>
  <Characters>71332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ОМТС УГАТУ</Company>
  <LinksUpToDate>false</LinksUpToDate>
  <CharactersWithSpaces>83679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dc:description/>
  <cp:lastModifiedBy>Юрист</cp:lastModifiedBy>
  <cp:revision>9</cp:revision>
  <cp:lastPrinted>2026-04-02T06:08:00Z</cp:lastPrinted>
  <dcterms:created xsi:type="dcterms:W3CDTF">2026-04-02T05:46:00Z</dcterms:created>
  <dcterms:modified xsi:type="dcterms:W3CDTF">2026-06-17T10:19:00Z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ICV">
    <vt:lpwstr>F96E2BCF3801493ABFA25CF46E6BF2FE</vt:lpwstr>
  </property>
  <property fmtid="{D5CDD505-2E9C-101B-9397-08002B2CF9AE}" pid="4" name="KSOProductBuildVer">
    <vt:lpwstr>1049-11.2.0.11537</vt:lpwstr>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