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691" w:rsidRPr="00E56691" w:rsidRDefault="00E56691" w:rsidP="0020669C">
      <w:pPr>
        <w:tabs>
          <w:tab w:val="left" w:pos="8445"/>
        </w:tabs>
        <w:ind w:firstLine="0"/>
        <w:jc w:val="center"/>
        <w:rPr>
          <w:b/>
          <w:bCs/>
          <w:sz w:val="22"/>
        </w:rPr>
      </w:pPr>
      <w:r w:rsidRPr="00E56691">
        <w:rPr>
          <w:b/>
          <w:bCs/>
          <w:sz w:val="22"/>
        </w:rPr>
        <w:t>Техническое задание</w:t>
      </w:r>
    </w:p>
    <w:p w:rsidR="00E56691" w:rsidRPr="00E56691" w:rsidRDefault="00E56691" w:rsidP="0020669C">
      <w:pPr>
        <w:tabs>
          <w:tab w:val="left" w:pos="8445"/>
        </w:tabs>
        <w:ind w:firstLine="0"/>
        <w:jc w:val="center"/>
        <w:rPr>
          <w:b/>
          <w:bCs/>
          <w:sz w:val="22"/>
        </w:rPr>
      </w:pPr>
      <w:r w:rsidRPr="00E56691">
        <w:rPr>
          <w:b/>
          <w:bCs/>
          <w:sz w:val="22"/>
        </w:rPr>
        <w:t xml:space="preserve">на выполнение работ </w:t>
      </w:r>
      <w:r w:rsidRPr="00E56691">
        <w:rPr>
          <w:rFonts w:eastAsia="Calibri"/>
          <w:b/>
          <w:sz w:val="22"/>
          <w:lang w:eastAsia="en-US"/>
        </w:rPr>
        <w:t xml:space="preserve">по </w:t>
      </w:r>
      <w:r w:rsidRPr="00E56691">
        <w:rPr>
          <w:rFonts w:eastAsia="Calibri"/>
          <w:b/>
          <w:bCs/>
          <w:sz w:val="22"/>
          <w:lang w:eastAsia="en-US"/>
        </w:rPr>
        <w:t>устройству армированных бетонных полов</w:t>
      </w:r>
    </w:p>
    <w:p w:rsidR="00E56691" w:rsidRDefault="00E56691" w:rsidP="0020669C">
      <w:pPr>
        <w:tabs>
          <w:tab w:val="left" w:pos="8445"/>
        </w:tabs>
        <w:ind w:firstLine="0"/>
        <w:jc w:val="center"/>
        <w:rPr>
          <w:b/>
          <w:bCs/>
          <w:sz w:val="22"/>
        </w:rPr>
      </w:pPr>
    </w:p>
    <w:p w:rsidR="0020669C" w:rsidRDefault="00B74C95" w:rsidP="0020669C">
      <w:pPr>
        <w:tabs>
          <w:tab w:val="left" w:pos="8445"/>
        </w:tabs>
        <w:ind w:firstLine="0"/>
        <w:jc w:val="center"/>
        <w:rPr>
          <w:b/>
          <w:bCs/>
          <w:i/>
          <w:iCs/>
          <w:sz w:val="22"/>
        </w:rPr>
      </w:pPr>
      <w:r w:rsidRPr="00B74C95">
        <w:rPr>
          <w:b/>
          <w:bCs/>
          <w:i/>
          <w:iCs/>
          <w:sz w:val="22"/>
        </w:rPr>
        <w:t>ОКПД 2: 43.99.40 – Работы бетонные и железобетонные</w:t>
      </w:r>
    </w:p>
    <w:p w:rsidR="00B74C95" w:rsidRPr="00E56691" w:rsidRDefault="00B74C95" w:rsidP="0020669C">
      <w:pPr>
        <w:tabs>
          <w:tab w:val="left" w:pos="8445"/>
        </w:tabs>
        <w:ind w:firstLine="0"/>
        <w:jc w:val="center"/>
        <w:rPr>
          <w:b/>
          <w:bCs/>
          <w:sz w:val="22"/>
        </w:rPr>
      </w:pPr>
    </w:p>
    <w:p w:rsidR="00E56691" w:rsidRPr="0020669C" w:rsidRDefault="00E56691" w:rsidP="0020669C">
      <w:pPr>
        <w:pStyle w:val="a5"/>
        <w:numPr>
          <w:ilvl w:val="0"/>
          <w:numId w:val="1"/>
        </w:numPr>
        <w:ind w:left="0" w:firstLine="0"/>
        <w:jc w:val="both"/>
        <w:rPr>
          <w:color w:val="000000"/>
          <w:sz w:val="22"/>
          <w:szCs w:val="22"/>
        </w:rPr>
      </w:pPr>
      <w:r w:rsidRPr="00E56691">
        <w:rPr>
          <w:rFonts w:eastAsia="SimSun"/>
          <w:b/>
          <w:sz w:val="22"/>
          <w:szCs w:val="22"/>
          <w:lang w:eastAsia="hi-IN" w:bidi="hi-IN"/>
        </w:rPr>
        <w:t>Наименование выполняемых работ:</w:t>
      </w:r>
      <w:r w:rsidRPr="00E56691">
        <w:rPr>
          <w:sz w:val="22"/>
          <w:szCs w:val="22"/>
        </w:rPr>
        <w:t xml:space="preserve"> </w:t>
      </w:r>
      <w:r w:rsidRPr="00E56691">
        <w:rPr>
          <w:color w:val="000000"/>
          <w:sz w:val="22"/>
          <w:szCs w:val="22"/>
        </w:rPr>
        <w:t>выполнение по устройству армированных бетонных полов</w:t>
      </w:r>
      <w:r w:rsidRPr="00E56691">
        <w:rPr>
          <w:color w:val="000000"/>
          <w:sz w:val="22"/>
          <w:szCs w:val="22"/>
          <w:lang w:val="ru-RU"/>
        </w:rPr>
        <w:t>.</w:t>
      </w:r>
    </w:p>
    <w:p w:rsidR="0020669C" w:rsidRPr="00E56691" w:rsidRDefault="0020669C" w:rsidP="0020669C">
      <w:pPr>
        <w:pStyle w:val="a5"/>
        <w:jc w:val="both"/>
        <w:rPr>
          <w:rFonts w:eastAsia="SimSun"/>
          <w:b/>
          <w:bCs/>
          <w:sz w:val="22"/>
          <w:szCs w:val="22"/>
          <w:lang w:eastAsia="hi-IN" w:bidi="hi-IN"/>
        </w:rPr>
      </w:pPr>
      <w:r w:rsidRPr="00E56691">
        <w:rPr>
          <w:rFonts w:eastAsia="SimSun"/>
          <w:sz w:val="22"/>
          <w:szCs w:val="22"/>
          <w:lang w:val="ru-RU" w:eastAsia="hi-IN" w:bidi="hi-IN"/>
        </w:rPr>
        <w:t>Подрядчик</w:t>
      </w:r>
      <w:r w:rsidRPr="00E56691">
        <w:rPr>
          <w:rFonts w:eastAsia="SimSun"/>
          <w:sz w:val="22"/>
          <w:szCs w:val="22"/>
          <w:lang w:eastAsia="hi-IN" w:bidi="hi-IN"/>
        </w:rPr>
        <w:t xml:space="preserve"> своими силами из материалов Заказчика, с использованием техники и оборудования Заказчика выполняет работы по подготовке основания и утеплению полов</w:t>
      </w:r>
      <w:r w:rsidRPr="00E56691">
        <w:rPr>
          <w:sz w:val="22"/>
          <w:szCs w:val="22"/>
        </w:rPr>
        <w:t xml:space="preserve"> </w:t>
      </w:r>
      <w:r w:rsidRPr="00E56691">
        <w:rPr>
          <w:rFonts w:eastAsia="SimSun"/>
          <w:sz w:val="22"/>
          <w:szCs w:val="22"/>
          <w:lang w:eastAsia="hi-IN" w:bidi="hi-IN"/>
        </w:rPr>
        <w:t>в соответствии с настоящим Техническим заданием и Договором. Объемы выполняемых работ указаны в перечне выполняемых работ.</w:t>
      </w:r>
    </w:p>
    <w:p w:rsidR="0020669C" w:rsidRPr="00E56691" w:rsidRDefault="0020669C" w:rsidP="0020669C">
      <w:pPr>
        <w:pStyle w:val="a5"/>
        <w:jc w:val="both"/>
        <w:rPr>
          <w:rFonts w:eastAsia="SimSun"/>
          <w:sz w:val="22"/>
          <w:szCs w:val="22"/>
          <w:lang w:eastAsia="hi-IN" w:bidi="hi-IN"/>
        </w:rPr>
      </w:pPr>
      <w:r>
        <w:rPr>
          <w:rFonts w:eastAsia="SimSun"/>
          <w:sz w:val="22"/>
          <w:szCs w:val="22"/>
          <w:lang w:val="ru-RU" w:eastAsia="hi-IN" w:bidi="hi-IN"/>
        </w:rPr>
        <w:t>1</w:t>
      </w:r>
      <w:r w:rsidRPr="00E56691">
        <w:rPr>
          <w:rFonts w:eastAsia="SimSun"/>
          <w:sz w:val="22"/>
          <w:szCs w:val="22"/>
          <w:lang w:eastAsia="hi-IN" w:bidi="hi-IN"/>
        </w:rPr>
        <w:t>.</w:t>
      </w:r>
      <w:r>
        <w:rPr>
          <w:rFonts w:eastAsia="SimSun"/>
          <w:sz w:val="22"/>
          <w:szCs w:val="22"/>
          <w:lang w:val="ru-RU" w:eastAsia="hi-IN" w:bidi="hi-IN"/>
        </w:rPr>
        <w:t>1</w:t>
      </w:r>
      <w:r w:rsidRPr="00E56691">
        <w:rPr>
          <w:rFonts w:eastAsia="SimSun"/>
          <w:sz w:val="22"/>
          <w:szCs w:val="22"/>
          <w:lang w:eastAsia="hi-IN" w:bidi="hi-IN"/>
        </w:rPr>
        <w:t>. Перечень выполняемых работ</w:t>
      </w:r>
    </w:p>
    <w:tbl>
      <w:tblPr>
        <w:tblW w:w="4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5933"/>
        <w:gridCol w:w="858"/>
        <w:gridCol w:w="885"/>
      </w:tblGrid>
      <w:tr w:rsidR="0020669C" w:rsidRPr="00E56691" w:rsidTr="0020669C">
        <w:trPr>
          <w:trHeight w:val="20"/>
        </w:trPr>
        <w:tc>
          <w:tcPr>
            <w:tcW w:w="420" w:type="pct"/>
          </w:tcPr>
          <w:p w:rsidR="0020669C" w:rsidRPr="00E56691" w:rsidRDefault="0020669C" w:rsidP="0020669C">
            <w:pPr>
              <w:ind w:right="139" w:firstLine="0"/>
              <w:jc w:val="center"/>
              <w:rPr>
                <w:rFonts w:eastAsia="Times New Roman"/>
                <w:b/>
                <w:bCs/>
                <w:sz w:val="22"/>
                <w:lang w:eastAsia="en-US"/>
              </w:rPr>
            </w:pPr>
            <w:r w:rsidRPr="00E56691">
              <w:rPr>
                <w:rFonts w:eastAsia="Times New Roman"/>
                <w:b/>
                <w:bCs/>
                <w:sz w:val="22"/>
                <w:lang w:eastAsia="en-US"/>
              </w:rPr>
              <w:t>№</w:t>
            </w:r>
            <w:r>
              <w:rPr>
                <w:rFonts w:eastAsia="Times New Roman"/>
                <w:b/>
                <w:bCs/>
                <w:sz w:val="22"/>
                <w:lang w:eastAsia="en-US"/>
              </w:rPr>
              <w:t xml:space="preserve"> п/п</w:t>
            </w:r>
          </w:p>
        </w:tc>
        <w:tc>
          <w:tcPr>
            <w:tcW w:w="3540" w:type="pct"/>
          </w:tcPr>
          <w:p w:rsidR="0020669C" w:rsidRPr="00E56691" w:rsidRDefault="0020669C" w:rsidP="0020669C">
            <w:pPr>
              <w:ind w:right="139" w:firstLine="0"/>
              <w:jc w:val="center"/>
              <w:rPr>
                <w:rFonts w:eastAsia="Times New Roman"/>
                <w:b/>
                <w:bCs/>
                <w:sz w:val="22"/>
                <w:lang w:eastAsia="en-US"/>
              </w:rPr>
            </w:pPr>
            <w:r w:rsidRPr="00E56691">
              <w:rPr>
                <w:rFonts w:eastAsia="Times New Roman"/>
                <w:b/>
                <w:bCs/>
                <w:sz w:val="22"/>
                <w:lang w:eastAsia="en-US"/>
              </w:rPr>
              <w:t>Наименование работ</w:t>
            </w:r>
          </w:p>
        </w:tc>
        <w:tc>
          <w:tcPr>
            <w:tcW w:w="512" w:type="pct"/>
          </w:tcPr>
          <w:p w:rsidR="0020669C" w:rsidRPr="00E56691" w:rsidRDefault="0020669C" w:rsidP="0020669C">
            <w:pPr>
              <w:ind w:right="139" w:firstLine="0"/>
              <w:jc w:val="center"/>
              <w:rPr>
                <w:rFonts w:eastAsia="Times New Roman"/>
                <w:b/>
                <w:bCs/>
                <w:sz w:val="22"/>
                <w:lang w:eastAsia="en-US"/>
              </w:rPr>
            </w:pPr>
            <w:r w:rsidRPr="00E56691">
              <w:rPr>
                <w:rFonts w:eastAsia="Times New Roman"/>
                <w:b/>
                <w:bCs/>
                <w:sz w:val="22"/>
                <w:lang w:eastAsia="en-US"/>
              </w:rPr>
              <w:t>Ед. изм.</w:t>
            </w:r>
          </w:p>
        </w:tc>
        <w:tc>
          <w:tcPr>
            <w:tcW w:w="528" w:type="pct"/>
          </w:tcPr>
          <w:p w:rsidR="0020669C" w:rsidRPr="00E56691" w:rsidRDefault="0020669C" w:rsidP="0020669C">
            <w:pPr>
              <w:ind w:right="139" w:firstLine="0"/>
              <w:jc w:val="center"/>
              <w:rPr>
                <w:rFonts w:eastAsia="Times New Roman"/>
                <w:b/>
                <w:bCs/>
                <w:sz w:val="22"/>
                <w:lang w:eastAsia="en-US"/>
              </w:rPr>
            </w:pPr>
            <w:r w:rsidRPr="00E56691">
              <w:rPr>
                <w:rFonts w:eastAsia="Times New Roman"/>
                <w:b/>
                <w:bCs/>
                <w:sz w:val="22"/>
                <w:lang w:eastAsia="en-US"/>
              </w:rPr>
              <w:t>Кол-во</w:t>
            </w:r>
          </w:p>
        </w:tc>
      </w:tr>
      <w:tr w:rsidR="0020669C" w:rsidRPr="00E56691" w:rsidTr="0020669C">
        <w:trPr>
          <w:trHeight w:val="20"/>
        </w:trPr>
        <w:tc>
          <w:tcPr>
            <w:tcW w:w="420"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1.</w:t>
            </w:r>
          </w:p>
        </w:tc>
        <w:tc>
          <w:tcPr>
            <w:tcW w:w="3540" w:type="pct"/>
          </w:tcPr>
          <w:p w:rsidR="0020669C" w:rsidRPr="00E56691" w:rsidRDefault="0020669C" w:rsidP="0020669C">
            <w:pPr>
              <w:ind w:right="139" w:firstLine="0"/>
              <w:rPr>
                <w:rFonts w:eastAsia="Times New Roman"/>
                <w:sz w:val="22"/>
                <w:lang w:eastAsia="en-US"/>
              </w:rPr>
            </w:pPr>
            <w:r w:rsidRPr="00E56691">
              <w:rPr>
                <w:rFonts w:eastAsia="Times New Roman"/>
                <w:sz w:val="22"/>
                <w:lang w:eastAsia="en-US"/>
              </w:rPr>
              <w:t>Разработка грунта вручную в траншеях глубиной до 2 м без креплений с откосами, группа грунтов: 2</w:t>
            </w:r>
          </w:p>
        </w:tc>
        <w:tc>
          <w:tcPr>
            <w:tcW w:w="512"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м3</w:t>
            </w:r>
          </w:p>
        </w:tc>
        <w:tc>
          <w:tcPr>
            <w:tcW w:w="528"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60,222</w:t>
            </w:r>
          </w:p>
        </w:tc>
      </w:tr>
      <w:tr w:rsidR="0020669C" w:rsidRPr="00E56691" w:rsidTr="0020669C">
        <w:trPr>
          <w:trHeight w:val="20"/>
        </w:trPr>
        <w:tc>
          <w:tcPr>
            <w:tcW w:w="420"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2.</w:t>
            </w:r>
          </w:p>
        </w:tc>
        <w:tc>
          <w:tcPr>
            <w:tcW w:w="3540" w:type="pct"/>
          </w:tcPr>
          <w:p w:rsidR="0020669C" w:rsidRPr="00E56691" w:rsidRDefault="0020669C" w:rsidP="0020669C">
            <w:pPr>
              <w:ind w:right="139" w:firstLine="0"/>
              <w:rPr>
                <w:rFonts w:eastAsia="Times New Roman"/>
                <w:sz w:val="22"/>
                <w:lang w:eastAsia="en-US"/>
              </w:rPr>
            </w:pPr>
            <w:r w:rsidRPr="00E56691">
              <w:rPr>
                <w:rFonts w:eastAsia="Times New Roman"/>
                <w:sz w:val="22"/>
                <w:lang w:eastAsia="en-US"/>
              </w:rPr>
              <w:t>Уплотнение грунта пневматическими трамбовками, группа грунтов: 1-2</w:t>
            </w:r>
          </w:p>
        </w:tc>
        <w:tc>
          <w:tcPr>
            <w:tcW w:w="512"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м3</w:t>
            </w:r>
          </w:p>
        </w:tc>
        <w:tc>
          <w:tcPr>
            <w:tcW w:w="528"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60,222</w:t>
            </w:r>
          </w:p>
        </w:tc>
      </w:tr>
      <w:tr w:rsidR="0020669C" w:rsidRPr="00E56691" w:rsidTr="0020669C">
        <w:trPr>
          <w:trHeight w:val="20"/>
        </w:trPr>
        <w:tc>
          <w:tcPr>
            <w:tcW w:w="420"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3.</w:t>
            </w:r>
          </w:p>
        </w:tc>
        <w:tc>
          <w:tcPr>
            <w:tcW w:w="3540" w:type="pct"/>
          </w:tcPr>
          <w:p w:rsidR="0020669C" w:rsidRPr="00E56691" w:rsidRDefault="0020669C" w:rsidP="0020669C">
            <w:pPr>
              <w:ind w:right="139" w:firstLine="0"/>
              <w:rPr>
                <w:rFonts w:eastAsia="Times New Roman"/>
                <w:sz w:val="22"/>
                <w:lang w:eastAsia="en-US"/>
              </w:rPr>
            </w:pPr>
            <w:r w:rsidRPr="00E56691">
              <w:rPr>
                <w:rFonts w:eastAsia="Times New Roman"/>
                <w:sz w:val="22"/>
                <w:lang w:eastAsia="en-US"/>
              </w:rPr>
              <w:t>Укладка ленты бандажной рулонной</w:t>
            </w:r>
          </w:p>
        </w:tc>
        <w:tc>
          <w:tcPr>
            <w:tcW w:w="512"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м</w:t>
            </w:r>
          </w:p>
        </w:tc>
        <w:tc>
          <w:tcPr>
            <w:tcW w:w="528"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80</w:t>
            </w:r>
          </w:p>
        </w:tc>
      </w:tr>
      <w:tr w:rsidR="0020669C" w:rsidRPr="00E56691" w:rsidTr="0020669C">
        <w:trPr>
          <w:trHeight w:val="20"/>
        </w:trPr>
        <w:tc>
          <w:tcPr>
            <w:tcW w:w="420"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4.</w:t>
            </w:r>
          </w:p>
        </w:tc>
        <w:tc>
          <w:tcPr>
            <w:tcW w:w="3540" w:type="pct"/>
          </w:tcPr>
          <w:p w:rsidR="0020669C" w:rsidRPr="00E56691" w:rsidRDefault="0020669C" w:rsidP="0020669C">
            <w:pPr>
              <w:ind w:right="139" w:firstLine="0"/>
              <w:rPr>
                <w:rFonts w:eastAsia="Times New Roman"/>
                <w:sz w:val="22"/>
                <w:lang w:eastAsia="en-US"/>
              </w:rPr>
            </w:pPr>
            <w:r w:rsidRPr="00E56691">
              <w:rPr>
                <w:rFonts w:eastAsia="Times New Roman"/>
                <w:sz w:val="22"/>
                <w:lang w:eastAsia="en-US"/>
              </w:rPr>
              <w:t>Устройство тепло- и звукоизоляции сплошной из плит: теплоизоляционных из экструзионного пенополистирола</w:t>
            </w:r>
          </w:p>
        </w:tc>
        <w:tc>
          <w:tcPr>
            <w:tcW w:w="512"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м2</w:t>
            </w:r>
          </w:p>
        </w:tc>
        <w:tc>
          <w:tcPr>
            <w:tcW w:w="528"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200,74</w:t>
            </w:r>
          </w:p>
        </w:tc>
      </w:tr>
      <w:tr w:rsidR="0020669C" w:rsidRPr="00E56691" w:rsidTr="0020669C">
        <w:trPr>
          <w:trHeight w:val="20"/>
        </w:trPr>
        <w:tc>
          <w:tcPr>
            <w:tcW w:w="420"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5.</w:t>
            </w:r>
          </w:p>
        </w:tc>
        <w:tc>
          <w:tcPr>
            <w:tcW w:w="3540" w:type="pct"/>
          </w:tcPr>
          <w:p w:rsidR="0020669C" w:rsidRPr="00E56691" w:rsidRDefault="0020669C" w:rsidP="0020669C">
            <w:pPr>
              <w:ind w:right="139" w:firstLine="0"/>
              <w:rPr>
                <w:rFonts w:eastAsia="Times New Roman"/>
                <w:sz w:val="22"/>
                <w:lang w:eastAsia="en-US"/>
              </w:rPr>
            </w:pPr>
            <w:r w:rsidRPr="00E56691">
              <w:rPr>
                <w:rFonts w:eastAsia="Times New Roman"/>
                <w:sz w:val="22"/>
                <w:lang w:eastAsia="en-US"/>
              </w:rPr>
              <w:t>Устройство подстилающих слоев: гравийных</w:t>
            </w:r>
          </w:p>
        </w:tc>
        <w:tc>
          <w:tcPr>
            <w:tcW w:w="512"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м3</w:t>
            </w:r>
          </w:p>
        </w:tc>
        <w:tc>
          <w:tcPr>
            <w:tcW w:w="528"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33,1221</w:t>
            </w:r>
          </w:p>
        </w:tc>
      </w:tr>
      <w:tr w:rsidR="0020669C" w:rsidRPr="00E56691" w:rsidTr="0020669C">
        <w:trPr>
          <w:trHeight w:val="20"/>
        </w:trPr>
        <w:tc>
          <w:tcPr>
            <w:tcW w:w="420"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6.</w:t>
            </w:r>
          </w:p>
        </w:tc>
        <w:tc>
          <w:tcPr>
            <w:tcW w:w="3540" w:type="pct"/>
          </w:tcPr>
          <w:p w:rsidR="0020669C" w:rsidRPr="00E56691" w:rsidRDefault="0020669C" w:rsidP="0020669C">
            <w:pPr>
              <w:ind w:right="139" w:firstLine="0"/>
              <w:rPr>
                <w:rFonts w:eastAsia="Times New Roman"/>
                <w:sz w:val="22"/>
                <w:lang w:eastAsia="en-US"/>
              </w:rPr>
            </w:pPr>
            <w:r w:rsidRPr="00E56691">
              <w:rPr>
                <w:rFonts w:eastAsia="Times New Roman"/>
                <w:sz w:val="22"/>
                <w:lang w:eastAsia="en-US"/>
              </w:rPr>
              <w:t>Устройство пароизоляции из полиэтиленовой пленки в один слой насухо</w:t>
            </w:r>
          </w:p>
        </w:tc>
        <w:tc>
          <w:tcPr>
            <w:tcW w:w="512"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м2</w:t>
            </w:r>
          </w:p>
        </w:tc>
        <w:tc>
          <w:tcPr>
            <w:tcW w:w="528"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200,74</w:t>
            </w:r>
          </w:p>
        </w:tc>
      </w:tr>
      <w:tr w:rsidR="0020669C" w:rsidRPr="00E56691" w:rsidTr="0020669C">
        <w:trPr>
          <w:trHeight w:val="20"/>
        </w:trPr>
        <w:tc>
          <w:tcPr>
            <w:tcW w:w="420"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7.</w:t>
            </w:r>
          </w:p>
        </w:tc>
        <w:tc>
          <w:tcPr>
            <w:tcW w:w="3540" w:type="pct"/>
          </w:tcPr>
          <w:p w:rsidR="0020669C" w:rsidRPr="00E56691" w:rsidRDefault="0020669C" w:rsidP="0020669C">
            <w:pPr>
              <w:ind w:right="139" w:firstLine="0"/>
              <w:rPr>
                <w:rFonts w:eastAsia="Times New Roman"/>
                <w:sz w:val="22"/>
                <w:lang w:eastAsia="en-US"/>
              </w:rPr>
            </w:pPr>
            <w:r w:rsidRPr="00E56691">
              <w:rPr>
                <w:rFonts w:eastAsia="Times New Roman"/>
                <w:sz w:val="22"/>
                <w:lang w:eastAsia="en-US"/>
              </w:rPr>
              <w:t xml:space="preserve">Армирование подстилающих слоев и </w:t>
            </w:r>
            <w:proofErr w:type="spellStart"/>
            <w:r w:rsidRPr="00E56691">
              <w:rPr>
                <w:rFonts w:eastAsia="Times New Roman"/>
                <w:sz w:val="22"/>
                <w:lang w:eastAsia="en-US"/>
              </w:rPr>
              <w:t>набетонок</w:t>
            </w:r>
            <w:proofErr w:type="spellEnd"/>
          </w:p>
        </w:tc>
        <w:tc>
          <w:tcPr>
            <w:tcW w:w="512"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т</w:t>
            </w:r>
          </w:p>
        </w:tc>
        <w:tc>
          <w:tcPr>
            <w:tcW w:w="528"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1,445</w:t>
            </w:r>
          </w:p>
        </w:tc>
      </w:tr>
      <w:tr w:rsidR="0020669C" w:rsidRPr="00E56691" w:rsidTr="0020669C">
        <w:trPr>
          <w:trHeight w:val="20"/>
        </w:trPr>
        <w:tc>
          <w:tcPr>
            <w:tcW w:w="420"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8.</w:t>
            </w:r>
          </w:p>
        </w:tc>
        <w:tc>
          <w:tcPr>
            <w:tcW w:w="3540" w:type="pct"/>
          </w:tcPr>
          <w:p w:rsidR="0020669C" w:rsidRPr="00E56691" w:rsidRDefault="0020669C" w:rsidP="0020669C">
            <w:pPr>
              <w:ind w:right="139" w:firstLine="0"/>
              <w:rPr>
                <w:rFonts w:eastAsia="Times New Roman"/>
                <w:sz w:val="22"/>
                <w:lang w:eastAsia="en-US"/>
              </w:rPr>
            </w:pPr>
            <w:r w:rsidRPr="00E56691">
              <w:rPr>
                <w:rFonts w:eastAsia="Times New Roman"/>
                <w:sz w:val="22"/>
                <w:lang w:eastAsia="en-US"/>
              </w:rPr>
              <w:t>Устройство полов бетонных толщиной: 150 мм</w:t>
            </w:r>
          </w:p>
        </w:tc>
        <w:tc>
          <w:tcPr>
            <w:tcW w:w="512"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м2</w:t>
            </w:r>
          </w:p>
        </w:tc>
        <w:tc>
          <w:tcPr>
            <w:tcW w:w="528" w:type="pct"/>
          </w:tcPr>
          <w:p w:rsidR="0020669C" w:rsidRPr="00E56691" w:rsidRDefault="0020669C" w:rsidP="0020669C">
            <w:pPr>
              <w:ind w:right="139" w:firstLine="0"/>
              <w:jc w:val="center"/>
              <w:rPr>
                <w:rFonts w:eastAsia="Times New Roman"/>
                <w:sz w:val="22"/>
                <w:lang w:eastAsia="en-US"/>
              </w:rPr>
            </w:pPr>
            <w:r w:rsidRPr="00E56691">
              <w:rPr>
                <w:rFonts w:eastAsia="Times New Roman"/>
                <w:sz w:val="22"/>
                <w:lang w:eastAsia="en-US"/>
              </w:rPr>
              <w:t>200,74</w:t>
            </w:r>
          </w:p>
        </w:tc>
      </w:tr>
    </w:tbl>
    <w:p w:rsidR="00E56691" w:rsidRPr="00B74C95" w:rsidRDefault="00E56691" w:rsidP="0020669C">
      <w:pPr>
        <w:pStyle w:val="a5"/>
        <w:numPr>
          <w:ilvl w:val="0"/>
          <w:numId w:val="1"/>
        </w:numPr>
        <w:ind w:left="0" w:firstLine="0"/>
        <w:jc w:val="both"/>
        <w:rPr>
          <w:b/>
          <w:bCs/>
          <w:sz w:val="22"/>
          <w:szCs w:val="22"/>
        </w:rPr>
      </w:pPr>
      <w:r w:rsidRPr="00B74C95">
        <w:rPr>
          <w:rFonts w:eastAsia="Times New Roman"/>
          <w:b/>
          <w:bCs/>
          <w:kern w:val="32"/>
          <w:sz w:val="22"/>
          <w:szCs w:val="22"/>
        </w:rPr>
        <w:t>Место выполнения работ:</w:t>
      </w:r>
      <w:r w:rsidRPr="00B74C95">
        <w:rPr>
          <w:rFonts w:eastAsia="Times New Roman"/>
          <w:bCs/>
          <w:kern w:val="32"/>
          <w:sz w:val="22"/>
          <w:szCs w:val="22"/>
        </w:rPr>
        <w:t xml:space="preserve"> г. </w:t>
      </w:r>
      <w:r w:rsidRPr="00B74C95">
        <w:rPr>
          <w:rFonts w:eastAsia="Times New Roman"/>
          <w:sz w:val="22"/>
          <w:szCs w:val="22"/>
        </w:rPr>
        <w:t>Иркутск, ул. Омулевского, 49</w:t>
      </w:r>
      <w:r w:rsidRPr="00B74C95">
        <w:rPr>
          <w:rFonts w:eastAsia="Times New Roman"/>
          <w:bCs/>
          <w:kern w:val="32"/>
          <w:sz w:val="22"/>
          <w:szCs w:val="22"/>
        </w:rPr>
        <w:t>.</w:t>
      </w:r>
    </w:p>
    <w:p w:rsidR="0020669C" w:rsidRPr="0020669C" w:rsidRDefault="0020669C" w:rsidP="0020669C">
      <w:pPr>
        <w:pStyle w:val="a7"/>
        <w:numPr>
          <w:ilvl w:val="0"/>
          <w:numId w:val="1"/>
        </w:numPr>
        <w:ind w:left="0" w:firstLine="0"/>
        <w:rPr>
          <w:sz w:val="22"/>
        </w:rPr>
      </w:pPr>
      <w:r w:rsidRPr="00B74C95">
        <w:rPr>
          <w:rFonts w:eastAsia="SimSun"/>
          <w:b/>
          <w:sz w:val="22"/>
          <w:lang w:eastAsia="hi-IN" w:bidi="hi-IN"/>
        </w:rPr>
        <w:t>Срок выполнения работ</w:t>
      </w:r>
      <w:r w:rsidRPr="00B74C95">
        <w:rPr>
          <w:b/>
          <w:sz w:val="22"/>
        </w:rPr>
        <w:t xml:space="preserve">: </w:t>
      </w:r>
      <w:r w:rsidRPr="00B74C95">
        <w:rPr>
          <w:sz w:val="22"/>
        </w:rPr>
        <w:t>с даты заключения Договора до 31.07.2026 г. Время</w:t>
      </w:r>
      <w:bookmarkStart w:id="0" w:name="_GoBack"/>
      <w:bookmarkEnd w:id="0"/>
      <w:r w:rsidRPr="0020669C">
        <w:rPr>
          <w:sz w:val="22"/>
        </w:rPr>
        <w:t xml:space="preserve"> проведения работ на объекте согласовывается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20669C" w:rsidRPr="0020669C" w:rsidRDefault="0020669C" w:rsidP="0020669C">
      <w:pPr>
        <w:ind w:firstLine="0"/>
        <w:outlineLvl w:val="0"/>
        <w:rPr>
          <w:sz w:val="22"/>
        </w:rPr>
      </w:pPr>
      <w:r>
        <w:rPr>
          <w:sz w:val="22"/>
        </w:rPr>
        <w:t>3</w:t>
      </w:r>
      <w:r w:rsidRPr="0020669C">
        <w:rPr>
          <w:sz w:val="22"/>
        </w:rPr>
        <w:t>.1. Подрядчик не позднее 2-х рабочих дней от даты заключения договора предоставляет Заказчику:</w:t>
      </w:r>
    </w:p>
    <w:p w:rsidR="0020669C" w:rsidRPr="0020669C" w:rsidRDefault="0020669C" w:rsidP="0020669C">
      <w:pPr>
        <w:ind w:firstLine="0"/>
        <w:outlineLvl w:val="0"/>
        <w:rPr>
          <w:sz w:val="22"/>
        </w:rPr>
      </w:pPr>
      <w:r w:rsidRPr="0020669C">
        <w:rPr>
          <w:sz w:val="22"/>
        </w:rPr>
        <w:t>- утвержденный план график выполнения работ;</w:t>
      </w:r>
    </w:p>
    <w:p w:rsidR="0020669C" w:rsidRPr="0020669C" w:rsidRDefault="0020669C" w:rsidP="0020669C">
      <w:pPr>
        <w:ind w:firstLine="0"/>
        <w:outlineLvl w:val="0"/>
        <w:rPr>
          <w:sz w:val="22"/>
        </w:rPr>
      </w:pPr>
      <w:r w:rsidRPr="0020669C">
        <w:rPr>
          <w:sz w:val="22"/>
        </w:rPr>
        <w:t>- копию приказа о назначении ответственного за проведение работ и соблюдение требований пожарной безопасности, охраны окружающей среды;</w:t>
      </w:r>
    </w:p>
    <w:p w:rsidR="0020669C" w:rsidRPr="0020669C" w:rsidRDefault="0020669C" w:rsidP="0020669C">
      <w:pPr>
        <w:ind w:firstLine="0"/>
        <w:outlineLvl w:val="0"/>
        <w:rPr>
          <w:sz w:val="22"/>
        </w:rPr>
      </w:pPr>
      <w:r w:rsidRPr="0020669C">
        <w:rPr>
          <w:sz w:val="22"/>
        </w:rPr>
        <w:t>- список машин и оборудования необходимых в производстве работ;</w:t>
      </w:r>
    </w:p>
    <w:p w:rsidR="0020669C" w:rsidRPr="0020669C" w:rsidRDefault="0020669C" w:rsidP="0020669C">
      <w:pPr>
        <w:ind w:firstLine="0"/>
        <w:rPr>
          <w:sz w:val="22"/>
        </w:rPr>
      </w:pPr>
      <w:r w:rsidRPr="0020669C">
        <w:rPr>
          <w:sz w:val="22"/>
        </w:rPr>
        <w:t>- список сотрудников необходимых для выполнения данных видов работ (допуск работников Подрядчик на территорию учреждения).</w:t>
      </w:r>
    </w:p>
    <w:p w:rsidR="00E56691" w:rsidRPr="00E56691" w:rsidRDefault="0020669C" w:rsidP="0020669C">
      <w:pPr>
        <w:pStyle w:val="a5"/>
        <w:jc w:val="both"/>
        <w:rPr>
          <w:rFonts w:eastAsia="SimSun"/>
          <w:b/>
          <w:sz w:val="22"/>
          <w:szCs w:val="22"/>
          <w:lang w:eastAsia="hi-IN" w:bidi="hi-IN"/>
        </w:rPr>
      </w:pPr>
      <w:r>
        <w:rPr>
          <w:rFonts w:eastAsia="SimSun"/>
          <w:b/>
          <w:sz w:val="22"/>
          <w:szCs w:val="22"/>
          <w:lang w:val="ru-RU" w:eastAsia="hi-IN" w:bidi="hi-IN"/>
        </w:rPr>
        <w:t xml:space="preserve">4. </w:t>
      </w:r>
      <w:r w:rsidR="00E56691" w:rsidRPr="00E56691">
        <w:rPr>
          <w:rFonts w:eastAsia="SimSun"/>
          <w:b/>
          <w:sz w:val="22"/>
          <w:szCs w:val="22"/>
          <w:lang w:eastAsia="hi-IN" w:bidi="hi-IN"/>
        </w:rPr>
        <w:t xml:space="preserve"> Виды выполняемых работ:</w:t>
      </w:r>
    </w:p>
    <w:p w:rsidR="00E56691" w:rsidRPr="00E56691" w:rsidRDefault="0020669C" w:rsidP="0020669C">
      <w:pPr>
        <w:pStyle w:val="a5"/>
        <w:jc w:val="both"/>
        <w:rPr>
          <w:rFonts w:eastAsia="SimSun"/>
          <w:b/>
          <w:bCs/>
          <w:sz w:val="22"/>
          <w:szCs w:val="22"/>
          <w:lang w:eastAsia="hi-IN" w:bidi="hi-IN"/>
        </w:rPr>
      </w:pPr>
      <w:r>
        <w:rPr>
          <w:rFonts w:eastAsia="SimSun"/>
          <w:sz w:val="22"/>
          <w:szCs w:val="22"/>
          <w:lang w:val="ru-RU" w:eastAsia="hi-IN" w:bidi="hi-IN"/>
        </w:rPr>
        <w:t>4</w:t>
      </w:r>
      <w:r w:rsidR="00E56691" w:rsidRPr="00E56691">
        <w:rPr>
          <w:rFonts w:eastAsia="SimSun"/>
          <w:sz w:val="22"/>
          <w:szCs w:val="22"/>
          <w:lang w:eastAsia="hi-IN" w:bidi="hi-IN"/>
        </w:rPr>
        <w:t xml:space="preserve">.1. Требования к выполняемым работам: </w:t>
      </w:r>
    </w:p>
    <w:p w:rsidR="00E56691" w:rsidRPr="00E56691" w:rsidRDefault="00E56691" w:rsidP="0020669C">
      <w:pPr>
        <w:pStyle w:val="a5"/>
        <w:jc w:val="both"/>
        <w:rPr>
          <w:rFonts w:eastAsia="SimSun"/>
          <w:b/>
          <w:bCs/>
          <w:sz w:val="22"/>
          <w:szCs w:val="22"/>
          <w:lang w:eastAsia="hi-IN" w:bidi="hi-IN"/>
        </w:rPr>
      </w:pPr>
      <w:r w:rsidRPr="00E56691">
        <w:rPr>
          <w:rFonts w:eastAsia="SimSun"/>
          <w:sz w:val="22"/>
          <w:szCs w:val="22"/>
          <w:lang w:eastAsia="hi-IN" w:bidi="hi-IN"/>
        </w:rPr>
        <w:t xml:space="preserve">- </w:t>
      </w:r>
      <w:r w:rsidRPr="00E56691">
        <w:rPr>
          <w:rFonts w:eastAsia="SimSun"/>
          <w:sz w:val="22"/>
          <w:szCs w:val="22"/>
          <w:lang w:val="ru-RU" w:eastAsia="hi-IN" w:bidi="hi-IN"/>
        </w:rPr>
        <w:t>Подрядчик</w:t>
      </w:r>
      <w:r w:rsidRPr="00E56691">
        <w:rPr>
          <w:rFonts w:eastAsia="SimSun"/>
          <w:sz w:val="22"/>
          <w:szCs w:val="22"/>
          <w:lang w:eastAsia="hi-IN" w:bidi="hi-IN"/>
        </w:rPr>
        <w:t xml:space="preserve"> должен соблюдать технологию выполнения работ. </w:t>
      </w:r>
    </w:p>
    <w:p w:rsidR="00E56691" w:rsidRPr="00E56691" w:rsidRDefault="00E56691" w:rsidP="0020669C">
      <w:pPr>
        <w:pStyle w:val="a5"/>
        <w:jc w:val="both"/>
        <w:rPr>
          <w:rFonts w:eastAsia="SimSun"/>
          <w:b/>
          <w:bCs/>
          <w:sz w:val="22"/>
          <w:szCs w:val="22"/>
          <w:lang w:eastAsia="hi-IN" w:bidi="hi-IN"/>
        </w:rPr>
      </w:pPr>
      <w:r w:rsidRPr="00E56691">
        <w:rPr>
          <w:rFonts w:eastAsia="SimSun"/>
          <w:sz w:val="22"/>
          <w:szCs w:val="22"/>
          <w:lang w:eastAsia="hi-IN" w:bidi="hi-IN"/>
        </w:rPr>
        <w:t>- Земляное полотно должно быть зачищенным, не иметь выемок и бугров;</w:t>
      </w:r>
    </w:p>
    <w:p w:rsidR="00E56691" w:rsidRPr="00E56691" w:rsidRDefault="00E56691" w:rsidP="0020669C">
      <w:pPr>
        <w:pStyle w:val="a5"/>
        <w:jc w:val="both"/>
        <w:rPr>
          <w:rFonts w:eastAsia="SimSun"/>
          <w:b/>
          <w:bCs/>
          <w:sz w:val="22"/>
          <w:szCs w:val="22"/>
          <w:lang w:eastAsia="hi-IN" w:bidi="hi-IN"/>
        </w:rPr>
      </w:pPr>
      <w:r w:rsidRPr="00E56691">
        <w:rPr>
          <w:rFonts w:eastAsia="SimSun"/>
          <w:sz w:val="22"/>
          <w:szCs w:val="22"/>
          <w:lang w:eastAsia="hi-IN" w:bidi="hi-IN"/>
        </w:rPr>
        <w:t>- Земляное полотно должно быть утрамбовано и не иметь просадок;</w:t>
      </w:r>
    </w:p>
    <w:p w:rsidR="00E56691" w:rsidRPr="00E56691" w:rsidRDefault="00E56691" w:rsidP="0020669C">
      <w:pPr>
        <w:pStyle w:val="a5"/>
        <w:jc w:val="both"/>
        <w:rPr>
          <w:rFonts w:eastAsia="SimSun"/>
          <w:b/>
          <w:bCs/>
          <w:sz w:val="22"/>
          <w:szCs w:val="22"/>
          <w:lang w:eastAsia="hi-IN" w:bidi="hi-IN"/>
        </w:rPr>
      </w:pPr>
      <w:r w:rsidRPr="00E56691">
        <w:rPr>
          <w:rFonts w:eastAsia="SimSun"/>
          <w:sz w:val="22"/>
          <w:szCs w:val="22"/>
          <w:lang w:eastAsia="hi-IN" w:bidi="hi-IN"/>
        </w:rPr>
        <w:t>- Укладка бандажной ленты должна быть выполнения по периметру всего помещения, вдоль имеющихся металлических конструкций оснований полов;</w:t>
      </w:r>
    </w:p>
    <w:p w:rsidR="00E56691" w:rsidRPr="00E56691" w:rsidRDefault="00E56691" w:rsidP="0020669C">
      <w:pPr>
        <w:pStyle w:val="a5"/>
        <w:jc w:val="both"/>
        <w:rPr>
          <w:rFonts w:eastAsia="SimSun"/>
          <w:b/>
          <w:bCs/>
          <w:sz w:val="22"/>
          <w:szCs w:val="22"/>
          <w:lang w:eastAsia="hi-IN" w:bidi="hi-IN"/>
        </w:rPr>
      </w:pPr>
      <w:r w:rsidRPr="00E56691">
        <w:rPr>
          <w:rFonts w:eastAsia="SimSun"/>
          <w:sz w:val="22"/>
          <w:szCs w:val="22"/>
          <w:lang w:eastAsia="hi-IN" w:bidi="hi-IN"/>
        </w:rPr>
        <w:t>- Теплоизоляция выполняется из пенополистирола толщиной 50 мм на подготовленное сухое основание;</w:t>
      </w:r>
    </w:p>
    <w:p w:rsidR="00E56691" w:rsidRPr="00E56691" w:rsidRDefault="00E56691" w:rsidP="0020669C">
      <w:pPr>
        <w:pStyle w:val="a5"/>
        <w:jc w:val="both"/>
        <w:rPr>
          <w:rFonts w:eastAsia="SimSun"/>
          <w:b/>
          <w:bCs/>
          <w:sz w:val="22"/>
          <w:szCs w:val="22"/>
          <w:lang w:eastAsia="hi-IN" w:bidi="hi-IN"/>
        </w:rPr>
      </w:pPr>
      <w:r w:rsidRPr="00E56691">
        <w:rPr>
          <w:rFonts w:eastAsia="SimSun"/>
          <w:sz w:val="22"/>
          <w:szCs w:val="22"/>
          <w:lang w:eastAsia="hi-IN" w:bidi="hi-IN"/>
        </w:rPr>
        <w:t>- Работы по устройству подстилающих слоев из ПГС предусматривают устройство подстилающего слоя с разравниванием и уплотнением;</w:t>
      </w:r>
    </w:p>
    <w:p w:rsidR="00E56691" w:rsidRPr="00E56691" w:rsidRDefault="00E56691" w:rsidP="0020669C">
      <w:pPr>
        <w:pStyle w:val="a5"/>
        <w:jc w:val="both"/>
        <w:rPr>
          <w:rFonts w:eastAsia="SimSun"/>
          <w:sz w:val="22"/>
          <w:szCs w:val="22"/>
          <w:lang w:val="ru-RU" w:eastAsia="hi-IN" w:bidi="hi-IN"/>
        </w:rPr>
      </w:pPr>
      <w:r w:rsidRPr="00E56691">
        <w:rPr>
          <w:rFonts w:eastAsia="SimSun"/>
          <w:sz w:val="22"/>
          <w:szCs w:val="22"/>
          <w:lang w:eastAsia="hi-IN" w:bidi="hi-IN"/>
        </w:rPr>
        <w:t>- Устройство пароизоляции из полиэтиленовой пленки выполняется в два слоя с напуском полотен</w:t>
      </w:r>
      <w:r w:rsidRPr="00E56691">
        <w:rPr>
          <w:rFonts w:eastAsia="SimSun"/>
          <w:sz w:val="22"/>
          <w:szCs w:val="22"/>
          <w:lang w:val="ru-RU" w:eastAsia="hi-IN" w:bidi="hi-IN"/>
        </w:rPr>
        <w:t>;</w:t>
      </w:r>
    </w:p>
    <w:p w:rsidR="00E56691" w:rsidRPr="00E56691" w:rsidRDefault="00E56691" w:rsidP="0020669C">
      <w:pPr>
        <w:pStyle w:val="a5"/>
        <w:jc w:val="both"/>
        <w:rPr>
          <w:rFonts w:eastAsia="SimSun"/>
          <w:sz w:val="22"/>
          <w:szCs w:val="22"/>
          <w:lang w:val="ru-RU" w:eastAsia="hi-IN" w:bidi="hi-IN"/>
        </w:rPr>
      </w:pPr>
      <w:r w:rsidRPr="00E56691">
        <w:rPr>
          <w:rFonts w:eastAsia="SimSun"/>
          <w:sz w:val="22"/>
          <w:szCs w:val="22"/>
          <w:lang w:val="ru-RU" w:eastAsia="hi-IN" w:bidi="hi-IN"/>
        </w:rPr>
        <w:t xml:space="preserve">- Армирование выполняется из арматуры </w:t>
      </w:r>
      <w:r w:rsidRPr="00E56691">
        <w:rPr>
          <w:rFonts w:eastAsia="SimSun"/>
          <w:sz w:val="22"/>
          <w:szCs w:val="22"/>
          <w:lang w:val="en-US" w:eastAsia="hi-IN" w:bidi="hi-IN"/>
        </w:rPr>
        <w:t>A</w:t>
      </w:r>
      <w:r w:rsidRPr="00E56691">
        <w:rPr>
          <w:rFonts w:eastAsia="SimSun"/>
          <w:sz w:val="22"/>
          <w:szCs w:val="22"/>
          <w:lang w:val="ru-RU" w:eastAsia="hi-IN" w:bidi="hi-IN"/>
        </w:rPr>
        <w:t>-</w:t>
      </w:r>
      <w:r w:rsidRPr="00E56691">
        <w:rPr>
          <w:rFonts w:eastAsia="SimSun"/>
          <w:sz w:val="22"/>
          <w:szCs w:val="22"/>
          <w:lang w:val="en-US" w:eastAsia="hi-IN" w:bidi="hi-IN"/>
        </w:rPr>
        <w:t>III</w:t>
      </w:r>
      <w:r w:rsidRPr="00E56691">
        <w:rPr>
          <w:rFonts w:eastAsia="SimSun"/>
          <w:sz w:val="22"/>
          <w:szCs w:val="22"/>
          <w:lang w:val="ru-RU" w:eastAsia="hi-IN" w:bidi="hi-IN"/>
        </w:rPr>
        <w:t xml:space="preserve"> диаметром 12 мм и арматуры </w:t>
      </w:r>
      <w:r w:rsidRPr="00E56691">
        <w:rPr>
          <w:rFonts w:eastAsia="SimSun"/>
          <w:sz w:val="22"/>
          <w:szCs w:val="22"/>
          <w:lang w:val="en-US" w:eastAsia="hi-IN" w:bidi="hi-IN"/>
        </w:rPr>
        <w:t>A</w:t>
      </w:r>
      <w:r w:rsidRPr="00E56691">
        <w:rPr>
          <w:rFonts w:eastAsia="SimSun"/>
          <w:sz w:val="22"/>
          <w:szCs w:val="22"/>
          <w:lang w:val="ru-RU" w:eastAsia="hi-IN" w:bidi="hi-IN"/>
        </w:rPr>
        <w:t>-</w:t>
      </w:r>
      <w:r w:rsidRPr="00E56691">
        <w:rPr>
          <w:rFonts w:eastAsia="SimSun"/>
          <w:sz w:val="22"/>
          <w:szCs w:val="22"/>
          <w:lang w:val="en-US" w:eastAsia="hi-IN" w:bidi="hi-IN"/>
        </w:rPr>
        <w:t>I</w:t>
      </w:r>
      <w:r w:rsidRPr="00E56691">
        <w:rPr>
          <w:rFonts w:eastAsia="SimSun"/>
          <w:sz w:val="22"/>
          <w:szCs w:val="22"/>
          <w:lang w:val="ru-RU" w:eastAsia="hi-IN" w:bidi="hi-IN"/>
        </w:rPr>
        <w:t xml:space="preserve"> диаметром 8 мм;</w:t>
      </w:r>
    </w:p>
    <w:p w:rsidR="00E56691" w:rsidRPr="00E56691" w:rsidRDefault="00E56691" w:rsidP="0020669C">
      <w:pPr>
        <w:pStyle w:val="a5"/>
        <w:jc w:val="both"/>
        <w:rPr>
          <w:rFonts w:eastAsia="SimSun"/>
          <w:sz w:val="22"/>
          <w:szCs w:val="22"/>
          <w:lang w:val="ru-RU" w:eastAsia="hi-IN" w:bidi="hi-IN"/>
        </w:rPr>
      </w:pPr>
      <w:r w:rsidRPr="00E56691">
        <w:rPr>
          <w:rFonts w:eastAsia="SimSun"/>
          <w:sz w:val="22"/>
          <w:szCs w:val="22"/>
          <w:lang w:val="ru-RU" w:eastAsia="hi-IN" w:bidi="hi-IN"/>
        </w:rPr>
        <w:t>- Бетонные полы толщиной 150 мм укладываются готовой бетонной смеси класс В25, F(1)150, W6 с разравниванием.</w:t>
      </w:r>
    </w:p>
    <w:p w:rsidR="00E56691" w:rsidRPr="00E56691" w:rsidRDefault="0020669C" w:rsidP="0020669C">
      <w:pPr>
        <w:ind w:firstLine="0"/>
        <w:rPr>
          <w:rFonts w:eastAsia="SimSun"/>
          <w:b/>
          <w:sz w:val="22"/>
          <w:lang w:eastAsia="hi-IN" w:bidi="hi-IN"/>
        </w:rPr>
      </w:pPr>
      <w:r>
        <w:rPr>
          <w:rFonts w:eastAsia="SimSun"/>
          <w:b/>
          <w:sz w:val="22"/>
          <w:lang w:eastAsia="hi-IN" w:bidi="hi-IN"/>
        </w:rPr>
        <w:t>5</w:t>
      </w:r>
      <w:r w:rsidR="00E56691" w:rsidRPr="00E56691">
        <w:rPr>
          <w:rFonts w:eastAsia="SimSun"/>
          <w:b/>
          <w:sz w:val="22"/>
          <w:lang w:eastAsia="hi-IN" w:bidi="hi-IN"/>
        </w:rPr>
        <w:t>. Общие требования к выполнению работ:</w:t>
      </w:r>
    </w:p>
    <w:p w:rsidR="00E56691" w:rsidRPr="00E56691" w:rsidRDefault="0020669C" w:rsidP="0020669C">
      <w:pPr>
        <w:ind w:firstLine="0"/>
        <w:rPr>
          <w:rFonts w:eastAsia="SimSun"/>
          <w:sz w:val="22"/>
          <w:lang w:eastAsia="hi-IN" w:bidi="hi-IN"/>
        </w:rPr>
      </w:pPr>
      <w:r>
        <w:rPr>
          <w:rFonts w:eastAsia="SimSun"/>
          <w:sz w:val="22"/>
          <w:lang w:eastAsia="hi-IN" w:bidi="hi-IN"/>
        </w:rPr>
        <w:t>5</w:t>
      </w:r>
      <w:r w:rsidR="00E56691" w:rsidRPr="00E56691">
        <w:rPr>
          <w:rFonts w:eastAsia="SimSun"/>
          <w:sz w:val="22"/>
          <w:lang w:eastAsia="hi-IN" w:bidi="hi-IN"/>
        </w:rPr>
        <w:t xml:space="preserve">.1. В установленные сроки Подрядчик должен приступить к выполнению работ согласно условиям Договора, настоящего Технического задания. </w:t>
      </w:r>
    </w:p>
    <w:p w:rsidR="00E56691" w:rsidRPr="00E56691" w:rsidRDefault="0020669C" w:rsidP="0020669C">
      <w:pPr>
        <w:ind w:firstLine="0"/>
        <w:rPr>
          <w:rFonts w:eastAsia="SimSun"/>
          <w:sz w:val="22"/>
          <w:lang w:eastAsia="hi-IN" w:bidi="hi-IN"/>
        </w:rPr>
      </w:pPr>
      <w:r>
        <w:rPr>
          <w:rFonts w:eastAsia="SimSun"/>
          <w:sz w:val="22"/>
          <w:lang w:eastAsia="hi-IN" w:bidi="hi-IN"/>
        </w:rPr>
        <w:t>5</w:t>
      </w:r>
      <w:r w:rsidR="00E56691" w:rsidRPr="00E56691">
        <w:rPr>
          <w:rFonts w:eastAsia="SimSun"/>
          <w:sz w:val="22"/>
          <w:lang w:eastAsia="hi-IN" w:bidi="hi-IN"/>
        </w:rPr>
        <w:t xml:space="preserve">.2.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E56691" w:rsidRPr="00E56691" w:rsidRDefault="0020669C" w:rsidP="0020669C">
      <w:pPr>
        <w:ind w:firstLine="0"/>
        <w:rPr>
          <w:rFonts w:eastAsia="SimSun"/>
          <w:sz w:val="22"/>
          <w:lang w:eastAsia="hi-IN" w:bidi="hi-IN"/>
        </w:rPr>
      </w:pPr>
      <w:r>
        <w:rPr>
          <w:rFonts w:eastAsia="SimSun"/>
          <w:sz w:val="22"/>
          <w:lang w:eastAsia="hi-IN" w:bidi="hi-IN"/>
        </w:rPr>
        <w:t>5</w:t>
      </w:r>
      <w:r w:rsidR="00E56691" w:rsidRPr="00E56691">
        <w:rPr>
          <w:rFonts w:eastAsia="SimSun"/>
          <w:sz w:val="22"/>
          <w:lang w:eastAsia="hi-IN" w:bidi="hi-IN"/>
        </w:rPr>
        <w:t xml:space="preserve">.3.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w:t>
      </w:r>
      <w:r w:rsidR="00E56691" w:rsidRPr="00E56691">
        <w:rPr>
          <w:rFonts w:eastAsia="SimSun"/>
          <w:sz w:val="22"/>
          <w:lang w:eastAsia="hi-IN" w:bidi="hi-IN"/>
        </w:rPr>
        <w:lastRenderedPageBreak/>
        <w:t>санитарно-гигиенического режима, внутреннего распорядка Заказчика во время выполнения работ на объекте возлагается на Подрядчика.</w:t>
      </w:r>
    </w:p>
    <w:p w:rsidR="00E56691" w:rsidRPr="00E56691" w:rsidRDefault="0020669C" w:rsidP="0020669C">
      <w:pPr>
        <w:ind w:firstLine="0"/>
        <w:rPr>
          <w:rFonts w:eastAsia="SimSun"/>
          <w:sz w:val="22"/>
          <w:lang w:eastAsia="hi-IN" w:bidi="hi-IN"/>
        </w:rPr>
      </w:pPr>
      <w:r>
        <w:rPr>
          <w:rFonts w:eastAsia="SimSun"/>
          <w:sz w:val="22"/>
          <w:lang w:eastAsia="hi-IN" w:bidi="hi-IN"/>
        </w:rPr>
        <w:t>5</w:t>
      </w:r>
      <w:r w:rsidR="00E56691" w:rsidRPr="00E56691">
        <w:rPr>
          <w:rFonts w:eastAsia="SimSun"/>
          <w:sz w:val="22"/>
          <w:lang w:eastAsia="hi-IN" w:bidi="hi-IN"/>
        </w:rPr>
        <w:t>.4.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E56691" w:rsidRPr="00E56691" w:rsidRDefault="0020669C" w:rsidP="0020669C">
      <w:pPr>
        <w:ind w:firstLine="0"/>
        <w:rPr>
          <w:rFonts w:eastAsia="SimSun"/>
          <w:sz w:val="22"/>
          <w:lang w:eastAsia="hi-IN" w:bidi="hi-IN"/>
        </w:rPr>
      </w:pPr>
      <w:r>
        <w:rPr>
          <w:rFonts w:eastAsia="SimSun"/>
          <w:sz w:val="22"/>
          <w:lang w:eastAsia="hi-IN" w:bidi="hi-IN"/>
        </w:rPr>
        <w:t>5</w:t>
      </w:r>
      <w:r w:rsidR="00E56691" w:rsidRPr="00E56691">
        <w:rPr>
          <w:rFonts w:eastAsia="SimSun"/>
          <w:sz w:val="22"/>
          <w:lang w:eastAsia="hi-IN" w:bidi="hi-IN"/>
        </w:rPr>
        <w:t xml:space="preserve">.5. </w:t>
      </w:r>
      <w:r w:rsidR="00E56691" w:rsidRPr="00E56691">
        <w:rPr>
          <w:sz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E56691" w:rsidRPr="00E56691" w:rsidRDefault="0020669C" w:rsidP="0020669C">
      <w:pPr>
        <w:ind w:firstLine="0"/>
        <w:rPr>
          <w:rFonts w:eastAsia="SimSun"/>
          <w:sz w:val="22"/>
          <w:lang w:eastAsia="hi-IN" w:bidi="hi-IN"/>
        </w:rPr>
      </w:pPr>
      <w:r>
        <w:rPr>
          <w:rFonts w:eastAsia="SimSun"/>
          <w:sz w:val="22"/>
          <w:lang w:eastAsia="hi-IN" w:bidi="hi-IN"/>
        </w:rPr>
        <w:t>5</w:t>
      </w:r>
      <w:r w:rsidR="00E56691" w:rsidRPr="00E56691">
        <w:rPr>
          <w:rFonts w:eastAsia="SimSun"/>
          <w:sz w:val="22"/>
          <w:lang w:eastAsia="hi-IN" w:bidi="hi-IN"/>
        </w:rPr>
        <w:t>.6.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E56691" w:rsidRPr="00E56691" w:rsidRDefault="0020669C" w:rsidP="0020669C">
      <w:pPr>
        <w:ind w:firstLine="0"/>
        <w:rPr>
          <w:sz w:val="22"/>
        </w:rPr>
      </w:pPr>
      <w:r>
        <w:rPr>
          <w:rFonts w:eastAsia="SimSun"/>
          <w:sz w:val="22"/>
          <w:lang w:eastAsia="hi-IN" w:bidi="hi-IN"/>
        </w:rPr>
        <w:t>5</w:t>
      </w:r>
      <w:r w:rsidR="00E56691" w:rsidRPr="00E56691">
        <w:rPr>
          <w:rFonts w:eastAsia="SimSun"/>
          <w:sz w:val="22"/>
          <w:lang w:eastAsia="hi-IN" w:bidi="hi-IN"/>
        </w:rPr>
        <w:t xml:space="preserve">.7. </w:t>
      </w:r>
      <w:r w:rsidR="00E56691" w:rsidRPr="00E56691">
        <w:rPr>
          <w:sz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Перед началом производства необходимо провести инструктаж о методах работ, последовательности их выполнения.</w:t>
      </w:r>
    </w:p>
    <w:p w:rsidR="00E56691" w:rsidRPr="00E56691" w:rsidRDefault="0020669C" w:rsidP="0020669C">
      <w:pPr>
        <w:ind w:firstLine="0"/>
        <w:rPr>
          <w:sz w:val="22"/>
        </w:rPr>
      </w:pPr>
      <w:r>
        <w:rPr>
          <w:sz w:val="22"/>
        </w:rPr>
        <w:t>5</w:t>
      </w:r>
      <w:r w:rsidR="00E56691" w:rsidRPr="00E56691">
        <w:rPr>
          <w:sz w:val="22"/>
        </w:rPr>
        <w:t>.8. Подрядчик должен немедленно извещать Заказчика и до получения соответствующих указаний приостановить работы при обнаружении:</w:t>
      </w:r>
    </w:p>
    <w:p w:rsidR="00E56691" w:rsidRPr="00E56691" w:rsidRDefault="00E56691" w:rsidP="0020669C">
      <w:pPr>
        <w:ind w:firstLine="0"/>
        <w:rPr>
          <w:sz w:val="22"/>
        </w:rPr>
      </w:pPr>
      <w:r w:rsidRPr="00E56691">
        <w:rPr>
          <w:sz w:val="22"/>
        </w:rPr>
        <w:t>- возможных неблагоприятных для Заказчика последствий выполнения его указаний о способе исполнения работ;</w:t>
      </w:r>
    </w:p>
    <w:p w:rsidR="00E56691" w:rsidRPr="00E56691" w:rsidRDefault="00E56691" w:rsidP="0020669C">
      <w:pPr>
        <w:ind w:firstLine="0"/>
        <w:rPr>
          <w:sz w:val="22"/>
        </w:rPr>
      </w:pPr>
      <w:r w:rsidRPr="00E56691">
        <w:rPr>
          <w:sz w:val="22"/>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E56691" w:rsidRPr="00E56691" w:rsidRDefault="0020669C" w:rsidP="0020669C">
      <w:pPr>
        <w:ind w:firstLine="0"/>
        <w:rPr>
          <w:rFonts w:eastAsia="SimSun"/>
          <w:sz w:val="22"/>
          <w:lang w:eastAsia="hi-IN" w:bidi="hi-IN"/>
        </w:rPr>
      </w:pPr>
      <w:r>
        <w:rPr>
          <w:rFonts w:eastAsia="SimSun"/>
          <w:sz w:val="22"/>
          <w:lang w:eastAsia="hi-IN" w:bidi="hi-IN"/>
        </w:rPr>
        <w:t>5</w:t>
      </w:r>
      <w:r w:rsidR="00E56691" w:rsidRPr="00E56691">
        <w:rPr>
          <w:rFonts w:eastAsia="SimSun"/>
          <w:sz w:val="22"/>
          <w:lang w:eastAsia="hi-IN" w:bidi="hi-IN"/>
        </w:rPr>
        <w:t>.9. До подписания акта о приемке выполненных работ очистить территорию от строительного мусора.</w:t>
      </w:r>
    </w:p>
    <w:p w:rsidR="00E56691" w:rsidRPr="00E56691" w:rsidRDefault="0020669C" w:rsidP="0020669C">
      <w:pPr>
        <w:ind w:firstLine="0"/>
        <w:rPr>
          <w:b/>
          <w:bCs/>
          <w:sz w:val="22"/>
        </w:rPr>
      </w:pPr>
      <w:r>
        <w:rPr>
          <w:sz w:val="22"/>
        </w:rPr>
        <w:t>5</w:t>
      </w:r>
      <w:r w:rsidR="00E56691" w:rsidRPr="00E56691">
        <w:rPr>
          <w:sz w:val="22"/>
        </w:rPr>
        <w:t>.10. Заказчик имеет право:</w:t>
      </w:r>
    </w:p>
    <w:p w:rsidR="00E56691" w:rsidRPr="00E56691" w:rsidRDefault="00E56691" w:rsidP="0020669C">
      <w:pPr>
        <w:ind w:firstLine="0"/>
        <w:rPr>
          <w:sz w:val="22"/>
        </w:rPr>
      </w:pPr>
      <w:r w:rsidRPr="00E56691">
        <w:rPr>
          <w:b/>
          <w:bCs/>
          <w:sz w:val="22"/>
        </w:rPr>
        <w:t xml:space="preserve">- </w:t>
      </w:r>
      <w:r w:rsidRPr="00E56691">
        <w:rPr>
          <w:sz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E56691" w:rsidRPr="00E56691" w:rsidRDefault="00E56691" w:rsidP="0020669C">
      <w:pPr>
        <w:ind w:firstLine="0"/>
        <w:rPr>
          <w:sz w:val="22"/>
        </w:rPr>
      </w:pPr>
      <w:r w:rsidRPr="00E56691">
        <w:rPr>
          <w:sz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E56691" w:rsidRPr="00E56691" w:rsidRDefault="00E56691" w:rsidP="0020669C">
      <w:pPr>
        <w:ind w:firstLine="0"/>
        <w:rPr>
          <w:sz w:val="22"/>
        </w:rPr>
      </w:pPr>
      <w:r w:rsidRPr="00E56691">
        <w:rPr>
          <w:sz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E56691" w:rsidRPr="00E56691" w:rsidRDefault="00E56691" w:rsidP="0020669C">
      <w:pPr>
        <w:ind w:firstLine="0"/>
        <w:rPr>
          <w:sz w:val="22"/>
        </w:rPr>
      </w:pPr>
      <w:r w:rsidRPr="00E56691">
        <w:rPr>
          <w:sz w:val="22"/>
        </w:rPr>
        <w:t>- в любое время проверять ход и качество работ, выполняемых Подрядчиком, не вмешиваясь в его хозяйственную деятельность;</w:t>
      </w:r>
    </w:p>
    <w:p w:rsidR="00E56691" w:rsidRPr="00E56691" w:rsidRDefault="00E56691" w:rsidP="0020669C">
      <w:pPr>
        <w:ind w:firstLine="0"/>
        <w:rPr>
          <w:sz w:val="22"/>
        </w:rPr>
      </w:pPr>
      <w:r w:rsidRPr="00E56691">
        <w:rPr>
          <w:sz w:val="22"/>
        </w:rPr>
        <w:t>- отказать в оплате за выполненные работы, не предусмотренные настоящим Договором;</w:t>
      </w:r>
    </w:p>
    <w:p w:rsidR="00E56691" w:rsidRPr="00E56691" w:rsidRDefault="00E56691" w:rsidP="0020669C">
      <w:pPr>
        <w:ind w:firstLine="0"/>
        <w:rPr>
          <w:sz w:val="22"/>
        </w:rPr>
      </w:pPr>
      <w:r w:rsidRPr="00E56691">
        <w:rPr>
          <w:sz w:val="22"/>
        </w:rPr>
        <w:t>- отказать в оплате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E56691" w:rsidRPr="00E56691" w:rsidRDefault="0020669C" w:rsidP="0020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rPr>
      </w:pPr>
      <w:r>
        <w:rPr>
          <w:b/>
          <w:sz w:val="22"/>
        </w:rPr>
        <w:t>6</w:t>
      </w:r>
      <w:r w:rsidR="00E56691" w:rsidRPr="00E56691">
        <w:rPr>
          <w:b/>
          <w:sz w:val="22"/>
        </w:rPr>
        <w:t>. Требования к качеству материалов (товаров):</w:t>
      </w:r>
    </w:p>
    <w:p w:rsidR="00E56691" w:rsidRPr="00E56691" w:rsidRDefault="0020669C" w:rsidP="0020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2"/>
        </w:rPr>
      </w:pPr>
      <w:r>
        <w:rPr>
          <w:sz w:val="22"/>
        </w:rPr>
        <w:t>6</w:t>
      </w:r>
      <w:r w:rsidR="00E56691" w:rsidRPr="00E56691">
        <w:rPr>
          <w:sz w:val="22"/>
        </w:rPr>
        <w:t>.1. Материалы и оборудование, необходимые для выполнения работ, предоставляются Заказчиком.</w:t>
      </w:r>
    </w:p>
    <w:p w:rsidR="00E56691" w:rsidRPr="00E56691" w:rsidRDefault="0020669C" w:rsidP="0020669C">
      <w:pPr>
        <w:ind w:firstLine="0"/>
        <w:rPr>
          <w:rFonts w:eastAsia="SimSun"/>
          <w:b/>
          <w:bCs/>
          <w:sz w:val="22"/>
          <w:lang w:eastAsia="hi-IN" w:bidi="hi-IN"/>
        </w:rPr>
      </w:pPr>
      <w:r>
        <w:rPr>
          <w:rFonts w:eastAsia="SimSun"/>
          <w:b/>
          <w:sz w:val="22"/>
          <w:lang w:eastAsia="hi-IN" w:bidi="hi-IN"/>
        </w:rPr>
        <w:t>7</w:t>
      </w:r>
      <w:r w:rsidR="00E56691" w:rsidRPr="00E56691">
        <w:rPr>
          <w:rFonts w:eastAsia="SimSun"/>
          <w:b/>
          <w:sz w:val="22"/>
          <w:lang w:eastAsia="hi-IN" w:bidi="hi-IN"/>
        </w:rPr>
        <w:t>.</w:t>
      </w:r>
      <w:r w:rsidR="00E56691" w:rsidRPr="00E56691">
        <w:rPr>
          <w:rFonts w:eastAsia="SimSun"/>
          <w:b/>
          <w:bCs/>
          <w:sz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E56691" w:rsidRPr="00E56691" w:rsidRDefault="0020669C" w:rsidP="0020669C">
      <w:pPr>
        <w:ind w:firstLine="0"/>
        <w:rPr>
          <w:rFonts w:eastAsia="SimSun"/>
          <w:bCs/>
          <w:sz w:val="22"/>
          <w:lang w:eastAsia="hi-IN" w:bidi="hi-IN"/>
        </w:rPr>
      </w:pPr>
      <w:r>
        <w:rPr>
          <w:rFonts w:eastAsia="SimSun"/>
          <w:bCs/>
          <w:sz w:val="22"/>
          <w:lang w:eastAsia="hi-IN" w:bidi="hi-IN"/>
        </w:rPr>
        <w:t>7</w:t>
      </w:r>
      <w:r w:rsidR="00E56691" w:rsidRPr="00E56691">
        <w:rPr>
          <w:rFonts w:eastAsia="SimSun"/>
          <w:bCs/>
          <w:sz w:val="22"/>
          <w:lang w:eastAsia="hi-IN" w:bidi="hi-IN"/>
        </w:rPr>
        <w:t>.1. Работы должны быть выполнены в соответствии с Техническим заданием, Договором,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E56691" w:rsidRPr="00E56691" w:rsidRDefault="00E56691" w:rsidP="0020669C">
      <w:pPr>
        <w:ind w:firstLine="0"/>
        <w:rPr>
          <w:b/>
          <w:spacing w:val="2"/>
          <w:sz w:val="22"/>
        </w:rPr>
      </w:pPr>
      <w:r w:rsidRPr="00E56691">
        <w:rPr>
          <w:rFonts w:eastAsia="SimSun"/>
          <w:sz w:val="22"/>
          <w:lang w:eastAsia="hi-IN" w:bidi="hi-IN"/>
        </w:rPr>
        <w:t>- Федеральный закон №52-ФЗ от 30.03.99г. «</w:t>
      </w:r>
      <w:r w:rsidRPr="00E56691">
        <w:rPr>
          <w:spacing w:val="2"/>
          <w:sz w:val="22"/>
        </w:rPr>
        <w:t>О санитарно-эпидемиологическом благополучии населения</w:t>
      </w:r>
      <w:r w:rsidRPr="00E56691">
        <w:rPr>
          <w:sz w:val="22"/>
          <w:shd w:val="clear" w:color="auto" w:fill="FFFFFF"/>
        </w:rPr>
        <w:t xml:space="preserve"> (с изменениями)</w:t>
      </w:r>
      <w:r w:rsidRPr="00E56691">
        <w:rPr>
          <w:spacing w:val="2"/>
          <w:sz w:val="22"/>
        </w:rPr>
        <w:t>»;</w:t>
      </w:r>
    </w:p>
    <w:p w:rsidR="00E56691" w:rsidRPr="00E56691" w:rsidRDefault="00E56691" w:rsidP="0020669C">
      <w:pPr>
        <w:pStyle w:val="1"/>
        <w:shd w:val="clear" w:color="auto" w:fill="FFFFFF"/>
        <w:spacing w:before="0"/>
        <w:jc w:val="both"/>
        <w:rPr>
          <w:rFonts w:ascii="Times New Roman" w:hAnsi="Times New Roman"/>
          <w:b w:val="0"/>
          <w:color w:val="auto"/>
          <w:spacing w:val="2"/>
          <w:sz w:val="22"/>
          <w:szCs w:val="22"/>
        </w:rPr>
      </w:pPr>
      <w:r w:rsidRPr="00E56691">
        <w:rPr>
          <w:rFonts w:ascii="Times New Roman" w:eastAsia="SimSun" w:hAnsi="Times New Roman"/>
          <w:b w:val="0"/>
          <w:color w:val="auto"/>
          <w:sz w:val="22"/>
          <w:szCs w:val="22"/>
          <w:lang w:eastAsia="hi-IN" w:bidi="hi-IN"/>
        </w:rPr>
        <w:t xml:space="preserve">- </w:t>
      </w:r>
      <w:r w:rsidRPr="00E56691">
        <w:rPr>
          <w:rFonts w:ascii="Times New Roman" w:hAnsi="Times New Roman"/>
          <w:color w:val="auto"/>
          <w:sz w:val="22"/>
          <w:szCs w:val="22"/>
        </w:rPr>
        <w:t>Градостроительный кодекс Российской Федерации (с изменениями);</w:t>
      </w:r>
    </w:p>
    <w:p w:rsidR="00E56691" w:rsidRPr="00E56691" w:rsidRDefault="00E56691" w:rsidP="0020669C">
      <w:pPr>
        <w:ind w:firstLine="0"/>
        <w:rPr>
          <w:rFonts w:eastAsia="SimSun"/>
          <w:bCs/>
          <w:sz w:val="22"/>
          <w:lang w:eastAsia="hi-IN" w:bidi="hi-IN"/>
        </w:rPr>
      </w:pPr>
      <w:r w:rsidRPr="00E56691">
        <w:rPr>
          <w:rFonts w:eastAsia="SimSun"/>
          <w:bCs/>
          <w:sz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E56691" w:rsidRPr="00E56691" w:rsidRDefault="00E56691" w:rsidP="0020669C">
      <w:pPr>
        <w:ind w:firstLine="0"/>
        <w:rPr>
          <w:rFonts w:eastAsia="SimSun"/>
          <w:bCs/>
          <w:sz w:val="22"/>
          <w:lang w:eastAsia="hi-IN" w:bidi="hi-IN"/>
        </w:rPr>
      </w:pPr>
      <w:r w:rsidRPr="00E56691">
        <w:rPr>
          <w:rFonts w:eastAsia="SimSun"/>
          <w:bCs/>
          <w:sz w:val="22"/>
          <w:lang w:eastAsia="hi-IN" w:bidi="hi-IN"/>
        </w:rPr>
        <w:t>- Федеральный закон от 22.07.2008 № 123-ФЗ «Технический регламент о требованиях пожарной безопасности (последняя редакция)»;</w:t>
      </w:r>
    </w:p>
    <w:p w:rsidR="00E56691" w:rsidRPr="00E56691" w:rsidRDefault="00E56691" w:rsidP="0020669C">
      <w:pPr>
        <w:ind w:firstLine="0"/>
        <w:rPr>
          <w:rFonts w:eastAsia="SimSun"/>
          <w:bCs/>
          <w:sz w:val="22"/>
          <w:lang w:eastAsia="hi-IN" w:bidi="hi-IN"/>
        </w:rPr>
      </w:pPr>
      <w:r w:rsidRPr="00E56691">
        <w:rPr>
          <w:rFonts w:eastAsia="SimSun"/>
          <w:bCs/>
          <w:sz w:val="22"/>
          <w:lang w:eastAsia="hi-IN" w:bidi="hi-IN"/>
        </w:rPr>
        <w:t>- СНиП 12-03-2001 «Безопасность труда в строительстве Часть 1. Общие требования»;</w:t>
      </w:r>
    </w:p>
    <w:p w:rsidR="00E56691" w:rsidRPr="00E56691" w:rsidRDefault="00E56691" w:rsidP="0020669C">
      <w:pPr>
        <w:ind w:firstLine="0"/>
        <w:rPr>
          <w:rFonts w:eastAsia="SimSun"/>
          <w:bCs/>
          <w:sz w:val="22"/>
          <w:lang w:eastAsia="hi-IN" w:bidi="hi-IN"/>
        </w:rPr>
      </w:pPr>
      <w:r w:rsidRPr="00E56691">
        <w:rPr>
          <w:rFonts w:eastAsia="SimSun"/>
          <w:bCs/>
          <w:sz w:val="22"/>
          <w:lang w:eastAsia="hi-IN" w:bidi="hi-IN"/>
        </w:rPr>
        <w:t>- СНиП 12-04-2002 «Безопасность труда в строительстве Часть 2. Строительное производство»;</w:t>
      </w:r>
    </w:p>
    <w:p w:rsidR="00E56691" w:rsidRPr="00E56691" w:rsidRDefault="00E56691" w:rsidP="0020669C">
      <w:pPr>
        <w:ind w:firstLine="0"/>
        <w:rPr>
          <w:rFonts w:eastAsia="SimSun"/>
          <w:bCs/>
          <w:sz w:val="22"/>
          <w:lang w:eastAsia="hi-IN" w:bidi="hi-IN"/>
        </w:rPr>
      </w:pPr>
      <w:r w:rsidRPr="00E56691">
        <w:rPr>
          <w:rFonts w:eastAsia="SimSun"/>
          <w:bCs/>
          <w:sz w:val="22"/>
          <w:lang w:eastAsia="hi-IN" w:bidi="hi-IN"/>
        </w:rPr>
        <w:t>- Федеральный закон от 21.12.1994 № 69-ФЗ «О пожарной безопасности» (с Изменениями);</w:t>
      </w:r>
    </w:p>
    <w:p w:rsidR="00E56691" w:rsidRPr="00E56691" w:rsidRDefault="00E56691" w:rsidP="0020669C">
      <w:pPr>
        <w:ind w:firstLine="0"/>
        <w:rPr>
          <w:rFonts w:eastAsia="SimSun"/>
          <w:bCs/>
          <w:sz w:val="22"/>
          <w:lang w:eastAsia="hi-IN" w:bidi="hi-IN"/>
        </w:rPr>
      </w:pPr>
      <w:r w:rsidRPr="00E56691">
        <w:rPr>
          <w:rFonts w:eastAsia="SimSun"/>
          <w:bCs/>
          <w:sz w:val="22"/>
          <w:lang w:eastAsia="hi-IN" w:bidi="hi-IN"/>
        </w:rPr>
        <w:t>- Федеральный закон от 27.12.2002 № 184-ФЗ «О техническом регулировании» (с Изменениями);</w:t>
      </w:r>
    </w:p>
    <w:p w:rsidR="00E56691" w:rsidRPr="00E56691" w:rsidRDefault="00E56691" w:rsidP="0020669C">
      <w:pPr>
        <w:ind w:firstLine="0"/>
        <w:rPr>
          <w:sz w:val="22"/>
          <w:shd w:val="clear" w:color="auto" w:fill="FFFFFF"/>
        </w:rPr>
      </w:pPr>
      <w:r w:rsidRPr="00E56691">
        <w:rPr>
          <w:sz w:val="22"/>
          <w:shd w:val="clear" w:color="auto" w:fill="FFFFFF"/>
        </w:rPr>
        <w:t xml:space="preserve">- </w:t>
      </w:r>
      <w:r w:rsidRPr="00E56691">
        <w:rPr>
          <w:sz w:val="22"/>
        </w:rPr>
        <w:t>Федеральным законом от 30.12.2009 № 384-ФЗ «</w:t>
      </w:r>
      <w:r w:rsidRPr="00E56691">
        <w:rPr>
          <w:bCs/>
          <w:sz w:val="22"/>
          <w:shd w:val="clear" w:color="auto" w:fill="FFFFFF"/>
        </w:rPr>
        <w:t xml:space="preserve">Технический регламент о безопасности зданий и сооружений </w:t>
      </w:r>
      <w:r w:rsidRPr="00E56691">
        <w:rPr>
          <w:sz w:val="22"/>
          <w:shd w:val="clear" w:color="auto" w:fill="FFFFFF"/>
        </w:rPr>
        <w:t>(с изменениями)»;</w:t>
      </w:r>
    </w:p>
    <w:p w:rsidR="00E56691" w:rsidRPr="00E56691" w:rsidRDefault="00E56691" w:rsidP="0020669C">
      <w:pPr>
        <w:pStyle w:val="headertext"/>
        <w:shd w:val="clear" w:color="auto" w:fill="FFFFFF"/>
        <w:spacing w:before="0" w:beforeAutospacing="0" w:after="0" w:afterAutospacing="0"/>
        <w:jc w:val="both"/>
        <w:rPr>
          <w:sz w:val="22"/>
          <w:szCs w:val="22"/>
        </w:rPr>
      </w:pPr>
      <w:r w:rsidRPr="00E56691">
        <w:rPr>
          <w:sz w:val="22"/>
          <w:szCs w:val="22"/>
        </w:rPr>
        <w:t>- СП 29.13330.2011 «Свод правил. Полы. Актуализированная редакция СНиП 2.03.13-88»;</w:t>
      </w:r>
    </w:p>
    <w:p w:rsidR="00E56691" w:rsidRPr="00E56691" w:rsidRDefault="00E56691" w:rsidP="0020669C">
      <w:pPr>
        <w:pStyle w:val="headertext"/>
        <w:shd w:val="clear" w:color="auto" w:fill="FFFFFF"/>
        <w:spacing w:before="0" w:beforeAutospacing="0" w:after="0" w:afterAutospacing="0"/>
        <w:jc w:val="both"/>
        <w:rPr>
          <w:sz w:val="22"/>
          <w:szCs w:val="22"/>
        </w:rPr>
      </w:pPr>
      <w:r w:rsidRPr="00E56691">
        <w:rPr>
          <w:sz w:val="22"/>
          <w:szCs w:val="22"/>
        </w:rPr>
        <w:lastRenderedPageBreak/>
        <w:t>- СП 71.13330.2017 СНИП 3.04.01-87 «Изоляционные и отделочные покрытия».</w:t>
      </w:r>
    </w:p>
    <w:p w:rsidR="00E56691" w:rsidRPr="00E56691" w:rsidRDefault="00E56691" w:rsidP="0020669C">
      <w:pPr>
        <w:ind w:firstLine="0"/>
        <w:rPr>
          <w:sz w:val="22"/>
          <w:shd w:val="clear" w:color="auto" w:fill="FFFFFF"/>
        </w:rPr>
      </w:pPr>
      <w:r w:rsidRPr="00E56691">
        <w:rPr>
          <w:bCs/>
          <w:sz w:val="22"/>
          <w:shd w:val="clear" w:color="auto" w:fill="FFFFFF"/>
        </w:rPr>
        <w:t xml:space="preserve">- И иные </w:t>
      </w:r>
      <w:r w:rsidRPr="00E56691">
        <w:rPr>
          <w:rFonts w:eastAsia="SimSun"/>
          <w:bCs/>
          <w:sz w:val="22"/>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E56691" w:rsidRPr="00E56691" w:rsidRDefault="0020669C" w:rsidP="0020669C">
      <w:pPr>
        <w:ind w:firstLine="0"/>
        <w:rPr>
          <w:rFonts w:eastAsia="SimSun"/>
          <w:bCs/>
          <w:sz w:val="22"/>
          <w:lang w:eastAsia="hi-IN" w:bidi="hi-IN"/>
        </w:rPr>
      </w:pPr>
      <w:r>
        <w:rPr>
          <w:rFonts w:eastAsia="SimSun"/>
          <w:bCs/>
          <w:sz w:val="22"/>
          <w:lang w:eastAsia="hi-IN" w:bidi="hi-IN"/>
        </w:rPr>
        <w:t>7</w:t>
      </w:r>
      <w:r w:rsidR="00E56691" w:rsidRPr="00E56691">
        <w:rPr>
          <w:rFonts w:eastAsia="SimSun"/>
          <w:bCs/>
          <w:sz w:val="22"/>
          <w:lang w:eastAsia="hi-IN" w:bidi="hi-IN"/>
        </w:rPr>
        <w:t>.2. Выполняемые работы, равно как и их результат, должны соответствовать требованиям актов законодательства РФ и действующим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rsidR="00E56691" w:rsidRPr="00E56691" w:rsidRDefault="0020669C" w:rsidP="0020669C">
      <w:pPr>
        <w:tabs>
          <w:tab w:val="center" w:pos="567"/>
        </w:tabs>
        <w:ind w:firstLine="0"/>
        <w:rPr>
          <w:b/>
          <w:sz w:val="22"/>
        </w:rPr>
      </w:pPr>
      <w:r>
        <w:rPr>
          <w:b/>
          <w:sz w:val="22"/>
        </w:rPr>
        <w:t>8</w:t>
      </w:r>
      <w:r w:rsidR="00E56691" w:rsidRPr="00E56691">
        <w:rPr>
          <w:b/>
          <w:sz w:val="22"/>
        </w:rPr>
        <w:t>.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E56691" w:rsidRPr="00E56691" w:rsidRDefault="0020669C" w:rsidP="0020669C">
      <w:pPr>
        <w:ind w:firstLine="0"/>
        <w:rPr>
          <w:b/>
          <w:sz w:val="22"/>
        </w:rPr>
      </w:pPr>
      <w:r>
        <w:rPr>
          <w:sz w:val="22"/>
        </w:rPr>
        <w:t>8</w:t>
      </w:r>
      <w:r w:rsidR="00E56691" w:rsidRPr="00E56691">
        <w:rPr>
          <w:sz w:val="22"/>
        </w:rPr>
        <w:t xml:space="preserve">.1. Результатом работы является комплекс выполненных работ, предусмотренных настоящим Техническим заданием и Договором, отвечающий установленным нормам. </w:t>
      </w:r>
    </w:p>
    <w:p w:rsidR="00E56691" w:rsidRPr="00E56691" w:rsidRDefault="0020669C" w:rsidP="0020669C">
      <w:pPr>
        <w:tabs>
          <w:tab w:val="center" w:pos="567"/>
        </w:tabs>
        <w:ind w:firstLine="0"/>
        <w:rPr>
          <w:sz w:val="22"/>
        </w:rPr>
      </w:pPr>
      <w:r>
        <w:rPr>
          <w:sz w:val="22"/>
        </w:rPr>
        <w:t>8</w:t>
      </w:r>
      <w:r w:rsidR="00E56691" w:rsidRPr="00E56691">
        <w:rPr>
          <w:sz w:val="22"/>
        </w:rPr>
        <w:t xml:space="preserve">.2. Сдача результатов выполненных работ Подрядчиком и приемка их Заказчиком оформляется подписанным обеими сторонами </w:t>
      </w:r>
      <w:r w:rsidR="00E56691" w:rsidRPr="00E56691">
        <w:rPr>
          <w:bCs/>
          <w:kern w:val="32"/>
          <w:sz w:val="22"/>
        </w:rPr>
        <w:t>актом о приемке выполненных работ (форма № КС-2) и справки о стоимости выполненных работ и затрат (форма № КС-3), которые составляются соответственно унифицированным формам, утвержденным постановлением Госкомстата РФ от 11.11.1999 № 100 (далее – акт о приемке выполненных работ, справка о стоимости выполненных работ и затрат)</w:t>
      </w:r>
      <w:r w:rsidR="00E56691" w:rsidRPr="00E56691">
        <w:rPr>
          <w:sz w:val="22"/>
        </w:rPr>
        <w:t>.</w:t>
      </w:r>
    </w:p>
    <w:p w:rsidR="00E56691" w:rsidRPr="00E56691" w:rsidRDefault="0020669C" w:rsidP="0020669C">
      <w:pPr>
        <w:pStyle w:val="a3"/>
        <w:jc w:val="both"/>
        <w:rPr>
          <w:rFonts w:ascii="Times New Roman" w:eastAsia="SimSun" w:hAnsi="Times New Roman" w:cs="Times New Roman"/>
          <w:b/>
          <w:sz w:val="22"/>
          <w:szCs w:val="22"/>
          <w:lang w:eastAsia="hi-IN" w:bidi="hi-IN"/>
        </w:rPr>
      </w:pPr>
      <w:r>
        <w:rPr>
          <w:rFonts w:ascii="Times New Roman" w:eastAsia="SimSun" w:hAnsi="Times New Roman" w:cs="Times New Roman"/>
          <w:b/>
          <w:sz w:val="22"/>
          <w:szCs w:val="22"/>
          <w:lang w:eastAsia="hi-IN" w:bidi="hi-IN"/>
        </w:rPr>
        <w:t>9</w:t>
      </w:r>
      <w:r w:rsidR="00E56691" w:rsidRPr="00E56691">
        <w:rPr>
          <w:rFonts w:ascii="Times New Roman" w:eastAsia="SimSun" w:hAnsi="Times New Roman" w:cs="Times New Roman"/>
          <w:b/>
          <w:sz w:val="22"/>
          <w:szCs w:val="22"/>
          <w:lang w:eastAsia="hi-IN" w:bidi="hi-IN"/>
        </w:rPr>
        <w:t>. Требования по объёму гарантий качества работ</w:t>
      </w:r>
    </w:p>
    <w:p w:rsidR="00E56691" w:rsidRPr="00E56691" w:rsidRDefault="0020669C" w:rsidP="0020669C">
      <w:pPr>
        <w:pStyle w:val="a3"/>
        <w:jc w:val="both"/>
        <w:rPr>
          <w:rFonts w:ascii="Times New Roman" w:hAnsi="Times New Roman" w:cs="Times New Roman"/>
          <w:sz w:val="22"/>
          <w:szCs w:val="22"/>
        </w:rPr>
      </w:pPr>
      <w:r>
        <w:rPr>
          <w:rFonts w:ascii="Times New Roman" w:eastAsia="SimSun" w:hAnsi="Times New Roman" w:cs="Times New Roman"/>
          <w:sz w:val="22"/>
          <w:szCs w:val="22"/>
          <w:lang w:eastAsia="hi-IN" w:bidi="hi-IN"/>
        </w:rPr>
        <w:t>9</w:t>
      </w:r>
      <w:r w:rsidR="00E56691" w:rsidRPr="00E56691">
        <w:rPr>
          <w:rFonts w:ascii="Times New Roman" w:eastAsia="SimSun" w:hAnsi="Times New Roman" w:cs="Times New Roman"/>
          <w:sz w:val="22"/>
          <w:szCs w:val="22"/>
          <w:lang w:eastAsia="hi-IN" w:bidi="hi-IN"/>
        </w:rPr>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E56691" w:rsidRPr="00E56691" w:rsidRDefault="0020669C" w:rsidP="0020669C">
      <w:pPr>
        <w:ind w:firstLine="0"/>
        <w:rPr>
          <w:rFonts w:eastAsia="SimSun"/>
          <w:sz w:val="22"/>
          <w:lang w:eastAsia="hi-IN" w:bidi="hi-IN"/>
        </w:rPr>
      </w:pPr>
      <w:r>
        <w:rPr>
          <w:rFonts w:eastAsia="SimSun"/>
          <w:sz w:val="22"/>
          <w:lang w:eastAsia="hi-IN" w:bidi="hi-IN"/>
        </w:rPr>
        <w:t>9</w:t>
      </w:r>
      <w:r w:rsidR="00E56691" w:rsidRPr="00E56691">
        <w:rPr>
          <w:rFonts w:eastAsia="SimSun"/>
          <w:sz w:val="22"/>
          <w:lang w:eastAsia="hi-IN" w:bidi="hi-IN"/>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E56691" w:rsidRPr="00E56691" w:rsidRDefault="0020669C" w:rsidP="0020669C">
      <w:pPr>
        <w:ind w:firstLine="0"/>
        <w:rPr>
          <w:rFonts w:eastAsia="SimSun"/>
          <w:sz w:val="22"/>
          <w:lang w:eastAsia="hi-IN" w:bidi="hi-IN"/>
        </w:rPr>
      </w:pPr>
      <w:r>
        <w:rPr>
          <w:rFonts w:eastAsia="SimSun"/>
          <w:sz w:val="22"/>
          <w:lang w:eastAsia="hi-IN" w:bidi="hi-IN"/>
        </w:rPr>
        <w:t>9</w:t>
      </w:r>
      <w:r w:rsidR="00E56691" w:rsidRPr="00E56691">
        <w:rPr>
          <w:rFonts w:eastAsia="SimSun"/>
          <w:sz w:val="22"/>
          <w:lang w:eastAsia="hi-IN" w:bidi="hi-IN"/>
        </w:rPr>
        <w:t>.3. При обнаружении в течение гарантийного срока недостатков (дефектов),</w:t>
      </w:r>
      <w:r w:rsidR="00E56691" w:rsidRPr="00E56691">
        <w:rPr>
          <w:sz w:val="22"/>
        </w:rPr>
        <w:t xml:space="preserve"> </w:t>
      </w:r>
      <w:r w:rsidR="00E56691" w:rsidRPr="00E56691">
        <w:rPr>
          <w:rFonts w:eastAsia="SimSun"/>
          <w:sz w:val="22"/>
          <w:lang w:eastAsia="hi-IN" w:bidi="hi-IN"/>
        </w:rPr>
        <w:t>Заказчик должен заявить о них Подрядчику в разумный срок после их обнаружения.</w:t>
      </w:r>
    </w:p>
    <w:p w:rsidR="00E56691" w:rsidRPr="00E56691" w:rsidRDefault="0020669C" w:rsidP="0020669C">
      <w:pPr>
        <w:ind w:firstLine="0"/>
        <w:rPr>
          <w:rFonts w:eastAsia="Calibri"/>
          <w:sz w:val="22"/>
        </w:rPr>
      </w:pPr>
      <w:r>
        <w:rPr>
          <w:rFonts w:eastAsia="Calibri"/>
          <w:sz w:val="22"/>
        </w:rPr>
        <w:t>9</w:t>
      </w:r>
      <w:r w:rsidR="00E56691" w:rsidRPr="00E56691">
        <w:rPr>
          <w:rFonts w:eastAsia="Calibri"/>
          <w:sz w:val="22"/>
        </w:rPr>
        <w:t xml:space="preserve">.4. Не позднее </w:t>
      </w:r>
      <w:r w:rsidR="00E56691" w:rsidRPr="00E56691">
        <w:rPr>
          <w:sz w:val="22"/>
        </w:rPr>
        <w:t>10 (десяти)</w:t>
      </w:r>
      <w:r w:rsidR="00E56691" w:rsidRPr="00E56691">
        <w:rPr>
          <w:rFonts w:eastAsia="Calibri"/>
          <w:sz w:val="22"/>
        </w:rPr>
        <w:t xml:space="preserve">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E56691" w:rsidRPr="00E56691" w:rsidRDefault="0020669C" w:rsidP="0020669C">
      <w:pPr>
        <w:ind w:firstLine="0"/>
        <w:rPr>
          <w:rFonts w:eastAsia="Calibri"/>
          <w:sz w:val="22"/>
        </w:rPr>
      </w:pPr>
      <w:r>
        <w:rPr>
          <w:rFonts w:eastAsia="Calibri"/>
          <w:sz w:val="22"/>
        </w:rPr>
        <w:t>9</w:t>
      </w:r>
      <w:r w:rsidR="00E56691" w:rsidRPr="00E56691">
        <w:rPr>
          <w:rFonts w:eastAsia="Calibri"/>
          <w:sz w:val="22"/>
        </w:rPr>
        <w:t>.5.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E56691" w:rsidRPr="00E56691" w:rsidRDefault="0020669C" w:rsidP="0020669C">
      <w:pPr>
        <w:ind w:firstLine="0"/>
        <w:rPr>
          <w:rFonts w:eastAsia="Calibri"/>
          <w:sz w:val="22"/>
        </w:rPr>
      </w:pPr>
      <w:r>
        <w:rPr>
          <w:rFonts w:eastAsia="Calibri"/>
          <w:sz w:val="22"/>
        </w:rPr>
        <w:t>9</w:t>
      </w:r>
      <w:r w:rsidR="00E56691" w:rsidRPr="00E56691">
        <w:rPr>
          <w:rFonts w:eastAsia="Calibri"/>
          <w:sz w:val="22"/>
        </w:rPr>
        <w:t>.6. Если иной срок не будет согласован Сторонами дополнительно, Подрядчик обязуется устранить выявленные недостатки (дефекты) Работ не позднее 20 (двадцати) дней со дня получения требования от Заказчика.</w:t>
      </w:r>
    </w:p>
    <w:p w:rsidR="00E56691" w:rsidRPr="00E56691" w:rsidRDefault="0020669C" w:rsidP="0020669C">
      <w:pPr>
        <w:ind w:firstLine="0"/>
        <w:rPr>
          <w:rFonts w:eastAsia="Calibri"/>
          <w:sz w:val="22"/>
        </w:rPr>
      </w:pPr>
      <w:r>
        <w:rPr>
          <w:rFonts w:eastAsia="Calibri"/>
          <w:sz w:val="22"/>
        </w:rPr>
        <w:t>9</w:t>
      </w:r>
      <w:r w:rsidR="00E56691" w:rsidRPr="00E56691">
        <w:rPr>
          <w:rFonts w:eastAsia="Calibri"/>
          <w:sz w:val="22"/>
        </w:rPr>
        <w:t>.7.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E56691" w:rsidRPr="00E56691" w:rsidRDefault="0020669C" w:rsidP="0020669C">
      <w:pPr>
        <w:ind w:firstLine="0"/>
        <w:rPr>
          <w:rFonts w:eastAsia="Calibri"/>
          <w:sz w:val="22"/>
        </w:rPr>
      </w:pPr>
      <w:r>
        <w:rPr>
          <w:rFonts w:eastAsia="Calibri"/>
          <w:sz w:val="22"/>
        </w:rPr>
        <w:t>9</w:t>
      </w:r>
      <w:r w:rsidR="00E56691" w:rsidRPr="00E56691">
        <w:rPr>
          <w:rFonts w:eastAsia="Calibri"/>
          <w:sz w:val="22"/>
        </w:rPr>
        <w:t>.8. После устранения Подрядчиком недостатков (дефектов) выполненных Работ, выявленных Заказчиком в течение гарантийного срока, гарантийный срок на результат выполненных Работ (или на ту его часть, которая непосредственно была изменена в ходе устранения таких недостатков (дефектов)) начинает течь заново.</w:t>
      </w:r>
    </w:p>
    <w:p w:rsidR="00E56691" w:rsidRPr="00E56691" w:rsidRDefault="0020669C" w:rsidP="0020669C">
      <w:pPr>
        <w:ind w:firstLine="0"/>
        <w:rPr>
          <w:rFonts w:eastAsia="SimSun"/>
          <w:bCs/>
          <w:sz w:val="22"/>
          <w:lang w:eastAsia="hi-IN" w:bidi="hi-IN"/>
        </w:rPr>
      </w:pPr>
      <w:r>
        <w:rPr>
          <w:rFonts w:eastAsia="SimSun"/>
          <w:bCs/>
          <w:sz w:val="22"/>
          <w:lang w:eastAsia="hi-IN" w:bidi="hi-IN"/>
        </w:rPr>
        <w:t>9</w:t>
      </w:r>
      <w:r w:rsidR="00E56691" w:rsidRPr="00E56691">
        <w:rPr>
          <w:rFonts w:eastAsia="SimSun"/>
          <w:bCs/>
          <w:sz w:val="22"/>
          <w:lang w:eastAsia="hi-IN" w:bidi="hi-IN"/>
        </w:rPr>
        <w:t>.9.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E56691" w:rsidRPr="00E56691" w:rsidRDefault="0020669C" w:rsidP="0020669C">
      <w:pPr>
        <w:ind w:firstLine="0"/>
        <w:rPr>
          <w:rFonts w:eastAsia="SimSun"/>
          <w:bCs/>
          <w:sz w:val="22"/>
          <w:lang w:eastAsia="hi-IN" w:bidi="hi-IN"/>
        </w:rPr>
      </w:pPr>
      <w:r>
        <w:rPr>
          <w:rFonts w:eastAsia="SimSun"/>
          <w:bCs/>
          <w:sz w:val="22"/>
          <w:lang w:eastAsia="hi-IN" w:bidi="hi-IN"/>
        </w:rPr>
        <w:t>9</w:t>
      </w:r>
      <w:r w:rsidR="00E56691" w:rsidRPr="00E56691">
        <w:rPr>
          <w:rFonts w:eastAsia="SimSun"/>
          <w:bCs/>
          <w:sz w:val="22"/>
          <w:lang w:eastAsia="hi-IN" w:bidi="hi-IN"/>
        </w:rPr>
        <w:t>.10. Подрядчик несет ответственность перед Заказчиком за допущенные отступления от требований настоящего Технического задания.</w:t>
      </w:r>
    </w:p>
    <w:p w:rsidR="00E56691" w:rsidRPr="00E56691" w:rsidRDefault="0020669C" w:rsidP="0020669C">
      <w:pPr>
        <w:ind w:firstLine="0"/>
        <w:rPr>
          <w:rFonts w:eastAsia="SimSun"/>
          <w:bCs/>
          <w:sz w:val="22"/>
          <w:lang w:eastAsia="hi-IN" w:bidi="hi-IN"/>
        </w:rPr>
      </w:pPr>
      <w:r>
        <w:rPr>
          <w:rFonts w:eastAsia="SimSun"/>
          <w:bCs/>
          <w:sz w:val="22"/>
          <w:lang w:eastAsia="hi-IN" w:bidi="hi-IN"/>
        </w:rPr>
        <w:t>9</w:t>
      </w:r>
      <w:r w:rsidR="00E56691" w:rsidRPr="00E56691">
        <w:rPr>
          <w:rFonts w:eastAsia="SimSun"/>
          <w:bCs/>
          <w:sz w:val="22"/>
          <w:lang w:eastAsia="hi-IN" w:bidi="hi-IN"/>
        </w:rPr>
        <w:t>.11.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E56691" w:rsidRPr="00E56691" w:rsidRDefault="00E56691" w:rsidP="0020669C">
      <w:pPr>
        <w:ind w:firstLine="0"/>
        <w:rPr>
          <w:sz w:val="22"/>
        </w:rPr>
      </w:pPr>
      <w:r w:rsidRPr="00E56691">
        <w:rPr>
          <w:rFonts w:eastAsia="SimSun"/>
          <w:sz w:val="22"/>
          <w:lang w:eastAsia="hi-IN" w:bidi="hi-IN"/>
        </w:rPr>
        <w:t xml:space="preserve">В соответствии с условиями Договора гарантийный срок на выполненные работы </w:t>
      </w:r>
      <w:r w:rsidRPr="00E56691">
        <w:rPr>
          <w:sz w:val="22"/>
        </w:rPr>
        <w:t>составляет 24 (двадцать четыре) месяца с даты подписания Сторонами документа о приемке, а в случае расторжения настоящего Договора – со дня, с которого Договор в соответствии с законодательством Российской Федерации считается расторгнутым.</w:t>
      </w:r>
    </w:p>
    <w:p w:rsidR="00C83B56" w:rsidRPr="00E56691" w:rsidRDefault="005C6AFC" w:rsidP="0020669C">
      <w:pPr>
        <w:ind w:firstLine="0"/>
        <w:rPr>
          <w:sz w:val="22"/>
        </w:rPr>
      </w:pPr>
    </w:p>
    <w:sectPr w:rsidR="00C83B56" w:rsidRPr="00E56691" w:rsidSect="00E56691">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90505"/>
    <w:multiLevelType w:val="hybridMultilevel"/>
    <w:tmpl w:val="9A66B8F6"/>
    <w:lvl w:ilvl="0" w:tplc="68EEC898">
      <w:start w:val="1"/>
      <w:numFmt w:val="decimal"/>
      <w:lvlText w:val="%1."/>
      <w:lvlJc w:val="left"/>
      <w:pPr>
        <w:ind w:left="1069" w:hanging="360"/>
      </w:pPr>
      <w:rPr>
        <w:rFonts w:ascii="Times New Roman" w:eastAsia="SimSun" w:hAnsi="Times New Roman" w:cs="Times New Roman"/>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91"/>
    <w:rsid w:val="0020669C"/>
    <w:rsid w:val="009E0CD6"/>
    <w:rsid w:val="00B74C95"/>
    <w:rsid w:val="00D50454"/>
    <w:rsid w:val="00E56691"/>
    <w:rsid w:val="00F7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BCFE5-5245-4671-A639-211F4680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691"/>
    <w:pPr>
      <w:spacing w:after="0" w:line="240" w:lineRule="auto"/>
      <w:ind w:firstLine="708"/>
      <w:jc w:val="both"/>
    </w:pPr>
    <w:rPr>
      <w:rFonts w:ascii="Times New Roman" w:eastAsia="Courier New" w:hAnsi="Times New Roman" w:cs="Times New Roman"/>
      <w:sz w:val="24"/>
      <w:lang w:eastAsia="ru-RU"/>
    </w:rPr>
  </w:style>
  <w:style w:type="paragraph" w:styleId="1">
    <w:name w:val="heading 1"/>
    <w:basedOn w:val="a"/>
    <w:next w:val="a"/>
    <w:link w:val="10"/>
    <w:uiPriority w:val="99"/>
    <w:qFormat/>
    <w:rsid w:val="00E56691"/>
    <w:pPr>
      <w:keepNext/>
      <w:keepLines/>
      <w:widowControl w:val="0"/>
      <w:spacing w:before="480"/>
      <w:ind w:firstLine="0"/>
      <w:jc w:val="left"/>
      <w:outlineLvl w:val="0"/>
    </w:pPr>
    <w:rPr>
      <w:rFonts w:ascii="Cambria" w:hAnsi="Cambria"/>
      <w:b/>
      <w:bCs/>
      <w:color w:val="365F91"/>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6691"/>
    <w:rPr>
      <w:rFonts w:ascii="Cambria" w:eastAsia="Courier New" w:hAnsi="Cambria" w:cs="Times New Roman"/>
      <w:b/>
      <w:bCs/>
      <w:color w:val="365F91"/>
      <w:sz w:val="28"/>
      <w:szCs w:val="28"/>
      <w:lang w:val="x-none" w:eastAsia="ru-RU"/>
    </w:rPr>
  </w:style>
  <w:style w:type="paragraph" w:styleId="a3">
    <w:name w:val="No Spacing"/>
    <w:link w:val="a4"/>
    <w:uiPriority w:val="1"/>
    <w:qFormat/>
    <w:rsid w:val="00E56691"/>
    <w:pPr>
      <w:widowControl w:val="0"/>
      <w:spacing w:after="0" w:line="240" w:lineRule="auto"/>
    </w:pPr>
    <w:rPr>
      <w:rFonts w:ascii="Courier New" w:eastAsia="Courier New" w:hAnsi="Courier New" w:cs="Courier New"/>
      <w:color w:val="000000"/>
      <w:sz w:val="24"/>
      <w:szCs w:val="24"/>
      <w:lang w:eastAsia="ru-RU"/>
    </w:rPr>
  </w:style>
  <w:style w:type="paragraph" w:styleId="a5">
    <w:name w:val="Body Text"/>
    <w:basedOn w:val="a"/>
    <w:link w:val="a6"/>
    <w:rsid w:val="00E56691"/>
    <w:pPr>
      <w:ind w:firstLine="0"/>
      <w:jc w:val="center"/>
    </w:pPr>
    <w:rPr>
      <w:szCs w:val="24"/>
      <w:lang w:val="x-none" w:eastAsia="x-none"/>
    </w:rPr>
  </w:style>
  <w:style w:type="character" w:customStyle="1" w:styleId="a6">
    <w:name w:val="Основной текст Знак"/>
    <w:basedOn w:val="a0"/>
    <w:link w:val="a5"/>
    <w:rsid w:val="00E56691"/>
    <w:rPr>
      <w:rFonts w:ascii="Times New Roman" w:eastAsia="Courier New" w:hAnsi="Times New Roman" w:cs="Times New Roman"/>
      <w:sz w:val="24"/>
      <w:szCs w:val="24"/>
      <w:lang w:val="x-none" w:eastAsia="x-none"/>
    </w:rPr>
  </w:style>
  <w:style w:type="character" w:customStyle="1" w:styleId="a4">
    <w:name w:val="Без интервала Знак"/>
    <w:link w:val="a3"/>
    <w:uiPriority w:val="1"/>
    <w:rsid w:val="00E56691"/>
    <w:rPr>
      <w:rFonts w:ascii="Courier New" w:eastAsia="Courier New" w:hAnsi="Courier New" w:cs="Courier New"/>
      <w:color w:val="000000"/>
      <w:sz w:val="24"/>
      <w:szCs w:val="24"/>
      <w:lang w:eastAsia="ru-RU"/>
    </w:rPr>
  </w:style>
  <w:style w:type="character" w:customStyle="1" w:styleId="1327">
    <w:name w:val="1327"/>
    <w:rsid w:val="00E56691"/>
  </w:style>
  <w:style w:type="paragraph" w:customStyle="1" w:styleId="headertext">
    <w:name w:val="headertext"/>
    <w:basedOn w:val="a"/>
    <w:rsid w:val="00E56691"/>
    <w:pPr>
      <w:spacing w:before="100" w:beforeAutospacing="1" w:after="100" w:afterAutospacing="1"/>
      <w:ind w:firstLine="0"/>
      <w:jc w:val="left"/>
    </w:pPr>
    <w:rPr>
      <w:rFonts w:eastAsia="Times New Roman"/>
      <w:szCs w:val="24"/>
    </w:rPr>
  </w:style>
  <w:style w:type="paragraph" w:styleId="a7">
    <w:name w:val="List Paragraph"/>
    <w:basedOn w:val="a"/>
    <w:uiPriority w:val="34"/>
    <w:qFormat/>
    <w:rsid w:val="0020669C"/>
    <w:pPr>
      <w:ind w:left="720"/>
      <w:contextualSpacing/>
    </w:pPr>
  </w:style>
  <w:style w:type="paragraph" w:styleId="a8">
    <w:name w:val="Balloon Text"/>
    <w:basedOn w:val="a"/>
    <w:link w:val="a9"/>
    <w:uiPriority w:val="99"/>
    <w:semiHidden/>
    <w:unhideWhenUsed/>
    <w:rsid w:val="00B74C95"/>
    <w:rPr>
      <w:rFonts w:ascii="Segoe UI" w:hAnsi="Segoe UI" w:cs="Segoe UI"/>
      <w:sz w:val="18"/>
      <w:szCs w:val="18"/>
    </w:rPr>
  </w:style>
  <w:style w:type="character" w:customStyle="1" w:styleId="a9">
    <w:name w:val="Текст выноски Знак"/>
    <w:basedOn w:val="a0"/>
    <w:link w:val="a8"/>
    <w:uiPriority w:val="99"/>
    <w:semiHidden/>
    <w:rsid w:val="00B74C95"/>
    <w:rPr>
      <w:rFonts w:ascii="Segoe UI" w:eastAsia="Courier New"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1760</Words>
  <Characters>10032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Вероника Ивановна</dc:creator>
  <cp:keywords/>
  <dc:description/>
  <cp:lastModifiedBy>adm</cp:lastModifiedBy>
  <cp:revision>2</cp:revision>
  <cp:lastPrinted>2026-06-18T03:05:00Z</cp:lastPrinted>
  <dcterms:created xsi:type="dcterms:W3CDTF">2026-06-18T03:15:00Z</dcterms:created>
  <dcterms:modified xsi:type="dcterms:W3CDTF">2026-06-18T03:15:00Z</dcterms:modified>
</cp:coreProperties>
</file>