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B455C9A" w14:textId="7C7CD6AF" w:rsidR="00483B31" w:rsidRPr="00F02ACD" w:rsidRDefault="000A7C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Заведующая</w:t>
      </w:r>
    </w:p>
    <w:p w14:paraId="535C474F" w14:textId="5D65DCD1" w:rsidR="00F06942" w:rsidRPr="00F02ACD" w:rsidRDefault="000A7C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МБДОУ – Детский сад комбинированного вида № 554</w:t>
      </w:r>
    </w:p>
    <w:p w14:paraId="588544FA" w14:textId="5F2A4E96" w:rsidR="00F06942" w:rsidRPr="00F02ACD" w:rsidRDefault="000A7C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Н.В. Видяева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CFCF429" w:rsidR="00B935D1" w:rsidRPr="00F02ACD" w:rsidRDefault="003B421F"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88ED6D5" w14:textId="77777777" w:rsidR="000A7C14" w:rsidRDefault="00B23783" w:rsidP="000A7C14">
      <w:pPr>
        <w:widowControl w:val="0"/>
        <w:spacing w:after="0" w:line="276" w:lineRule="auto"/>
        <w:jc w:val="center"/>
        <w:rPr>
          <w:rFonts w:ascii="Times New Roman" w:eastAsia="Calibri" w:hAnsi="Times New Roman" w:cs="Times New Roman"/>
          <w:b/>
          <w:bCs/>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0A7C14">
        <w:rPr>
          <w:rFonts w:ascii="Times New Roman" w:eastAsia="Calibri" w:hAnsi="Times New Roman" w:cs="Times New Roman"/>
          <w:b/>
          <w:color w:val="000000"/>
        </w:rPr>
        <w:t xml:space="preserve">на </w:t>
      </w:r>
      <w:r w:rsidR="000A7C14">
        <w:rPr>
          <w:rFonts w:ascii="Times New Roman" w:eastAsia="Calibri" w:hAnsi="Times New Roman" w:cs="Times New Roman"/>
          <w:b/>
          <w:color w:val="000000"/>
        </w:rPr>
        <w:t xml:space="preserve">поставку </w:t>
      </w:r>
      <w:r w:rsidR="000A7C14" w:rsidRPr="000A7C14">
        <w:rPr>
          <w:rFonts w:ascii="Times New Roman" w:eastAsia="Calibri" w:hAnsi="Times New Roman" w:cs="Times New Roman"/>
          <w:b/>
          <w:bCs/>
        </w:rPr>
        <w:t>продуктов питания (</w:t>
      </w:r>
      <w:bookmarkStart w:id="0" w:name="_Hlk161837180"/>
      <w:r w:rsidR="000A7C14" w:rsidRPr="000A7C14">
        <w:rPr>
          <w:rFonts w:ascii="Times New Roman" w:eastAsia="Calibri" w:hAnsi="Times New Roman" w:cs="Times New Roman"/>
          <w:b/>
          <w:bCs/>
        </w:rPr>
        <w:t>мясо</w:t>
      </w:r>
      <w:bookmarkEnd w:id="0"/>
      <w:r w:rsidR="000A7C14" w:rsidRPr="000A7C14">
        <w:rPr>
          <w:rFonts w:ascii="Times New Roman" w:eastAsia="Calibri" w:hAnsi="Times New Roman" w:cs="Times New Roman"/>
          <w:b/>
          <w:bCs/>
        </w:rPr>
        <w:t xml:space="preserve">) для нужд </w:t>
      </w:r>
    </w:p>
    <w:p w14:paraId="691980FF" w14:textId="228D0F40" w:rsidR="000A7C14" w:rsidRDefault="000A7C14" w:rsidP="000A7C14">
      <w:pPr>
        <w:widowControl w:val="0"/>
        <w:spacing w:after="0" w:line="276" w:lineRule="auto"/>
        <w:jc w:val="center"/>
        <w:rPr>
          <w:rFonts w:eastAsia="Calibri"/>
          <w:b/>
          <w:bCs/>
        </w:rPr>
      </w:pPr>
      <w:r w:rsidRPr="000A7C14">
        <w:rPr>
          <w:rFonts w:ascii="Times New Roman" w:eastAsia="Calibri" w:hAnsi="Times New Roman" w:cs="Times New Roman"/>
          <w:b/>
          <w:bCs/>
        </w:rPr>
        <w:t>МБДОУ – детский сад комбинированного вида №554</w:t>
      </w:r>
    </w:p>
    <w:p w14:paraId="16555DE5" w14:textId="767106A9"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49FEA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6"/>
        <w:gridCol w:w="5589"/>
      </w:tblGrid>
      <w:tr w:rsidR="00252418" w14:paraId="7879F4C9" w14:textId="77777777" w:rsidTr="00BC6C35">
        <w:tc>
          <w:tcPr>
            <w:tcW w:w="4361" w:type="dxa"/>
            <w:shd w:val="clear" w:color="auto" w:fill="D9E2F3" w:themeFill="accent1" w:themeFillTint="33"/>
          </w:tcPr>
          <w:p w14:paraId="6E5B7AC4" w14:textId="5B3377A6" w:rsidR="00252418" w:rsidRPr="000A7C14" w:rsidRDefault="00252418"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Наименование Заказчика:</w:t>
            </w:r>
          </w:p>
        </w:tc>
        <w:tc>
          <w:tcPr>
            <w:tcW w:w="5720" w:type="dxa"/>
          </w:tcPr>
          <w:p w14:paraId="4681B141" w14:textId="4ED12229" w:rsidR="000A7C14" w:rsidRPr="000A7C14" w:rsidRDefault="000A7C14" w:rsidP="00CD6114">
            <w:pPr>
              <w:widowControl w:val="0"/>
              <w:contextualSpacing/>
              <w:jc w:val="both"/>
              <w:rPr>
                <w:rFonts w:ascii="Times New Roman" w:eastAsia="Times New Roman" w:hAnsi="Times New Roman"/>
                <w:bCs/>
              </w:rPr>
            </w:pPr>
            <w:r w:rsidRPr="000A7C14">
              <w:rPr>
                <w:rFonts w:ascii="Times New Roman" w:eastAsia="Times New Roman" w:hAnsi="Times New Roman"/>
                <w:bCs/>
              </w:rPr>
              <w:t>Муниципальное бюджетное дошкольное образовательное учреждение – Детский сад комбинированного вида № 554</w:t>
            </w:r>
          </w:p>
        </w:tc>
      </w:tr>
      <w:tr w:rsidR="000900AC" w14:paraId="19401141" w14:textId="77777777" w:rsidTr="00BC6C35">
        <w:tc>
          <w:tcPr>
            <w:tcW w:w="4361" w:type="dxa"/>
            <w:shd w:val="clear" w:color="auto" w:fill="D9E2F3" w:themeFill="accent1" w:themeFillTint="33"/>
          </w:tcPr>
          <w:p w14:paraId="0935DFAE" w14:textId="00A267BC" w:rsidR="000900AC" w:rsidRPr="000A7C14" w:rsidRDefault="00F02ACD"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Сокращенное наименование Заказчика:</w:t>
            </w:r>
          </w:p>
        </w:tc>
        <w:tc>
          <w:tcPr>
            <w:tcW w:w="5720" w:type="dxa"/>
          </w:tcPr>
          <w:p w14:paraId="72D2BA40" w14:textId="6D9F4B5C" w:rsidR="000900AC" w:rsidRPr="000A7C14" w:rsidRDefault="000A7C14" w:rsidP="00CD6114">
            <w:pPr>
              <w:widowControl w:val="0"/>
              <w:contextualSpacing/>
              <w:jc w:val="both"/>
              <w:rPr>
                <w:rFonts w:ascii="Times New Roman" w:eastAsia="Times New Roman" w:hAnsi="Times New Roman"/>
                <w:bCs/>
              </w:rPr>
            </w:pPr>
            <w:r w:rsidRPr="000A7C14">
              <w:rPr>
                <w:rFonts w:ascii="Times New Roman" w:eastAsia="Times New Roman" w:hAnsi="Times New Roman"/>
                <w:bCs/>
              </w:rPr>
              <w:t>МБДОУ – Детский сад комбинированного вида № 554</w:t>
            </w:r>
          </w:p>
        </w:tc>
      </w:tr>
      <w:tr w:rsidR="00252418" w14:paraId="75A19E24" w14:textId="77777777" w:rsidTr="00BC6C35">
        <w:tc>
          <w:tcPr>
            <w:tcW w:w="4361" w:type="dxa"/>
            <w:shd w:val="clear" w:color="auto" w:fill="D9E2F3" w:themeFill="accent1" w:themeFillTint="33"/>
          </w:tcPr>
          <w:p w14:paraId="79B0AB9E" w14:textId="6D9C80DC" w:rsidR="00252418" w:rsidRPr="000A7C14" w:rsidRDefault="00252418"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Место нахождения</w:t>
            </w:r>
            <w:r w:rsidR="00BC6C35" w:rsidRPr="000A7C14">
              <w:rPr>
                <w:rFonts w:ascii="Times New Roman" w:eastAsia="Times New Roman" w:hAnsi="Times New Roman"/>
                <w:b/>
                <w:bCs/>
                <w:iCs/>
              </w:rPr>
              <w:t xml:space="preserve"> Заказчика</w:t>
            </w:r>
            <w:r w:rsidRPr="000A7C14">
              <w:rPr>
                <w:rFonts w:ascii="Times New Roman" w:eastAsia="Times New Roman" w:hAnsi="Times New Roman"/>
                <w:b/>
                <w:bCs/>
                <w:iCs/>
              </w:rPr>
              <w:t>:</w:t>
            </w:r>
          </w:p>
        </w:tc>
        <w:tc>
          <w:tcPr>
            <w:tcW w:w="5720" w:type="dxa"/>
          </w:tcPr>
          <w:p w14:paraId="09B4BC1F" w14:textId="6A2E2B38" w:rsidR="00252418" w:rsidRPr="000A7C14" w:rsidRDefault="000A7C14" w:rsidP="00CD6114">
            <w:pPr>
              <w:widowControl w:val="0"/>
              <w:contextualSpacing/>
              <w:jc w:val="both"/>
              <w:rPr>
                <w:rFonts w:ascii="Times New Roman" w:eastAsia="Times New Roman" w:hAnsi="Times New Roman"/>
                <w:iCs/>
              </w:rPr>
            </w:pPr>
            <w:r w:rsidRPr="000A7C14">
              <w:rPr>
                <w:rFonts w:ascii="Times New Roman" w:eastAsia="Times New Roman" w:hAnsi="Times New Roman"/>
                <w:bCs/>
              </w:rPr>
              <w:t>620057, Свердловская область, г. Екатеринбург, ул. Ползунова, д. 5</w:t>
            </w:r>
          </w:p>
        </w:tc>
      </w:tr>
      <w:tr w:rsidR="00252418" w14:paraId="6C9A4930" w14:textId="77777777" w:rsidTr="00BC6C35">
        <w:tc>
          <w:tcPr>
            <w:tcW w:w="4361" w:type="dxa"/>
            <w:shd w:val="clear" w:color="auto" w:fill="D9E2F3" w:themeFill="accent1" w:themeFillTint="33"/>
          </w:tcPr>
          <w:p w14:paraId="543CC3B6" w14:textId="1661049B" w:rsidR="00252418" w:rsidRPr="000A7C14" w:rsidRDefault="00252418"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 xml:space="preserve">Почтовый </w:t>
            </w:r>
            <w:r w:rsidRPr="000A7C14">
              <w:rPr>
                <w:rFonts w:ascii="Times New Roman" w:eastAsia="Times New Roman" w:hAnsi="Times New Roman"/>
                <w:b/>
                <w:bCs/>
              </w:rPr>
              <w:t>адрес</w:t>
            </w:r>
            <w:r w:rsidR="00BC6C35" w:rsidRPr="000A7C14">
              <w:rPr>
                <w:rFonts w:ascii="Times New Roman" w:eastAsia="Times New Roman" w:hAnsi="Times New Roman"/>
                <w:b/>
                <w:bCs/>
                <w:iCs/>
              </w:rPr>
              <w:t xml:space="preserve"> Заказчика</w:t>
            </w:r>
            <w:r w:rsidRPr="000A7C14">
              <w:rPr>
                <w:rFonts w:ascii="Times New Roman" w:eastAsia="Times New Roman" w:hAnsi="Times New Roman"/>
                <w:b/>
                <w:bCs/>
              </w:rPr>
              <w:t>:</w:t>
            </w:r>
          </w:p>
        </w:tc>
        <w:tc>
          <w:tcPr>
            <w:tcW w:w="5720" w:type="dxa"/>
          </w:tcPr>
          <w:p w14:paraId="3A2D080A" w14:textId="0C66B833" w:rsidR="00252418" w:rsidRPr="000A7C14" w:rsidRDefault="000A7C14" w:rsidP="00CD6114">
            <w:pPr>
              <w:widowControl w:val="0"/>
              <w:contextualSpacing/>
              <w:jc w:val="both"/>
              <w:rPr>
                <w:rFonts w:ascii="Times New Roman" w:eastAsia="Times New Roman" w:hAnsi="Times New Roman"/>
                <w:iCs/>
              </w:rPr>
            </w:pPr>
            <w:r w:rsidRPr="000A7C14">
              <w:rPr>
                <w:rFonts w:ascii="Times New Roman" w:eastAsia="Times New Roman" w:hAnsi="Times New Roman"/>
                <w:bCs/>
              </w:rPr>
              <w:t>620057, Свердловская область, г. Екатеринбург, ул. Ползунова, д. 5</w:t>
            </w:r>
          </w:p>
        </w:tc>
      </w:tr>
      <w:tr w:rsidR="00252418" w14:paraId="6EC92FCB" w14:textId="77777777" w:rsidTr="00BC6C35">
        <w:tc>
          <w:tcPr>
            <w:tcW w:w="4361" w:type="dxa"/>
            <w:shd w:val="clear" w:color="auto" w:fill="D9E2F3" w:themeFill="accent1" w:themeFillTint="33"/>
          </w:tcPr>
          <w:p w14:paraId="75F6A34E" w14:textId="4CBE45E0" w:rsidR="00252418" w:rsidRPr="000A7C14" w:rsidRDefault="00252418"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Адрес электронной почты</w:t>
            </w:r>
            <w:r w:rsidR="00BC6C35" w:rsidRPr="000A7C14">
              <w:rPr>
                <w:rFonts w:ascii="Times New Roman" w:eastAsia="Times New Roman" w:hAnsi="Times New Roman"/>
                <w:b/>
                <w:bCs/>
                <w:iCs/>
              </w:rPr>
              <w:t xml:space="preserve"> Заказчика</w:t>
            </w:r>
            <w:r w:rsidRPr="000A7C14">
              <w:rPr>
                <w:rFonts w:ascii="Times New Roman" w:eastAsia="Times New Roman" w:hAnsi="Times New Roman"/>
                <w:b/>
                <w:bCs/>
                <w:iCs/>
              </w:rPr>
              <w:t>:</w:t>
            </w:r>
          </w:p>
        </w:tc>
        <w:tc>
          <w:tcPr>
            <w:tcW w:w="5720" w:type="dxa"/>
          </w:tcPr>
          <w:p w14:paraId="11E3E4B2" w14:textId="51ECA60D" w:rsidR="00252418" w:rsidRPr="000A7C14" w:rsidRDefault="000A7C14" w:rsidP="00CD6114">
            <w:pPr>
              <w:widowControl w:val="0"/>
              <w:contextualSpacing/>
              <w:jc w:val="both"/>
              <w:rPr>
                <w:rFonts w:ascii="Times New Roman" w:eastAsia="Times New Roman" w:hAnsi="Times New Roman"/>
                <w:iCs/>
              </w:rPr>
            </w:pPr>
            <w:r w:rsidRPr="000A7C14">
              <w:rPr>
                <w:rFonts w:ascii="Times New Roman" w:hAnsi="Times New Roman"/>
                <w:color w:val="151515"/>
                <w:shd w:val="clear" w:color="auto" w:fill="FFFFFF"/>
              </w:rPr>
              <w:t>detsad554@mail.ru</w:t>
            </w:r>
          </w:p>
        </w:tc>
      </w:tr>
      <w:tr w:rsidR="00252418" w14:paraId="1B39348C" w14:textId="77777777" w:rsidTr="00BC6C35">
        <w:tc>
          <w:tcPr>
            <w:tcW w:w="4361" w:type="dxa"/>
            <w:shd w:val="clear" w:color="auto" w:fill="D9E2F3" w:themeFill="accent1" w:themeFillTint="33"/>
          </w:tcPr>
          <w:p w14:paraId="373B6240" w14:textId="7883C1DF" w:rsidR="00252418" w:rsidRPr="000A7C14" w:rsidRDefault="00252418"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Контактный телефон</w:t>
            </w:r>
            <w:r w:rsidR="00BC6C35" w:rsidRPr="000A7C14">
              <w:rPr>
                <w:rFonts w:ascii="Times New Roman" w:eastAsia="Times New Roman" w:hAnsi="Times New Roman"/>
                <w:b/>
                <w:bCs/>
                <w:iCs/>
              </w:rPr>
              <w:t xml:space="preserve"> Заказчика</w:t>
            </w:r>
            <w:r w:rsidRPr="000A7C14">
              <w:rPr>
                <w:rFonts w:ascii="Times New Roman" w:eastAsia="Times New Roman" w:hAnsi="Times New Roman"/>
                <w:b/>
                <w:bCs/>
                <w:iCs/>
              </w:rPr>
              <w:t>:</w:t>
            </w:r>
          </w:p>
        </w:tc>
        <w:tc>
          <w:tcPr>
            <w:tcW w:w="5720" w:type="dxa"/>
          </w:tcPr>
          <w:p w14:paraId="7C35137A" w14:textId="47A3691E" w:rsidR="00252418" w:rsidRPr="000A7C14" w:rsidRDefault="000A7C14" w:rsidP="00CD6114">
            <w:pPr>
              <w:widowControl w:val="0"/>
              <w:contextualSpacing/>
              <w:jc w:val="both"/>
              <w:rPr>
                <w:rFonts w:ascii="Times New Roman" w:eastAsia="Times New Roman" w:hAnsi="Times New Roman"/>
                <w:iCs/>
              </w:rPr>
            </w:pPr>
            <w:r w:rsidRPr="000A7C14">
              <w:rPr>
                <w:rFonts w:ascii="Times New Roman" w:hAnsi="Times New Roman"/>
                <w:color w:val="151515"/>
                <w:shd w:val="clear" w:color="auto" w:fill="FFFFFF"/>
              </w:rPr>
              <w:t>+79530063499</w:t>
            </w:r>
          </w:p>
        </w:tc>
      </w:tr>
      <w:tr w:rsidR="00252418" w14:paraId="3863AABC" w14:textId="77777777" w:rsidTr="00BC6C35">
        <w:tc>
          <w:tcPr>
            <w:tcW w:w="4361" w:type="dxa"/>
            <w:shd w:val="clear" w:color="auto" w:fill="D9E2F3" w:themeFill="accent1" w:themeFillTint="33"/>
          </w:tcPr>
          <w:p w14:paraId="7CA190D5" w14:textId="533F00BE" w:rsidR="00252418" w:rsidRPr="000A7C14" w:rsidRDefault="00EE7A23" w:rsidP="00CD6114">
            <w:pPr>
              <w:widowControl w:val="0"/>
              <w:contextualSpacing/>
              <w:jc w:val="both"/>
              <w:rPr>
                <w:rFonts w:ascii="Times New Roman" w:eastAsia="Times New Roman" w:hAnsi="Times New Roman"/>
                <w:b/>
                <w:bCs/>
                <w:iCs/>
              </w:rPr>
            </w:pPr>
            <w:r w:rsidRPr="000A7C14">
              <w:rPr>
                <w:rFonts w:ascii="Times New Roman" w:eastAsia="Times New Roman" w:hAnsi="Times New Roman"/>
                <w:b/>
                <w:bCs/>
                <w:iCs/>
              </w:rPr>
              <w:t xml:space="preserve">Контактное </w:t>
            </w:r>
            <w:r w:rsidR="00252418" w:rsidRPr="000A7C14">
              <w:rPr>
                <w:rFonts w:ascii="Times New Roman" w:eastAsia="Times New Roman" w:hAnsi="Times New Roman"/>
                <w:b/>
                <w:bCs/>
                <w:iCs/>
              </w:rPr>
              <w:t>лицо</w:t>
            </w:r>
            <w:r w:rsidR="00BC6C35" w:rsidRPr="000A7C14">
              <w:rPr>
                <w:rFonts w:ascii="Times New Roman" w:eastAsia="Times New Roman" w:hAnsi="Times New Roman"/>
                <w:b/>
                <w:bCs/>
                <w:iCs/>
              </w:rPr>
              <w:t xml:space="preserve"> Заказчика</w:t>
            </w:r>
            <w:r w:rsidRPr="000A7C14">
              <w:rPr>
                <w:rFonts w:ascii="Times New Roman" w:eastAsia="Times New Roman" w:hAnsi="Times New Roman"/>
                <w:b/>
                <w:bCs/>
                <w:iCs/>
              </w:rPr>
              <w:t xml:space="preserve"> по процедуре</w:t>
            </w:r>
            <w:r w:rsidR="00252418" w:rsidRPr="000A7C14">
              <w:rPr>
                <w:rFonts w:ascii="Times New Roman" w:eastAsia="Times New Roman" w:hAnsi="Times New Roman"/>
                <w:b/>
                <w:bCs/>
                <w:iCs/>
              </w:rPr>
              <w:t>:</w:t>
            </w:r>
          </w:p>
        </w:tc>
        <w:tc>
          <w:tcPr>
            <w:tcW w:w="5720" w:type="dxa"/>
          </w:tcPr>
          <w:p w14:paraId="5D3E4180" w14:textId="15A39BEF" w:rsidR="00252418" w:rsidRPr="000A7C14" w:rsidRDefault="000A7C14" w:rsidP="00CD6114">
            <w:pPr>
              <w:widowControl w:val="0"/>
              <w:contextualSpacing/>
              <w:jc w:val="both"/>
              <w:rPr>
                <w:rFonts w:ascii="Times New Roman" w:eastAsia="Times New Roman" w:hAnsi="Times New Roman"/>
                <w:iCs/>
              </w:rPr>
            </w:pPr>
            <w:r w:rsidRPr="000A7C14">
              <w:rPr>
                <w:rFonts w:ascii="Times New Roman" w:hAnsi="Times New Roman"/>
                <w:color w:val="151515"/>
                <w:shd w:val="clear" w:color="auto" w:fill="FFFFFF"/>
              </w:rPr>
              <w:t>Татьяна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02EA6130" w14:textId="29E197B0" w:rsidR="00D407F7" w:rsidRPr="00BF5CF1" w:rsidRDefault="003B421F" w:rsidP="00D407F7">
                <w:pPr>
                  <w:widowControl w:val="0"/>
                  <w:tabs>
                    <w:tab w:val="left" w:pos="247"/>
                    <w:tab w:val="left" w:pos="1130"/>
                  </w:tabs>
                  <w:ind w:left="33"/>
                  <w:contextualSpacing/>
                  <w:jc w:val="both"/>
                  <w:rPr>
                    <w:rStyle w:val="1f4"/>
                  </w:rPr>
                </w:pPr>
                <w:r>
                  <w:rPr>
                    <w:rStyle w:val="1f4"/>
                  </w:rPr>
                  <w:t>29.06.2026</w:t>
                </w:r>
              </w:p>
            </w:sdtContent>
          </w:sdt>
          <w:p w14:paraId="749F231C" w14:textId="4062726D" w:rsidR="00D407F7" w:rsidRPr="00BF5CF1" w:rsidRDefault="00D407F7" w:rsidP="000A7C1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0A7C14">
              <w:rPr>
                <w:rFonts w:ascii="Times New Roman" w:eastAsia="Times New Roman" w:hAnsi="Times New Roman"/>
                <w:iCs/>
              </w:rPr>
              <w:t>10</w:t>
            </w:r>
            <w:r w:rsidRPr="00BF5CF1">
              <w:rPr>
                <w:rFonts w:ascii="Times New Roman" w:eastAsia="Times New Roman" w:hAnsi="Times New Roman"/>
                <w:iCs/>
              </w:rPr>
              <w:t>:</w:t>
            </w:r>
            <w:r w:rsidR="000A7C1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15E900F8" w14:textId="7A9F26CD" w:rsidR="00D407F7" w:rsidRPr="00BF5CF1" w:rsidRDefault="003B421F" w:rsidP="00D407F7">
                <w:pPr>
                  <w:widowControl w:val="0"/>
                  <w:tabs>
                    <w:tab w:val="left" w:pos="247"/>
                    <w:tab w:val="left" w:pos="1130"/>
                  </w:tabs>
                  <w:ind w:left="33"/>
                  <w:contextualSpacing/>
                  <w:jc w:val="both"/>
                  <w:rPr>
                    <w:rStyle w:val="1f4"/>
                  </w:rPr>
                </w:pPr>
                <w:r>
                  <w:rPr>
                    <w:rStyle w:val="1f4"/>
                  </w:rPr>
                  <w:t>29.06.2026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29T00:00:00Z">
                <w:dateFormat w:val="dd.MM.yyyy"/>
                <w:lid w:val="ru-RU"/>
                <w:storeMappedDataAs w:val="dateTime"/>
                <w:calendar w:val="gregorian"/>
              </w:date>
            </w:sdtPr>
            <w:sdtEndPr>
              <w:rPr>
                <w:rStyle w:val="a0"/>
                <w:rFonts w:ascii="Calibri" w:eastAsia="Times New Roman" w:hAnsi="Calibri"/>
              </w:rPr>
            </w:sdtEndPr>
            <w:sdtContent>
              <w:p w14:paraId="6B3A6AE6" w14:textId="24CBCE77" w:rsidR="00D407F7" w:rsidRPr="00BF5CF1" w:rsidRDefault="003B421F" w:rsidP="00D407F7">
                <w:pPr>
                  <w:widowControl w:val="0"/>
                  <w:tabs>
                    <w:tab w:val="left" w:pos="247"/>
                    <w:tab w:val="left" w:pos="1130"/>
                  </w:tabs>
                  <w:ind w:left="33"/>
                  <w:contextualSpacing/>
                  <w:jc w:val="both"/>
                  <w:rPr>
                    <w:rStyle w:val="1f4"/>
                  </w:rPr>
                </w:pPr>
                <w:r>
                  <w:rPr>
                    <w:rStyle w:val="1f4"/>
                  </w:rPr>
                  <w:t>29.06.2026</w:t>
                </w:r>
              </w:p>
            </w:sdtContent>
          </w:sdt>
          <w:p w14:paraId="3B23D831" w14:textId="4AE134D2" w:rsidR="00D407F7" w:rsidRPr="00BF5CF1" w:rsidRDefault="00D407F7" w:rsidP="00417F84">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17F84">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59F372A" w:rsidR="00D407F7" w:rsidRPr="00BF5CF1" w:rsidRDefault="000A7C14"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Не предусмотрено</w:t>
            </w:r>
            <w:bookmarkStart w:id="3" w:name="_GoBack"/>
            <w:bookmarkEnd w:id="3"/>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415B83" w:rsidR="00D407F7" w:rsidRPr="00BF5CF1" w:rsidRDefault="00D407F7" w:rsidP="000A7C14">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0A7C14">
              <w:rPr>
                <w:rFonts w:ascii="Times New Roman" w:eastAsia="Times New Roman" w:hAnsi="Times New Roman"/>
                <w:iCs/>
              </w:rPr>
              <w:t>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492ECAF" w:rsidR="00D407F7" w:rsidRPr="00BF5CF1" w:rsidRDefault="000A7C14"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Не предусмотрено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1AFAE7C" w:rsidR="00D407F7" w:rsidRPr="00BF5CF1" w:rsidRDefault="00D407F7" w:rsidP="000A7C14">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0A7C14">
              <w:rPr>
                <w:rFonts w:ascii="Times New Roman" w:eastAsia="Times New Roman" w:hAnsi="Times New Roman"/>
                <w:iCs/>
              </w:rPr>
              <w:t>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567BBD6" w:rsidR="00D407F7" w:rsidRPr="00BF5CF1" w:rsidRDefault="000A7C14" w:rsidP="00D407F7">
            <w:pPr>
              <w:widowControl w:val="0"/>
              <w:jc w:val="both"/>
              <w:rPr>
                <w:rFonts w:ascii="Times New Roman" w:eastAsia="Times New Roman" w:hAnsi="Times New Roman"/>
                <w:iCs/>
                <w:highlight w:val="yellow"/>
              </w:rPr>
            </w:pPr>
            <w:r>
              <w:rPr>
                <w:rFonts w:ascii="Times New Roman" w:eastAsia="Times New Roman" w:hAnsi="Times New Roman"/>
                <w:bCs/>
                <w:highlight w:val="yellow"/>
              </w:rPr>
              <w:t>Не предусмотрено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35F411C" w:rsidR="00D407F7" w:rsidRPr="00BF5CF1" w:rsidRDefault="00D407F7" w:rsidP="000A7C14">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0A7C14">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F1358DE" w:rsidR="00364BED" w:rsidRPr="00BF5CF1" w:rsidRDefault="0049006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AF381AC" w:rsidR="00EA396D" w:rsidRPr="00BF5CF1" w:rsidRDefault="00490068"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E41A106" w:rsidR="0024495D" w:rsidRPr="004D717D" w:rsidRDefault="00490068" w:rsidP="00490068">
            <w:pPr>
              <w:widowControl w:val="0"/>
              <w:spacing w:after="0" w:line="276" w:lineRule="auto"/>
              <w:jc w:val="center"/>
              <w:rPr>
                <w:rFonts w:ascii="Times New Roman" w:eastAsia="Times New Roman" w:hAnsi="Times New Roman" w:cs="Times New Roman"/>
                <w:bCs/>
                <w:sz w:val="20"/>
                <w:szCs w:val="20"/>
                <w:highlight w:val="green"/>
                <w:lang w:eastAsia="ru-RU"/>
              </w:rPr>
            </w:pPr>
            <w:r w:rsidRPr="00490068">
              <w:rPr>
                <w:rFonts w:ascii="Times New Roman" w:eastAsia="Calibri" w:hAnsi="Times New Roman" w:cs="Times New Roman"/>
                <w:bCs/>
                <w:sz w:val="20"/>
                <w:szCs w:val="20"/>
              </w:rPr>
              <w:t>Поставка продуктов питания (мясо) для нужд МБДОУ – детский сад комбинированного вида №554</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4D3068C" w:rsidR="0024495D" w:rsidRPr="004D717D" w:rsidRDefault="0024495D" w:rsidP="00490068">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90068">
              <w:rPr>
                <w:rFonts w:ascii="Times New Roman" w:hAnsi="Times New Roman" w:cs="Times New Roman"/>
                <w:b/>
                <w:bCs/>
                <w:sz w:val="20"/>
                <w:szCs w:val="20"/>
              </w:rPr>
              <w:t>512 933,00 (Пятьсот двенадцать тысяч девятьсот тридцать три) рубля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с учетом всех</w:t>
            </w:r>
            <w:r w:rsidRPr="004D717D">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D717D">
              <w:rPr>
                <w:rStyle w:val="2f0"/>
                <w:rFonts w:ascii="Times New Roman" w:eastAsia="Calibri" w:hAnsi="Times New Roman" w:cs="Times New Roman"/>
                <w:color w:val="000000"/>
                <w:sz w:val="20"/>
                <w:szCs w:val="20"/>
                <w:highlight w:val="yellow"/>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A242ABF" w:rsidR="0024495D" w:rsidRPr="004D717D" w:rsidRDefault="00490068" w:rsidP="00D17D8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EFD5AEC" w:rsidR="0024495D" w:rsidRPr="004D717D" w:rsidRDefault="00490068" w:rsidP="00D17D8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76EFF93" w:rsidR="0024495D" w:rsidRPr="004D717D" w:rsidRDefault="00490068" w:rsidP="00D17D8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w:t>
            </w:r>
            <w:r w:rsidR="00125726" w:rsidRPr="00125726">
              <w:rPr>
                <w:rFonts w:ascii="Times New Roman" w:eastAsia="Times New Roman" w:hAnsi="Times New Roman" w:cs="Times New Roman"/>
                <w:b/>
                <w:sz w:val="20"/>
                <w:szCs w:val="20"/>
                <w:lang w:eastAsia="ru-RU"/>
              </w:rPr>
              <w:lastRenderedPageBreak/>
              <w:t>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FB31E9"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FB31E9">
              <w:rPr>
                <w:rFonts w:ascii="Times New Roman" w:eastAsia="Times New Roman" w:hAnsi="Times New Roman" w:cs="Times New Roman"/>
                <w:b/>
                <w:sz w:val="20"/>
                <w:szCs w:val="20"/>
                <w:lang w:eastAsia="ru-RU"/>
              </w:rPr>
              <w:t>Единые (обязательные) требования к участникам закупки:</w:t>
            </w:r>
          </w:p>
          <w:p w14:paraId="0AAA0871" w14:textId="77777777" w:rsidR="00FB31E9" w:rsidRPr="00FB31E9" w:rsidRDefault="00FB31E9" w:rsidP="00FB31E9">
            <w:pPr>
              <w:widowControl w:val="0"/>
              <w:pBdr>
                <w:top w:val="nil"/>
                <w:left w:val="nil"/>
                <w:bottom w:val="nil"/>
                <w:right w:val="nil"/>
                <w:between w:val="nil"/>
              </w:pBdr>
              <w:tabs>
                <w:tab w:val="left" w:pos="993"/>
                <w:tab w:val="left" w:pos="1134"/>
                <w:tab w:val="left" w:pos="1418"/>
              </w:tabs>
              <w:spacing w:after="0" w:line="240" w:lineRule="auto"/>
              <w:ind w:left="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К Участникам закупки устанавливаются следующие обязательные требования:</w:t>
            </w:r>
          </w:p>
          <w:p w14:paraId="38129C83"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before="4"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3D0B26AC"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D75DE9"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343AB426"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1DDD10"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before="76"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3B67EAF"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26F18B"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00D1F89"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w:t>
            </w:r>
            <w:r w:rsidRPr="00FB31E9">
              <w:rPr>
                <w:rFonts w:ascii="Times New Roman" w:hAnsi="Times New Roman" w:cs="Times New Roman"/>
                <w:color w:val="000000"/>
                <w:sz w:val="20"/>
                <w:szCs w:val="20"/>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7FB3E5" w14:textId="77777777"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2" w:lineRule="auto"/>
              <w:ind w:left="0" w:firstLine="567"/>
              <w:jc w:val="both"/>
              <w:rPr>
                <w:rFonts w:ascii="Times New Roman" w:hAnsi="Times New Roman" w:cs="Times New Roman"/>
                <w:color w:val="000000"/>
                <w:sz w:val="20"/>
                <w:szCs w:val="20"/>
              </w:rPr>
            </w:pPr>
            <w:r w:rsidRPr="00FB31E9">
              <w:rPr>
                <w:rFonts w:ascii="Times New Roman" w:hAnsi="Times New Roman" w:cs="Times New Roman"/>
                <w:color w:val="000000"/>
                <w:sz w:val="20"/>
                <w:szCs w:val="20"/>
              </w:rPr>
              <w:t>отсутствие у Участника закупки, статуса иностранного агента в реестре иностранных агентов присвоенного в соответствии с Федеральным законом от 14.07.2022 N 255-ФЗ;</w:t>
            </w:r>
          </w:p>
          <w:p w14:paraId="3EE5A42A" w14:textId="77777777" w:rsidR="0024495D"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0" w:lineRule="auto"/>
              <w:ind w:left="0" w:firstLine="567"/>
              <w:jc w:val="both"/>
              <w:rPr>
                <w:rFonts w:ascii="Times New Roman" w:eastAsia="Times New Roman" w:hAnsi="Times New Roman" w:cs="Times New Roman"/>
                <w:sz w:val="20"/>
                <w:szCs w:val="20"/>
                <w:lang w:eastAsia="ru-RU"/>
              </w:rPr>
            </w:pPr>
            <w:r w:rsidRPr="00FB31E9">
              <w:rPr>
                <w:rFonts w:ascii="Times New Roman" w:hAnsi="Times New Roman" w:cs="Times New Roman"/>
                <w:color w:val="000000"/>
                <w:sz w:val="20"/>
                <w:szCs w:val="20"/>
              </w:rPr>
              <w:t>отсутствие у участника закупки ограничений для участия в закупках, установленных законодательством Российской Федерации.</w:t>
            </w:r>
          </w:p>
          <w:p w14:paraId="65B8F57C" w14:textId="0DC1842F" w:rsidR="00FB31E9" w:rsidRPr="00FB31E9" w:rsidRDefault="00FB31E9" w:rsidP="00FB31E9">
            <w:pPr>
              <w:widowControl w:val="0"/>
              <w:numPr>
                <w:ilvl w:val="0"/>
                <w:numId w:val="32"/>
              </w:numPr>
              <w:pBdr>
                <w:top w:val="nil"/>
                <w:left w:val="nil"/>
                <w:bottom w:val="nil"/>
                <w:right w:val="nil"/>
                <w:between w:val="nil"/>
              </w:pBdr>
              <w:tabs>
                <w:tab w:val="left" w:pos="993"/>
                <w:tab w:val="left" w:pos="1134"/>
                <w:tab w:val="left" w:pos="1817"/>
              </w:tabs>
              <w:spacing w:after="0" w:line="240" w:lineRule="auto"/>
              <w:ind w:left="0" w:firstLine="567"/>
              <w:jc w:val="both"/>
              <w:rPr>
                <w:rFonts w:ascii="Times New Roman" w:eastAsia="Times New Roman" w:hAnsi="Times New Roman" w:cs="Times New Roman"/>
                <w:sz w:val="20"/>
                <w:szCs w:val="20"/>
                <w:lang w:eastAsia="ru-RU"/>
              </w:rPr>
            </w:pPr>
            <w:r w:rsidRPr="00FB31E9">
              <w:rPr>
                <w:rFonts w:ascii="Times New Roman" w:hAnsi="Times New Roman" w:cs="Times New Roman"/>
                <w:color w:val="000000"/>
                <w:sz w:val="20"/>
                <w:szCs w:val="20"/>
              </w:rPr>
              <w:t>требование об отсутствии сведений об Участнике закупки в реестре недобросовестных поставщиков, а также для юридических лиц – сведений об учредителях, членах коллегиального исполнительного органа, сведений о лице,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E4D66C0" w:rsidR="0024495D" w:rsidRPr="004D717D" w:rsidRDefault="00FB31E9" w:rsidP="003438B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E622B88" w14:textId="43149379" w:rsidR="006A32E1" w:rsidRPr="006A32E1" w:rsidRDefault="006A32E1" w:rsidP="00FF03A9">
            <w:pPr>
              <w:widowControl w:val="0"/>
              <w:pBdr>
                <w:top w:val="nil"/>
                <w:left w:val="nil"/>
                <w:bottom w:val="nil"/>
                <w:right w:val="nil"/>
                <w:between w:val="nil"/>
              </w:pBdr>
              <w:tabs>
                <w:tab w:val="left" w:pos="993"/>
                <w:tab w:val="left" w:pos="1134"/>
                <w:tab w:val="left" w:pos="1276"/>
              </w:tabs>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6A32E1">
              <w:rPr>
                <w:rFonts w:ascii="Times New Roman" w:hAnsi="Times New Roman" w:cs="Times New Roman"/>
                <w:color w:val="000000"/>
                <w:sz w:val="20"/>
                <w:szCs w:val="20"/>
              </w:rPr>
              <w:t>Заявка на участие в конкурсе должна содержать следующие сведения и документы:</w:t>
            </w:r>
          </w:p>
          <w:p w14:paraId="172CF812" w14:textId="77777777"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анкету Участника закупки (для юридического лица - фирменное наименование, сведения об организационно - правовой форме, о месте нахождения, почтовом адресе, ИНН, КПП, ОГРН, ФИО руководителя, номер контактного телефона; для физического лица - паспортные данные, ФИО, сведения о месте жительства, ИНН, номер телефона);</w:t>
            </w:r>
          </w:p>
          <w:p w14:paraId="3335812A" w14:textId="77777777"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полученную не ранее чем за три месяца до дня размещения в ЕИС извещения о проведении конкурса выписку из ЕГРЮЛ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ЕГРИП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три месяца до дня размещения в ЕИС извещения о проведении конкурса;</w:t>
            </w:r>
          </w:p>
          <w:p w14:paraId="26A8EBB2" w14:textId="77777777"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w:t>
            </w:r>
            <w:r w:rsidRPr="006A32E1">
              <w:rPr>
                <w:rFonts w:ascii="Times New Roman" w:hAnsi="Times New Roman" w:cs="Times New Roman"/>
                <w:color w:val="000000"/>
                <w:sz w:val="20"/>
                <w:szCs w:val="20"/>
              </w:rPr>
              <w:lastRenderedPageBreak/>
              <w:t>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должна содержать также документ, подтверждающий полномочия такого лица;</w:t>
            </w:r>
          </w:p>
          <w:p w14:paraId="3966D16C" w14:textId="77777777"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копии учредительных документов Участника закупки (для юридических лиц);</w:t>
            </w:r>
          </w:p>
          <w:p w14:paraId="387CFA32" w14:textId="77777777"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w:t>
            </w:r>
          </w:p>
          <w:p w14:paraId="2D972176" w14:textId="77777777" w:rsidR="006A32E1" w:rsidRPr="006A32E1" w:rsidRDefault="006A32E1" w:rsidP="00FF03A9">
            <w:pPr>
              <w:pBdr>
                <w:top w:val="nil"/>
                <w:left w:val="nil"/>
                <w:bottom w:val="nil"/>
                <w:right w:val="nil"/>
                <w:between w:val="nil"/>
              </w:pBdr>
              <w:tabs>
                <w:tab w:val="left" w:pos="993"/>
                <w:tab w:val="left" w:pos="1134"/>
              </w:tabs>
              <w:spacing w:after="0" w:line="240" w:lineRule="auto"/>
              <w:ind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В случае, если получение указанного решения до истечения срока подачи заявок на участие в конкурсе для Участника конкурса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конкурса обязан представить письмо, содержащее обязательство в случае признания его победителем конкурса представить вышеуказанное решение до момента заключения договора.</w:t>
            </w:r>
          </w:p>
          <w:p w14:paraId="19EB88C8" w14:textId="77777777" w:rsidR="006A32E1" w:rsidRPr="006A32E1" w:rsidRDefault="006A32E1" w:rsidP="00FF03A9">
            <w:pPr>
              <w:pBdr>
                <w:top w:val="nil"/>
                <w:left w:val="nil"/>
                <w:bottom w:val="nil"/>
                <w:right w:val="nil"/>
                <w:between w:val="nil"/>
              </w:pBdr>
              <w:tabs>
                <w:tab w:val="left" w:pos="993"/>
                <w:tab w:val="left" w:pos="1134"/>
              </w:tabs>
              <w:spacing w:after="0" w:line="240" w:lineRule="auto"/>
              <w:ind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7BEB1D1F" w14:textId="602755E0"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 xml:space="preserve">документы, подтверждающие соответствие Участника закупки требованиям к Участникам, установленным Заказчиком в </w:t>
            </w:r>
            <w:r w:rsidR="00FF03A9">
              <w:rPr>
                <w:rFonts w:ascii="Times New Roman" w:hAnsi="Times New Roman" w:cs="Times New Roman"/>
                <w:color w:val="000000"/>
                <w:sz w:val="20"/>
                <w:szCs w:val="20"/>
              </w:rPr>
              <w:t>документации о проведении запроса котировок</w:t>
            </w:r>
            <w:r w:rsidRPr="006A32E1">
              <w:rPr>
                <w:rFonts w:ascii="Times New Roman" w:hAnsi="Times New Roman" w:cs="Times New Roman"/>
                <w:color w:val="000000"/>
                <w:sz w:val="20"/>
                <w:szCs w:val="20"/>
              </w:rPr>
              <w:t>;</w:t>
            </w:r>
          </w:p>
          <w:p w14:paraId="05C91E82" w14:textId="2EFCC8D2"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предложение Участника в отношении предмета договора с приложением документов, подтверждающих соответствие требованиям, установленным в документации</w:t>
            </w:r>
            <w:r w:rsidR="00FF03A9">
              <w:rPr>
                <w:rFonts w:ascii="Times New Roman" w:hAnsi="Times New Roman" w:cs="Times New Roman"/>
                <w:color w:val="000000"/>
                <w:sz w:val="20"/>
                <w:szCs w:val="20"/>
              </w:rPr>
              <w:t xml:space="preserve"> о проведении запроса котировок в электронном виде</w:t>
            </w:r>
            <w:r w:rsidRPr="006A32E1">
              <w:rPr>
                <w:rFonts w:ascii="Times New Roman" w:hAnsi="Times New Roman" w:cs="Times New Roman"/>
                <w:color w:val="000000"/>
                <w:sz w:val="20"/>
                <w:szCs w:val="20"/>
              </w:rPr>
              <w:t xml:space="preserve"> (в том числе может быть расчет и обоснование цены договора);</w:t>
            </w:r>
          </w:p>
          <w:p w14:paraId="25508857" w14:textId="39E2181D" w:rsidR="006A32E1" w:rsidRPr="00FF03A9"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FF03A9">
              <w:rPr>
                <w:rFonts w:ascii="Times New Roman" w:hAnsi="Times New Roman" w:cs="Times New Roman"/>
                <w:color w:val="000000"/>
                <w:sz w:val="20"/>
                <w:szCs w:val="20"/>
              </w:rPr>
              <w:t xml:space="preserve">документы, подтверждающие внесение обеспечения заявки, в случае, если </w:t>
            </w:r>
            <w:proofErr w:type="gramStart"/>
            <w:r w:rsidRPr="00FF03A9">
              <w:rPr>
                <w:rFonts w:ascii="Times New Roman" w:hAnsi="Times New Roman" w:cs="Times New Roman"/>
                <w:color w:val="000000"/>
                <w:sz w:val="20"/>
                <w:szCs w:val="20"/>
              </w:rPr>
              <w:t xml:space="preserve">в </w:t>
            </w:r>
            <w:r w:rsidR="00FF03A9" w:rsidRPr="00FF03A9">
              <w:rPr>
                <w:rFonts w:ascii="Times New Roman" w:hAnsi="Times New Roman" w:cs="Times New Roman"/>
                <w:color w:val="000000"/>
                <w:sz w:val="20"/>
                <w:szCs w:val="20"/>
              </w:rPr>
              <w:t>о</w:t>
            </w:r>
            <w:proofErr w:type="gramEnd"/>
            <w:r w:rsidR="00FF03A9" w:rsidRPr="00FF03A9">
              <w:rPr>
                <w:rFonts w:ascii="Times New Roman" w:hAnsi="Times New Roman" w:cs="Times New Roman"/>
                <w:color w:val="000000"/>
                <w:sz w:val="20"/>
                <w:szCs w:val="20"/>
              </w:rPr>
              <w:t xml:space="preserve"> проведении запроса котировок в электронном виде </w:t>
            </w:r>
            <w:r w:rsidRPr="00FF03A9">
              <w:rPr>
                <w:rFonts w:ascii="Times New Roman" w:hAnsi="Times New Roman" w:cs="Times New Roman"/>
                <w:color w:val="000000"/>
                <w:sz w:val="20"/>
                <w:szCs w:val="20"/>
              </w:rPr>
              <w:t>содержится указание на требование обеспечения такой</w:t>
            </w:r>
            <w:r w:rsidR="00FF03A9" w:rsidRPr="00FF03A9">
              <w:rPr>
                <w:rFonts w:ascii="Times New Roman" w:hAnsi="Times New Roman" w:cs="Times New Roman"/>
                <w:color w:val="000000"/>
                <w:sz w:val="20"/>
                <w:szCs w:val="20"/>
              </w:rPr>
              <w:t xml:space="preserve"> </w:t>
            </w:r>
            <w:r w:rsidRPr="00FF03A9">
              <w:rPr>
                <w:rFonts w:ascii="Times New Roman" w:hAnsi="Times New Roman" w:cs="Times New Roman"/>
                <w:color w:val="000000"/>
                <w:sz w:val="20"/>
                <w:szCs w:val="20"/>
              </w:rPr>
              <w:t>заявки;</w:t>
            </w:r>
          </w:p>
          <w:p w14:paraId="1D8B3485" w14:textId="77777777" w:rsidR="006A32E1" w:rsidRPr="006A32E1" w:rsidRDefault="006A32E1" w:rsidP="00FF03A9">
            <w:pPr>
              <w:widowControl w:val="0"/>
              <w:numPr>
                <w:ilvl w:val="0"/>
                <w:numId w:val="34"/>
              </w:numPr>
              <w:pBdr>
                <w:top w:val="nil"/>
                <w:left w:val="nil"/>
                <w:bottom w:val="nil"/>
                <w:right w:val="nil"/>
                <w:between w:val="nil"/>
              </w:pBdr>
              <w:tabs>
                <w:tab w:val="left" w:pos="993"/>
                <w:tab w:val="left" w:pos="1134"/>
                <w:tab w:val="left" w:pos="1741"/>
              </w:tabs>
              <w:spacing w:after="0" w:line="240" w:lineRule="auto"/>
              <w:ind w:left="0" w:firstLine="567"/>
              <w:jc w:val="both"/>
              <w:rPr>
                <w:rFonts w:ascii="Times New Roman" w:hAnsi="Times New Roman" w:cs="Times New Roman"/>
                <w:color w:val="000000"/>
                <w:sz w:val="20"/>
                <w:szCs w:val="20"/>
              </w:rPr>
            </w:pPr>
            <w:r w:rsidRPr="006A32E1">
              <w:rPr>
                <w:rFonts w:ascii="Times New Roman" w:hAnsi="Times New Roman" w:cs="Times New Roman"/>
                <w:color w:val="000000"/>
                <w:sz w:val="20"/>
                <w:szCs w:val="20"/>
              </w:rPr>
              <w:t>сведения о привлекаемых соисполнителях (субподрядчиках, субпоставщиках) и документы, подтверждающие их соответствие требованиям, установленным в документации о закупке, или справку о том, что соисполнители (субподрядчики, субпоставщики) Участником привлекаться не будут.</w:t>
            </w:r>
          </w:p>
          <w:p w14:paraId="23CEDEAA" w14:textId="0BCE24B0" w:rsidR="0024495D" w:rsidRPr="004D717D" w:rsidRDefault="0024495D"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FF03A9">
            <w:pPr>
              <w:widowControl w:val="0"/>
              <w:autoSpaceDE w:val="0"/>
              <w:autoSpaceDN w:val="0"/>
              <w:adjustRightInd w:val="0"/>
              <w:spacing w:after="0" w:line="240" w:lineRule="auto"/>
              <w:ind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FF03A9">
            <w:pPr>
              <w:widowControl w:val="0"/>
              <w:autoSpaceDE w:val="0"/>
              <w:autoSpaceDN w:val="0"/>
              <w:adjustRightInd w:val="0"/>
              <w:spacing w:after="0" w:line="240" w:lineRule="auto"/>
              <w:ind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CBACF25" w:rsidR="0024495D" w:rsidRPr="006A32E1" w:rsidRDefault="009266D8" w:rsidP="00FF03A9">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Cs/>
                <w:sz w:val="20"/>
                <w:szCs w:val="20"/>
                <w:lang w:eastAsia="ru-RU"/>
              </w:rPr>
              <w:t>В соответствии с декларацией соответствия</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FF03A9">
            <w:pPr>
              <w:widowControl w:val="0"/>
              <w:autoSpaceDE w:val="0"/>
              <w:autoSpaceDN w:val="0"/>
              <w:adjustRightInd w:val="0"/>
              <w:spacing w:after="0" w:line="240" w:lineRule="auto"/>
              <w:ind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D48B396" w:rsidR="0024495D" w:rsidRPr="004D717D" w:rsidRDefault="006A32E1" w:rsidP="00FF03A9">
            <w:pPr>
              <w:widowControl w:val="0"/>
              <w:autoSpaceDE w:val="0"/>
              <w:autoSpaceDN w:val="0"/>
              <w:adjustRightInd w:val="0"/>
              <w:spacing w:after="0" w:line="240" w:lineRule="auto"/>
              <w:ind w:firstLine="487"/>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highlight w:val="green"/>
                <w:lang w:eastAsia="ru-RU"/>
              </w:rPr>
              <w:t>Не применяются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FF03A9">
            <w:pPr>
              <w:widowControl w:val="0"/>
              <w:autoSpaceDE w:val="0"/>
              <w:autoSpaceDN w:val="0"/>
              <w:adjustRightInd w:val="0"/>
              <w:spacing w:after="0" w:line="240" w:lineRule="auto"/>
              <w:ind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82838">
        <w:trPr>
          <w:trHeight w:val="274"/>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297975"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4A25570B"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15891D29"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48307168"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057B6F83"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6B71A810" w14:textId="77777777" w:rsidR="009266D8" w:rsidRPr="004D717D" w:rsidRDefault="009266D8" w:rsidP="00FF03A9">
            <w:pPr>
              <w:widowControl w:val="0"/>
              <w:autoSpaceDE w:val="0"/>
              <w:autoSpaceDN w:val="0"/>
              <w:adjustRightInd w:val="0"/>
              <w:spacing w:after="0" w:line="240" w:lineRule="auto"/>
              <w:ind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18BCC289" w:rsidR="0024495D" w:rsidRPr="00482838" w:rsidRDefault="00482838" w:rsidP="00FF03A9">
            <w:pPr>
              <w:widowControl w:val="0"/>
              <w:autoSpaceDE w:val="0"/>
              <w:autoSpaceDN w:val="0"/>
              <w:adjustRightInd w:val="0"/>
              <w:spacing w:after="0" w:line="240" w:lineRule="auto"/>
              <w:jc w:val="both"/>
              <w:rPr>
                <w:rFonts w:ascii="Times New Roman" w:eastAsia="Times New Roman" w:hAnsi="Times New Roman"/>
                <w:b/>
                <w:bCs/>
                <w:sz w:val="20"/>
                <w:szCs w:val="20"/>
                <w:lang w:eastAsia="ru-RU"/>
              </w:rPr>
            </w:pPr>
            <w:r>
              <w:rPr>
                <w:rFonts w:ascii="Times New Roman" w:eastAsia="Times New Roman" w:hAnsi="Times New Roman"/>
                <w:sz w:val="20"/>
                <w:szCs w:val="20"/>
                <w:lang w:eastAsia="ru-RU"/>
              </w:rPr>
              <w:t xml:space="preserve">          </w:t>
            </w:r>
            <w:r w:rsidR="009266D8" w:rsidRPr="00482838">
              <w:rPr>
                <w:rFonts w:ascii="Times New Roman" w:eastAsia="Times New Roman" w:hAnsi="Times New Roman"/>
                <w:sz w:val="20"/>
                <w:szCs w:val="20"/>
                <w:lang w:eastAsia="ru-RU"/>
              </w:rPr>
              <w:t>6)</w:t>
            </w:r>
            <w:r w:rsidR="009266D8" w:rsidRPr="00482838">
              <w:rPr>
                <w:rFonts w:ascii="Times New Roman" w:eastAsia="Times New Roman" w:hAnsi="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05590A8D" w:rsidR="00125726" w:rsidRPr="00C43350" w:rsidRDefault="00C4335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43350">
              <w:rPr>
                <w:rFonts w:ascii="Times New Roman" w:hAnsi="Times New Roman" w:cs="Times New Roman"/>
                <w:color w:val="000000"/>
                <w:sz w:val="20"/>
                <w:szCs w:val="20"/>
              </w:rPr>
              <w:t xml:space="preserve">Комиссия отклоняет заявки, если они не соответствуют требованиям, установленным в извещении о закупке и документации о закупке, или предложенная в заявках цена товаров, работ, услуг превышает максимальную (начальную) цену, указанную в извещении о закупке. Комиссия </w:t>
            </w:r>
            <w:r w:rsidRPr="00C43350">
              <w:rPr>
                <w:rFonts w:ascii="Times New Roman" w:hAnsi="Times New Roman" w:cs="Times New Roman"/>
                <w:color w:val="000000"/>
                <w:sz w:val="20"/>
                <w:szCs w:val="20"/>
              </w:rPr>
              <w:lastRenderedPageBreak/>
              <w:t>также отклоняет заявку в случае не соответствия Участника закупки установленным требованиям</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61D5709A" w:rsidR="00B41C71" w:rsidRPr="00D17D84" w:rsidRDefault="006A32E1" w:rsidP="00D17D84">
            <w:pPr>
              <w:widowControl w:val="0"/>
              <w:pBdr>
                <w:top w:val="nil"/>
                <w:left w:val="nil"/>
                <w:bottom w:val="nil"/>
                <w:right w:val="nil"/>
                <w:between w:val="nil"/>
              </w:pBdr>
              <w:tabs>
                <w:tab w:val="left" w:pos="993"/>
                <w:tab w:val="left" w:pos="1134"/>
                <w:tab w:val="left" w:pos="1276"/>
                <w:tab w:val="left" w:pos="1745"/>
              </w:tabs>
              <w:spacing w:after="0" w:line="240" w:lineRule="auto"/>
              <w:jc w:val="both"/>
              <w:rPr>
                <w:color w:val="000000"/>
                <w:sz w:val="28"/>
                <w:szCs w:val="28"/>
              </w:rPr>
            </w:pPr>
            <w:r w:rsidRPr="006A32E1">
              <w:rPr>
                <w:rFonts w:ascii="Times New Roman" w:hAnsi="Times New Roman" w:cs="Times New Roman"/>
                <w:color w:val="000000"/>
                <w:sz w:val="20"/>
                <w:szCs w:val="20"/>
              </w:rPr>
              <w:t>В случае, если по окончании срока подачи заявок</w:t>
            </w:r>
            <w:r w:rsidR="00D17D84">
              <w:rPr>
                <w:rFonts w:ascii="Times New Roman" w:hAnsi="Times New Roman" w:cs="Times New Roman"/>
                <w:color w:val="000000"/>
                <w:sz w:val="20"/>
                <w:szCs w:val="20"/>
              </w:rPr>
              <w:t xml:space="preserve"> </w:t>
            </w:r>
            <w:r w:rsidRPr="006A32E1">
              <w:rPr>
                <w:rFonts w:ascii="Times New Roman" w:hAnsi="Times New Roman" w:cs="Times New Roman"/>
                <w:color w:val="000000"/>
                <w:sz w:val="20"/>
                <w:szCs w:val="20"/>
              </w:rPr>
              <w:t>подана только одна заявка или не подана ни одна заявка, запрос котировок признается несостоявшимся, и Заказчик вправе осуществить закупку товаров, работ, услуг, иными способами закупок, установленными Положением</w:t>
            </w:r>
            <w:r w:rsidR="00473D7A">
              <w:rPr>
                <w:rFonts w:ascii="Times New Roman" w:hAnsi="Times New Roman" w:cs="Times New Roman"/>
                <w:color w:val="000000"/>
                <w:sz w:val="20"/>
                <w:szCs w:val="20"/>
              </w:rPr>
              <w:t xml:space="preserve"> Заказчика</w:t>
            </w:r>
            <w:r w:rsidR="00D17D84">
              <w:rPr>
                <w:rFonts w:ascii="Times New Roman" w:hAnsi="Times New Roman" w:cs="Times New Roman"/>
                <w:color w:val="000000"/>
                <w:sz w:val="20"/>
                <w:szCs w:val="20"/>
              </w:rPr>
              <w:t xml:space="preserve"> или заключить договор с участником, подавшим заявку, как с единственным поставщиком</w:t>
            </w:r>
            <w:r>
              <w:rPr>
                <w:color w:val="000000"/>
                <w:sz w:val="28"/>
                <w:szCs w:val="28"/>
              </w:rPr>
              <w:t>.</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4320B5C" w:rsidR="0024495D" w:rsidRPr="009266D8" w:rsidRDefault="0024495D" w:rsidP="00D17D8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D5F1302" w:rsidR="0024495D" w:rsidRPr="004D717D" w:rsidRDefault="00D17D84"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6C261" w14:textId="77777777" w:rsidR="006E5330" w:rsidRDefault="006E5330">
      <w:pPr>
        <w:spacing w:after="0" w:line="240" w:lineRule="auto"/>
      </w:pPr>
      <w:r>
        <w:separator/>
      </w:r>
    </w:p>
  </w:endnote>
  <w:endnote w:type="continuationSeparator" w:id="0">
    <w:p w14:paraId="1595777D" w14:textId="77777777" w:rsidR="006E5330" w:rsidRDefault="006E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788BFC8" w:rsidR="00F73068" w:rsidRDefault="00F73068" w:rsidP="0054310E">
    <w:pPr>
      <w:pStyle w:val="a9"/>
      <w:tabs>
        <w:tab w:val="clear" w:pos="4677"/>
      </w:tabs>
    </w:pPr>
    <w:r>
      <w:tab/>
    </w:r>
    <w:r>
      <w:fldChar w:fldCharType="begin"/>
    </w:r>
    <w:r>
      <w:instrText xml:space="preserve"> PAGE   \* MERGEFORMAT </w:instrText>
    </w:r>
    <w:r>
      <w:fldChar w:fldCharType="separate"/>
    </w:r>
    <w:r w:rsidR="00417F84">
      <w:rPr>
        <w:noProof/>
      </w:rPr>
      <w:t>11</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3EBB4F" w14:textId="77777777" w:rsidR="006E5330" w:rsidRDefault="006E5330">
      <w:pPr>
        <w:spacing w:after="0" w:line="240" w:lineRule="auto"/>
      </w:pPr>
      <w:r>
        <w:separator/>
      </w:r>
    </w:p>
  </w:footnote>
  <w:footnote w:type="continuationSeparator" w:id="0">
    <w:p w14:paraId="1B44716C" w14:textId="77777777" w:rsidR="006E5330" w:rsidRDefault="006E5330">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72E0F47"/>
    <w:multiLevelType w:val="multilevel"/>
    <w:tmpl w:val="B7EEAF58"/>
    <w:lvl w:ilvl="0">
      <w:start w:val="2"/>
      <w:numFmt w:val="decimal"/>
      <w:lvlText w:val="%1"/>
      <w:lvlJc w:val="left"/>
      <w:pPr>
        <w:ind w:left="1038" w:hanging="534"/>
      </w:pPr>
    </w:lvl>
    <w:lvl w:ilvl="1">
      <w:start w:val="1"/>
      <w:numFmt w:val="decimal"/>
      <w:lvlText w:val="%1.%2."/>
      <w:lvlJc w:val="left"/>
      <w:pPr>
        <w:ind w:left="1038" w:hanging="534"/>
      </w:pPr>
      <w:rPr>
        <w:rFonts w:ascii="Times New Roman" w:eastAsia="Times New Roman" w:hAnsi="Times New Roman" w:cs="Times New Roman"/>
        <w:b/>
        <w:sz w:val="28"/>
        <w:szCs w:val="28"/>
      </w:rPr>
    </w:lvl>
    <w:lvl w:ilvl="2">
      <w:start w:val="1"/>
      <w:numFmt w:val="decimal"/>
      <w:lvlText w:val="%1.%2.%3."/>
      <w:lvlJc w:val="left"/>
      <w:pPr>
        <w:ind w:left="1730" w:hanging="831"/>
      </w:pPr>
      <w:rPr>
        <w:rFonts w:ascii="Times New Roman" w:eastAsia="Times New Roman" w:hAnsi="Times New Roman" w:cs="Times New Roman"/>
        <w:sz w:val="28"/>
        <w:szCs w:val="28"/>
      </w:rPr>
    </w:lvl>
    <w:lvl w:ilvl="3">
      <w:start w:val="1"/>
      <w:numFmt w:val="decimal"/>
      <w:lvlText w:val="%4)"/>
      <w:lvlJc w:val="left"/>
      <w:pPr>
        <w:ind w:left="1029" w:hanging="710"/>
      </w:pPr>
      <w:rPr>
        <w:rFonts w:ascii="Times New Roman" w:eastAsia="Times New Roman" w:hAnsi="Times New Roman" w:cs="Times New Roman"/>
        <w:sz w:val="24"/>
        <w:szCs w:val="24"/>
      </w:rPr>
    </w:lvl>
    <w:lvl w:ilvl="4">
      <w:numFmt w:val="bullet"/>
      <w:lvlText w:val="•"/>
      <w:lvlJc w:val="left"/>
      <w:pPr>
        <w:ind w:left="3046" w:hanging="710"/>
      </w:pPr>
    </w:lvl>
    <w:lvl w:ilvl="5">
      <w:numFmt w:val="bullet"/>
      <w:lvlText w:val="•"/>
      <w:lvlJc w:val="left"/>
      <w:pPr>
        <w:ind w:left="4353" w:hanging="710"/>
      </w:pPr>
    </w:lvl>
    <w:lvl w:ilvl="6">
      <w:numFmt w:val="bullet"/>
      <w:lvlText w:val="•"/>
      <w:lvlJc w:val="left"/>
      <w:pPr>
        <w:ind w:left="5660" w:hanging="711"/>
      </w:pPr>
    </w:lvl>
    <w:lvl w:ilvl="7">
      <w:numFmt w:val="bullet"/>
      <w:lvlText w:val="•"/>
      <w:lvlJc w:val="left"/>
      <w:pPr>
        <w:ind w:left="6967" w:hanging="711"/>
      </w:pPr>
    </w:lvl>
    <w:lvl w:ilvl="8">
      <w:numFmt w:val="bullet"/>
      <w:lvlText w:val="•"/>
      <w:lvlJc w:val="left"/>
      <w:pPr>
        <w:ind w:left="8274" w:hanging="711"/>
      </w:pPr>
    </w:lvl>
  </w:abstractNum>
  <w:abstractNum w:abstractNumId="3"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15:restartNumberingAfterBreak="0">
    <w:nsid w:val="13E1638A"/>
    <w:multiLevelType w:val="hybridMultilevel"/>
    <w:tmpl w:val="049C56CA"/>
    <w:lvl w:ilvl="0" w:tplc="E03E3B44">
      <w:start w:val="1"/>
      <w:numFmt w:val="decimal"/>
      <w:lvlText w:val="%1."/>
      <w:lvlJc w:val="left"/>
      <w:pPr>
        <w:ind w:left="720" w:hanging="360"/>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076DBA"/>
    <w:multiLevelType w:val="multilevel"/>
    <w:tmpl w:val="6D84F954"/>
    <w:lvl w:ilvl="0">
      <w:start w:val="9"/>
      <w:numFmt w:val="decimal"/>
      <w:lvlText w:val="%1"/>
      <w:lvlJc w:val="left"/>
      <w:pPr>
        <w:ind w:left="1519" w:hanging="491"/>
      </w:pPr>
    </w:lvl>
    <w:lvl w:ilvl="1">
      <w:start w:val="1"/>
      <w:numFmt w:val="decimal"/>
      <w:lvlText w:val="%1.%2."/>
      <w:lvlJc w:val="left"/>
      <w:pPr>
        <w:ind w:left="1519" w:hanging="491"/>
      </w:pPr>
      <w:rPr>
        <w:rFonts w:ascii="Times New Roman" w:eastAsia="Times New Roman" w:hAnsi="Times New Roman" w:cs="Times New Roman"/>
        <w:b/>
        <w:sz w:val="28"/>
        <w:szCs w:val="28"/>
      </w:rPr>
    </w:lvl>
    <w:lvl w:ilvl="2">
      <w:start w:val="1"/>
      <w:numFmt w:val="decimal"/>
      <w:lvlText w:val="%1.%2.%3."/>
      <w:lvlJc w:val="left"/>
      <w:pPr>
        <w:ind w:left="1029" w:hanging="822"/>
      </w:pPr>
      <w:rPr>
        <w:rFonts w:ascii="Times New Roman" w:eastAsia="Times New Roman" w:hAnsi="Times New Roman" w:cs="Times New Roman"/>
        <w:sz w:val="28"/>
        <w:szCs w:val="28"/>
      </w:rPr>
    </w:lvl>
    <w:lvl w:ilvl="3">
      <w:numFmt w:val="bullet"/>
      <w:lvlText w:val="•"/>
      <w:lvlJc w:val="left"/>
      <w:pPr>
        <w:ind w:left="3601" w:hanging="821"/>
      </w:pPr>
    </w:lvl>
    <w:lvl w:ilvl="4">
      <w:numFmt w:val="bullet"/>
      <w:lvlText w:val="•"/>
      <w:lvlJc w:val="left"/>
      <w:pPr>
        <w:ind w:left="4642" w:hanging="822"/>
      </w:pPr>
    </w:lvl>
    <w:lvl w:ilvl="5">
      <w:numFmt w:val="bullet"/>
      <w:lvlText w:val="•"/>
      <w:lvlJc w:val="left"/>
      <w:pPr>
        <w:ind w:left="5683" w:hanging="822"/>
      </w:pPr>
    </w:lvl>
    <w:lvl w:ilvl="6">
      <w:numFmt w:val="bullet"/>
      <w:lvlText w:val="•"/>
      <w:lvlJc w:val="left"/>
      <w:pPr>
        <w:ind w:left="6724" w:hanging="822"/>
      </w:pPr>
    </w:lvl>
    <w:lvl w:ilvl="7">
      <w:numFmt w:val="bullet"/>
      <w:lvlText w:val="•"/>
      <w:lvlJc w:val="left"/>
      <w:pPr>
        <w:ind w:left="7765" w:hanging="822"/>
      </w:pPr>
    </w:lvl>
    <w:lvl w:ilvl="8">
      <w:numFmt w:val="bullet"/>
      <w:lvlText w:val="•"/>
      <w:lvlJc w:val="left"/>
      <w:pPr>
        <w:ind w:left="8806" w:hanging="822"/>
      </w:pPr>
    </w:lvl>
  </w:abstractNum>
  <w:abstractNum w:abstractNumId="19"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5C1991"/>
    <w:multiLevelType w:val="multilevel"/>
    <w:tmpl w:val="066011A6"/>
    <w:lvl w:ilvl="0">
      <w:start w:val="6"/>
      <w:numFmt w:val="decimal"/>
      <w:lvlText w:val="%1"/>
      <w:lvlJc w:val="left"/>
      <w:pPr>
        <w:ind w:left="1519" w:hanging="491"/>
      </w:pPr>
    </w:lvl>
    <w:lvl w:ilvl="1">
      <w:start w:val="1"/>
      <w:numFmt w:val="decimal"/>
      <w:lvlText w:val="%1.%2."/>
      <w:lvlJc w:val="left"/>
      <w:pPr>
        <w:ind w:left="1519" w:hanging="491"/>
      </w:pPr>
      <w:rPr>
        <w:rFonts w:ascii="Times New Roman" w:eastAsia="Times New Roman" w:hAnsi="Times New Roman" w:cs="Times New Roman"/>
        <w:b/>
        <w:sz w:val="28"/>
        <w:szCs w:val="28"/>
      </w:rPr>
    </w:lvl>
    <w:lvl w:ilvl="2">
      <w:start w:val="1"/>
      <w:numFmt w:val="decimal"/>
      <w:lvlText w:val="%1.%2.%3."/>
      <w:lvlJc w:val="left"/>
      <w:pPr>
        <w:ind w:left="1029" w:hanging="740"/>
      </w:pPr>
      <w:rPr>
        <w:rFonts w:ascii="Times New Roman" w:eastAsia="Times New Roman" w:hAnsi="Times New Roman" w:cs="Times New Roman"/>
        <w:sz w:val="28"/>
        <w:szCs w:val="28"/>
      </w:rPr>
    </w:lvl>
    <w:lvl w:ilvl="3">
      <w:numFmt w:val="bullet"/>
      <w:lvlText w:val="•"/>
      <w:lvlJc w:val="left"/>
      <w:pPr>
        <w:ind w:left="3601" w:hanging="740"/>
      </w:pPr>
    </w:lvl>
    <w:lvl w:ilvl="4">
      <w:numFmt w:val="bullet"/>
      <w:lvlText w:val="•"/>
      <w:lvlJc w:val="left"/>
      <w:pPr>
        <w:ind w:left="4642" w:hanging="740"/>
      </w:pPr>
    </w:lvl>
    <w:lvl w:ilvl="5">
      <w:numFmt w:val="bullet"/>
      <w:lvlText w:val="•"/>
      <w:lvlJc w:val="left"/>
      <w:pPr>
        <w:ind w:left="5683" w:hanging="740"/>
      </w:pPr>
    </w:lvl>
    <w:lvl w:ilvl="6">
      <w:numFmt w:val="bullet"/>
      <w:lvlText w:val="•"/>
      <w:lvlJc w:val="left"/>
      <w:pPr>
        <w:ind w:left="6724" w:hanging="740"/>
      </w:pPr>
    </w:lvl>
    <w:lvl w:ilvl="7">
      <w:numFmt w:val="bullet"/>
      <w:lvlText w:val="•"/>
      <w:lvlJc w:val="left"/>
      <w:pPr>
        <w:ind w:left="7765" w:hanging="740"/>
      </w:pPr>
    </w:lvl>
    <w:lvl w:ilvl="8">
      <w:numFmt w:val="bullet"/>
      <w:lvlText w:val="•"/>
      <w:lvlJc w:val="left"/>
      <w:pPr>
        <w:ind w:left="8806" w:hanging="740"/>
      </w:pPr>
    </w:lvl>
  </w:abstractNum>
  <w:abstractNum w:abstractNumId="27" w15:restartNumberingAfterBreak="0">
    <w:nsid w:val="60B84307"/>
    <w:multiLevelType w:val="multilevel"/>
    <w:tmpl w:val="5D260216"/>
    <w:lvl w:ilvl="0">
      <w:start w:val="1"/>
      <w:numFmt w:val="decimal"/>
      <w:lvlText w:val="%1)"/>
      <w:lvlJc w:val="left"/>
      <w:pPr>
        <w:ind w:left="1029" w:hanging="710"/>
      </w:pPr>
      <w:rPr>
        <w:rFonts w:ascii="Times New Roman" w:eastAsia="Times New Roman" w:hAnsi="Times New Roman" w:cs="Times New Roman"/>
        <w:sz w:val="20"/>
        <w:szCs w:val="20"/>
      </w:rPr>
    </w:lvl>
    <w:lvl w:ilvl="1">
      <w:numFmt w:val="bullet"/>
      <w:lvlText w:val="•"/>
      <w:lvlJc w:val="left"/>
      <w:pPr>
        <w:ind w:left="2006" w:hanging="711"/>
      </w:pPr>
    </w:lvl>
    <w:lvl w:ilvl="2">
      <w:numFmt w:val="bullet"/>
      <w:lvlText w:val="•"/>
      <w:lvlJc w:val="left"/>
      <w:pPr>
        <w:ind w:left="2993" w:hanging="711"/>
      </w:pPr>
    </w:lvl>
    <w:lvl w:ilvl="3">
      <w:numFmt w:val="bullet"/>
      <w:lvlText w:val="•"/>
      <w:lvlJc w:val="left"/>
      <w:pPr>
        <w:ind w:left="3980" w:hanging="711"/>
      </w:pPr>
    </w:lvl>
    <w:lvl w:ilvl="4">
      <w:numFmt w:val="bullet"/>
      <w:lvlText w:val="•"/>
      <w:lvlJc w:val="left"/>
      <w:pPr>
        <w:ind w:left="4967" w:hanging="711"/>
      </w:pPr>
    </w:lvl>
    <w:lvl w:ilvl="5">
      <w:numFmt w:val="bullet"/>
      <w:lvlText w:val="•"/>
      <w:lvlJc w:val="left"/>
      <w:pPr>
        <w:ind w:left="5954" w:hanging="711"/>
      </w:pPr>
    </w:lvl>
    <w:lvl w:ilvl="6">
      <w:numFmt w:val="bullet"/>
      <w:lvlText w:val="•"/>
      <w:lvlJc w:val="left"/>
      <w:pPr>
        <w:ind w:left="6941" w:hanging="711"/>
      </w:pPr>
    </w:lvl>
    <w:lvl w:ilvl="7">
      <w:numFmt w:val="bullet"/>
      <w:lvlText w:val="•"/>
      <w:lvlJc w:val="left"/>
      <w:pPr>
        <w:ind w:left="7928" w:hanging="711"/>
      </w:pPr>
    </w:lvl>
    <w:lvl w:ilvl="8">
      <w:numFmt w:val="bullet"/>
      <w:lvlText w:val="•"/>
      <w:lvlJc w:val="left"/>
      <w:pPr>
        <w:ind w:left="8915" w:hanging="711"/>
      </w:pPr>
    </w:lvl>
  </w:abstractNum>
  <w:abstractNum w:abstractNumId="28"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2"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CAA7E5D"/>
    <w:multiLevelType w:val="multilevel"/>
    <w:tmpl w:val="2598B7B4"/>
    <w:lvl w:ilvl="0">
      <w:start w:val="1"/>
      <w:numFmt w:val="decimal"/>
      <w:lvlText w:val="%1)"/>
      <w:lvlJc w:val="left"/>
      <w:pPr>
        <w:ind w:left="1029" w:hanging="774"/>
      </w:pPr>
      <w:rPr>
        <w:rFonts w:ascii="Times New Roman" w:eastAsia="Times New Roman" w:hAnsi="Times New Roman" w:cs="Times New Roman"/>
        <w:sz w:val="20"/>
        <w:szCs w:val="20"/>
      </w:rPr>
    </w:lvl>
    <w:lvl w:ilvl="1">
      <w:numFmt w:val="bullet"/>
      <w:lvlText w:val="•"/>
      <w:lvlJc w:val="left"/>
      <w:pPr>
        <w:ind w:left="2006" w:hanging="774"/>
      </w:pPr>
    </w:lvl>
    <w:lvl w:ilvl="2">
      <w:numFmt w:val="bullet"/>
      <w:lvlText w:val="•"/>
      <w:lvlJc w:val="left"/>
      <w:pPr>
        <w:ind w:left="2993" w:hanging="774"/>
      </w:pPr>
    </w:lvl>
    <w:lvl w:ilvl="3">
      <w:numFmt w:val="bullet"/>
      <w:lvlText w:val="•"/>
      <w:lvlJc w:val="left"/>
      <w:pPr>
        <w:ind w:left="3980" w:hanging="774"/>
      </w:pPr>
    </w:lvl>
    <w:lvl w:ilvl="4">
      <w:numFmt w:val="bullet"/>
      <w:lvlText w:val="•"/>
      <w:lvlJc w:val="left"/>
      <w:pPr>
        <w:ind w:left="4967" w:hanging="774"/>
      </w:pPr>
    </w:lvl>
    <w:lvl w:ilvl="5">
      <w:numFmt w:val="bullet"/>
      <w:lvlText w:val="•"/>
      <w:lvlJc w:val="left"/>
      <w:pPr>
        <w:ind w:left="5954" w:hanging="774"/>
      </w:pPr>
    </w:lvl>
    <w:lvl w:ilvl="6">
      <w:numFmt w:val="bullet"/>
      <w:lvlText w:val="•"/>
      <w:lvlJc w:val="left"/>
      <w:pPr>
        <w:ind w:left="6941" w:hanging="774"/>
      </w:pPr>
    </w:lvl>
    <w:lvl w:ilvl="7">
      <w:numFmt w:val="bullet"/>
      <w:lvlText w:val="•"/>
      <w:lvlJc w:val="left"/>
      <w:pPr>
        <w:ind w:left="7928" w:hanging="774"/>
      </w:pPr>
    </w:lvl>
    <w:lvl w:ilvl="8">
      <w:numFmt w:val="bullet"/>
      <w:lvlText w:val="•"/>
      <w:lvlJc w:val="left"/>
      <w:pPr>
        <w:ind w:left="8915" w:hanging="774"/>
      </w:pPr>
    </w:lvl>
  </w:abstractNum>
  <w:abstractNum w:abstractNumId="34"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75F92FCF"/>
    <w:multiLevelType w:val="hybridMultilevel"/>
    <w:tmpl w:val="BF7CA46A"/>
    <w:lvl w:ilvl="0" w:tplc="AA52B3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7"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20"/>
  </w:num>
  <w:num w:numId="5">
    <w:abstractNumId w:val="36"/>
  </w:num>
  <w:num w:numId="6">
    <w:abstractNumId w:val="28"/>
  </w:num>
  <w:num w:numId="7">
    <w:abstractNumId w:val="31"/>
  </w:num>
  <w:num w:numId="8">
    <w:abstractNumId w:val="16"/>
  </w:num>
  <w:num w:numId="9">
    <w:abstractNumId w:val="4"/>
  </w:num>
  <w:num w:numId="10">
    <w:abstractNumId w:val="29"/>
  </w:num>
  <w:num w:numId="11">
    <w:abstractNumId w:val="24"/>
  </w:num>
  <w:num w:numId="12">
    <w:abstractNumId w:val="6"/>
  </w:num>
  <w:num w:numId="13">
    <w:abstractNumId w:val="23"/>
  </w:num>
  <w:num w:numId="14">
    <w:abstractNumId w:val="17"/>
  </w:num>
  <w:num w:numId="15">
    <w:abstractNumId w:val="30"/>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2"/>
  </w:num>
  <w:num w:numId="19">
    <w:abstractNumId w:val="15"/>
  </w:num>
  <w:num w:numId="20">
    <w:abstractNumId w:val="0"/>
  </w:num>
  <w:num w:numId="21">
    <w:abstractNumId w:val="25"/>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9"/>
  </w:num>
  <w:num w:numId="25">
    <w:abstractNumId w:val="3"/>
  </w:num>
  <w:num w:numId="26">
    <w:abstractNumId w:val="8"/>
  </w:num>
  <w:num w:numId="27">
    <w:abstractNumId w:val="10"/>
  </w:num>
  <w:num w:numId="28">
    <w:abstractNumId w:val="5"/>
  </w:num>
  <w:num w:numId="29">
    <w:abstractNumId w:val="22"/>
  </w:num>
  <w:num w:numId="30">
    <w:abstractNumId w:val="37"/>
  </w:num>
  <w:num w:numId="31">
    <w:abstractNumId w:val="14"/>
  </w:num>
  <w:num w:numId="32">
    <w:abstractNumId w:val="33"/>
  </w:num>
  <w:num w:numId="33">
    <w:abstractNumId w:val="2"/>
  </w:num>
  <w:num w:numId="34">
    <w:abstractNumId w:val="27"/>
  </w:num>
  <w:num w:numId="35">
    <w:abstractNumId w:val="26"/>
  </w:num>
  <w:num w:numId="36">
    <w:abstractNumId w:val="18"/>
  </w:num>
  <w:num w:numId="37">
    <w:abstractNumId w:val="3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A7C14"/>
    <w:rsid w:val="001077B4"/>
    <w:rsid w:val="00125726"/>
    <w:rsid w:val="00127D6D"/>
    <w:rsid w:val="0015530A"/>
    <w:rsid w:val="0015588A"/>
    <w:rsid w:val="00164454"/>
    <w:rsid w:val="00190446"/>
    <w:rsid w:val="001935A9"/>
    <w:rsid w:val="001945AD"/>
    <w:rsid w:val="001B1B4A"/>
    <w:rsid w:val="001C1D68"/>
    <w:rsid w:val="001F7182"/>
    <w:rsid w:val="0024495D"/>
    <w:rsid w:val="00252418"/>
    <w:rsid w:val="0025284C"/>
    <w:rsid w:val="00256C00"/>
    <w:rsid w:val="002C0075"/>
    <w:rsid w:val="00310A9F"/>
    <w:rsid w:val="00327AD7"/>
    <w:rsid w:val="00331187"/>
    <w:rsid w:val="0033483E"/>
    <w:rsid w:val="003438B9"/>
    <w:rsid w:val="00352E13"/>
    <w:rsid w:val="003602CB"/>
    <w:rsid w:val="00364BED"/>
    <w:rsid w:val="003725DA"/>
    <w:rsid w:val="00383738"/>
    <w:rsid w:val="00390F7D"/>
    <w:rsid w:val="003B0C56"/>
    <w:rsid w:val="003B421F"/>
    <w:rsid w:val="003C4574"/>
    <w:rsid w:val="003E056F"/>
    <w:rsid w:val="003E3E9E"/>
    <w:rsid w:val="00401090"/>
    <w:rsid w:val="00417F84"/>
    <w:rsid w:val="00436D85"/>
    <w:rsid w:val="00442C9E"/>
    <w:rsid w:val="00473D7A"/>
    <w:rsid w:val="00477588"/>
    <w:rsid w:val="00482838"/>
    <w:rsid w:val="00483B31"/>
    <w:rsid w:val="00490068"/>
    <w:rsid w:val="004D717D"/>
    <w:rsid w:val="004F40AA"/>
    <w:rsid w:val="005125C6"/>
    <w:rsid w:val="0054310E"/>
    <w:rsid w:val="00545B0F"/>
    <w:rsid w:val="005467B3"/>
    <w:rsid w:val="005660A5"/>
    <w:rsid w:val="005A0C02"/>
    <w:rsid w:val="005E1214"/>
    <w:rsid w:val="00612C81"/>
    <w:rsid w:val="0064252D"/>
    <w:rsid w:val="0064253C"/>
    <w:rsid w:val="00653E09"/>
    <w:rsid w:val="006711D1"/>
    <w:rsid w:val="0069166F"/>
    <w:rsid w:val="00695C75"/>
    <w:rsid w:val="006A32E1"/>
    <w:rsid w:val="006A6602"/>
    <w:rsid w:val="006B11A4"/>
    <w:rsid w:val="006B3403"/>
    <w:rsid w:val="006C0C28"/>
    <w:rsid w:val="006D1E38"/>
    <w:rsid w:val="006E5330"/>
    <w:rsid w:val="007075FC"/>
    <w:rsid w:val="00731542"/>
    <w:rsid w:val="00731559"/>
    <w:rsid w:val="00733C73"/>
    <w:rsid w:val="007342CC"/>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24FBB"/>
    <w:rsid w:val="009266D8"/>
    <w:rsid w:val="0098502E"/>
    <w:rsid w:val="00A53448"/>
    <w:rsid w:val="00B23783"/>
    <w:rsid w:val="00B41C71"/>
    <w:rsid w:val="00B935D1"/>
    <w:rsid w:val="00B95AD6"/>
    <w:rsid w:val="00B96737"/>
    <w:rsid w:val="00BB0229"/>
    <w:rsid w:val="00BC5E90"/>
    <w:rsid w:val="00BC6C35"/>
    <w:rsid w:val="00BE07E0"/>
    <w:rsid w:val="00BE3719"/>
    <w:rsid w:val="00BF5CF1"/>
    <w:rsid w:val="00C1140E"/>
    <w:rsid w:val="00C24106"/>
    <w:rsid w:val="00C4222B"/>
    <w:rsid w:val="00C43350"/>
    <w:rsid w:val="00C461E7"/>
    <w:rsid w:val="00C74129"/>
    <w:rsid w:val="00CB0FCC"/>
    <w:rsid w:val="00CB7DED"/>
    <w:rsid w:val="00CC159E"/>
    <w:rsid w:val="00CD6114"/>
    <w:rsid w:val="00D17D8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4575D"/>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31E9"/>
    <w:rsid w:val="00FB52DC"/>
    <w:rsid w:val="00FC6785"/>
    <w:rsid w:val="00FE3F2A"/>
    <w:rsid w:val="00FF03A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4434B"/>
    <w:rsid w:val="0015062D"/>
    <w:rsid w:val="001D3AB3"/>
    <w:rsid w:val="00274A39"/>
    <w:rsid w:val="002D74EE"/>
    <w:rsid w:val="003D5AC7"/>
    <w:rsid w:val="003F2A8D"/>
    <w:rsid w:val="004513CA"/>
    <w:rsid w:val="004D3CC0"/>
    <w:rsid w:val="00520195"/>
    <w:rsid w:val="00535AB8"/>
    <w:rsid w:val="005D2278"/>
    <w:rsid w:val="007E059C"/>
    <w:rsid w:val="00851BFF"/>
    <w:rsid w:val="008B7F60"/>
    <w:rsid w:val="00BF119F"/>
    <w:rsid w:val="00C06FB2"/>
    <w:rsid w:val="00C37B34"/>
    <w:rsid w:val="00CE4727"/>
    <w:rsid w:val="00DF6E1F"/>
    <w:rsid w:val="00E4028D"/>
    <w:rsid w:val="00E50A9B"/>
    <w:rsid w:val="00E866E2"/>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6B0A8-5C84-4958-B5BD-59E91244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4843</Words>
  <Characters>27611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DOC-MARKER-hfAFzgsSFKJ4nMeAhdtPQQ</dc:description>
  <cp:lastModifiedBy>ДС 554</cp:lastModifiedBy>
  <cp:revision>25</cp:revision>
  <dcterms:created xsi:type="dcterms:W3CDTF">2025-09-06T12:54:00Z</dcterms:created>
  <dcterms:modified xsi:type="dcterms:W3CDTF">2026-06-19T10:37:00Z</dcterms:modified>
</cp:coreProperties>
</file>