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EB6" w:rsidRDefault="00305188">
      <w:pPr>
        <w:spacing w:after="0"/>
        <w:ind w:firstLine="709"/>
        <w:jc w:val="center"/>
        <w:rPr>
          <w:sz w:val="24"/>
          <w:szCs w:val="24"/>
        </w:rPr>
      </w:pPr>
      <w:r>
        <w:rPr>
          <w:b/>
          <w:bCs/>
          <w:sz w:val="24"/>
          <w:szCs w:val="24"/>
        </w:rPr>
        <w:t>ТЕХНИЧЕСКОЕ ЗАДАНИЕ</w:t>
      </w:r>
    </w:p>
    <w:p w:rsidR="005A7EB6" w:rsidRDefault="00305188">
      <w:pPr>
        <w:spacing w:after="0"/>
        <w:ind w:firstLine="709"/>
        <w:jc w:val="center"/>
        <w:rPr>
          <w:b/>
          <w:bCs/>
          <w:sz w:val="24"/>
          <w:szCs w:val="24"/>
        </w:rPr>
      </w:pPr>
      <w:r>
        <w:rPr>
          <w:b/>
          <w:bCs/>
          <w:sz w:val="24"/>
          <w:szCs w:val="24"/>
        </w:rPr>
        <w:t>на поставку</w:t>
      </w:r>
      <w:r w:rsidR="00F74812">
        <w:rPr>
          <w:b/>
          <w:bCs/>
          <w:sz w:val="24"/>
          <w:szCs w:val="24"/>
        </w:rPr>
        <w:t xml:space="preserve"> (с доставкой)</w:t>
      </w:r>
      <w:r>
        <w:rPr>
          <w:b/>
          <w:bCs/>
          <w:sz w:val="24"/>
          <w:szCs w:val="24"/>
        </w:rPr>
        <w:t xml:space="preserve"> </w:t>
      </w:r>
      <w:r w:rsidR="005F1DAE">
        <w:rPr>
          <w:b/>
          <w:bCs/>
          <w:sz w:val="24"/>
          <w:szCs w:val="24"/>
        </w:rPr>
        <w:t>технологического</w:t>
      </w:r>
      <w:r>
        <w:rPr>
          <w:b/>
          <w:bCs/>
          <w:sz w:val="24"/>
          <w:szCs w:val="24"/>
        </w:rPr>
        <w:t xml:space="preserve"> оборудования для пищеблока МАОУ СОШ № 12 Г. ШАРЫПОВО</w:t>
      </w:r>
    </w:p>
    <w:p w:rsidR="005A7EB6" w:rsidRDefault="00305188">
      <w:pPr>
        <w:spacing w:after="0"/>
        <w:ind w:firstLine="709"/>
        <w:jc w:val="both"/>
        <w:rPr>
          <w:i/>
          <w:iCs/>
          <w:sz w:val="24"/>
          <w:szCs w:val="24"/>
        </w:rPr>
      </w:pPr>
      <w:r>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48" w:type="dxa"/>
        <w:jc w:val="center"/>
        <w:tblLayout w:type="fixed"/>
        <w:tblLook w:val="04A0" w:firstRow="1" w:lastRow="0" w:firstColumn="1" w:lastColumn="0" w:noHBand="0" w:noVBand="1"/>
      </w:tblPr>
      <w:tblGrid>
        <w:gridCol w:w="476"/>
        <w:gridCol w:w="1276"/>
        <w:gridCol w:w="3135"/>
        <w:gridCol w:w="1418"/>
        <w:gridCol w:w="1701"/>
        <w:gridCol w:w="1842"/>
      </w:tblGrid>
      <w:tr w:rsidR="005A7EB6">
        <w:trPr>
          <w:trHeight w:val="241"/>
          <w:jc w:val="center"/>
        </w:trPr>
        <w:tc>
          <w:tcPr>
            <w:tcW w:w="476" w:type="dxa"/>
            <w:vMerge w:val="restart"/>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 п/п</w:t>
            </w:r>
          </w:p>
        </w:tc>
        <w:tc>
          <w:tcPr>
            <w:tcW w:w="1276" w:type="dxa"/>
            <w:vMerge w:val="restart"/>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Код ОКПД2</w:t>
            </w:r>
          </w:p>
        </w:tc>
        <w:tc>
          <w:tcPr>
            <w:tcW w:w="3135" w:type="dxa"/>
            <w:vMerge w:val="restart"/>
          </w:tcPr>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Наименование</w:t>
            </w:r>
          </w:p>
        </w:tc>
        <w:tc>
          <w:tcPr>
            <w:tcW w:w="4961" w:type="dxa"/>
            <w:gridSpan w:val="3"/>
          </w:tcPr>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Национальный режим</w:t>
            </w:r>
          </w:p>
        </w:tc>
      </w:tr>
      <w:tr w:rsidR="005A7EB6">
        <w:trPr>
          <w:trHeight w:val="397"/>
          <w:jc w:val="center"/>
        </w:trPr>
        <w:tc>
          <w:tcPr>
            <w:tcW w:w="476" w:type="dxa"/>
            <w:vMerge/>
          </w:tcPr>
          <w:p w:rsidR="005A7EB6" w:rsidRDefault="005A7EB6">
            <w:pPr>
              <w:widowControl w:val="0"/>
              <w:spacing w:line="259" w:lineRule="auto"/>
              <w:ind w:left="-567" w:firstLine="567"/>
              <w:jc w:val="both"/>
              <w:rPr>
                <w:rFonts w:eastAsia="Times New Roman"/>
                <w:sz w:val="20"/>
                <w:szCs w:val="20"/>
                <w:lang w:eastAsia="ru-RU"/>
              </w:rPr>
            </w:pPr>
          </w:p>
        </w:tc>
        <w:tc>
          <w:tcPr>
            <w:tcW w:w="1276" w:type="dxa"/>
            <w:vMerge/>
          </w:tcPr>
          <w:p w:rsidR="005A7EB6" w:rsidRDefault="005A7EB6">
            <w:pPr>
              <w:widowControl w:val="0"/>
              <w:spacing w:line="259" w:lineRule="auto"/>
              <w:ind w:left="-567" w:firstLine="567"/>
              <w:jc w:val="both"/>
              <w:rPr>
                <w:rFonts w:eastAsia="Times New Roman"/>
                <w:sz w:val="20"/>
                <w:szCs w:val="20"/>
                <w:lang w:eastAsia="ru-RU"/>
              </w:rPr>
            </w:pPr>
          </w:p>
        </w:tc>
        <w:tc>
          <w:tcPr>
            <w:tcW w:w="3135" w:type="dxa"/>
            <w:vMerge/>
          </w:tcPr>
          <w:p w:rsidR="005A7EB6" w:rsidRDefault="005A7EB6">
            <w:pPr>
              <w:widowControl w:val="0"/>
              <w:spacing w:line="259" w:lineRule="auto"/>
              <w:ind w:left="-567" w:firstLine="567"/>
              <w:jc w:val="center"/>
              <w:rPr>
                <w:rFonts w:eastAsia="Times New Roman"/>
                <w:sz w:val="20"/>
                <w:szCs w:val="20"/>
                <w:lang w:eastAsia="ru-RU"/>
              </w:rPr>
            </w:pPr>
          </w:p>
        </w:tc>
        <w:tc>
          <w:tcPr>
            <w:tcW w:w="1418" w:type="dxa"/>
          </w:tcPr>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1875 (Запрет)</w:t>
            </w:r>
          </w:p>
        </w:tc>
        <w:tc>
          <w:tcPr>
            <w:tcW w:w="1701" w:type="dxa"/>
          </w:tcPr>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1875</w:t>
            </w:r>
          </w:p>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(Ограничение)</w:t>
            </w:r>
          </w:p>
        </w:tc>
        <w:tc>
          <w:tcPr>
            <w:tcW w:w="1842" w:type="dxa"/>
          </w:tcPr>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1875</w:t>
            </w:r>
          </w:p>
          <w:p w:rsidR="005A7EB6" w:rsidRDefault="00305188">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(Преимущество)</w:t>
            </w: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27.51.11.120</w:t>
            </w:r>
          </w:p>
        </w:tc>
        <w:tc>
          <w:tcPr>
            <w:tcW w:w="3135" w:type="dxa"/>
          </w:tcPr>
          <w:p w:rsidR="005A7EB6" w:rsidRDefault="00305188">
            <w:pPr>
              <w:widowControl w:val="0"/>
              <w:spacing w:line="259" w:lineRule="auto"/>
              <w:jc w:val="both"/>
              <w:rPr>
                <w:rFonts w:eastAsia="Times New Roman"/>
                <w:sz w:val="20"/>
                <w:szCs w:val="20"/>
                <w:lang w:eastAsia="ru-RU"/>
              </w:rPr>
            </w:pPr>
            <w:r>
              <w:rPr>
                <w:sz w:val="20"/>
                <w:szCs w:val="20"/>
              </w:rPr>
              <w:t xml:space="preserve">Шкаф морозильный </w:t>
            </w:r>
            <w:proofErr w:type="spellStart"/>
            <w:r>
              <w:rPr>
                <w:sz w:val="20"/>
                <w:szCs w:val="20"/>
                <w:lang w:val="en-US"/>
              </w:rPr>
              <w:t>Polair</w:t>
            </w:r>
            <w:proofErr w:type="spellEnd"/>
            <w:r>
              <w:rPr>
                <w:sz w:val="20"/>
                <w:szCs w:val="20"/>
              </w:rPr>
              <w:t xml:space="preserve"> С</w:t>
            </w:r>
            <w:r>
              <w:rPr>
                <w:sz w:val="20"/>
                <w:szCs w:val="20"/>
                <w:lang w:val="en-US"/>
              </w:rPr>
              <w:t>B</w:t>
            </w:r>
            <w:r>
              <w:rPr>
                <w:sz w:val="20"/>
                <w:szCs w:val="20"/>
              </w:rPr>
              <w:t>105-</w:t>
            </w:r>
            <w:r>
              <w:rPr>
                <w:sz w:val="20"/>
                <w:szCs w:val="20"/>
                <w:lang w:val="en-US"/>
              </w:rPr>
              <w:t>S</w:t>
            </w:r>
          </w:p>
        </w:tc>
        <w:tc>
          <w:tcPr>
            <w:tcW w:w="1418" w:type="dxa"/>
          </w:tcPr>
          <w:p w:rsidR="005A7EB6" w:rsidRDefault="005A7EB6">
            <w:pPr>
              <w:widowControl w:val="0"/>
              <w:spacing w:line="259" w:lineRule="auto"/>
              <w:ind w:left="-567" w:firstLine="567"/>
              <w:jc w:val="both"/>
              <w:rPr>
                <w:rFonts w:eastAsia="Times New Roman"/>
                <w:sz w:val="20"/>
                <w:szCs w:val="20"/>
                <w:lang w:eastAsia="ru-RU"/>
              </w:rPr>
            </w:pPr>
          </w:p>
        </w:tc>
        <w:tc>
          <w:tcPr>
            <w:tcW w:w="1701" w:type="dxa"/>
          </w:tcPr>
          <w:p w:rsidR="005A7EB6" w:rsidRDefault="005A7EB6">
            <w:pPr>
              <w:widowControl w:val="0"/>
              <w:spacing w:line="259" w:lineRule="auto"/>
              <w:ind w:left="-567" w:firstLine="567"/>
              <w:jc w:val="both"/>
              <w:rPr>
                <w:rFonts w:eastAsia="Times New Roman"/>
                <w:sz w:val="20"/>
                <w:szCs w:val="20"/>
                <w:lang w:eastAsia="ru-RU"/>
              </w:rPr>
            </w:pPr>
          </w:p>
        </w:tc>
        <w:tc>
          <w:tcPr>
            <w:tcW w:w="1842" w:type="dxa"/>
          </w:tcPr>
          <w:p w:rsidR="005A7EB6" w:rsidRDefault="00305188">
            <w:pPr>
              <w:widowControl w:val="0"/>
              <w:spacing w:line="259" w:lineRule="auto"/>
              <w:ind w:left="-567" w:firstLine="567"/>
              <w:jc w:val="both"/>
              <w:rPr>
                <w:rFonts w:eastAsia="Times New Roman"/>
                <w:sz w:val="20"/>
                <w:szCs w:val="20"/>
                <w:lang w:eastAsia="ru-RU"/>
              </w:rPr>
            </w:pPr>
            <w:r>
              <w:rPr>
                <w:rFonts w:ascii="Segoe UI Symbol" w:eastAsia="Times New Roman" w:hAnsi="Segoe UI Symbol" w:cs="Segoe UI Symbol"/>
                <w:sz w:val="20"/>
                <w:szCs w:val="20"/>
                <w:lang w:eastAsia="ru-RU"/>
              </w:rPr>
              <w:t>✓</w:t>
            </w: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28.93.15.126</w:t>
            </w:r>
          </w:p>
        </w:tc>
        <w:tc>
          <w:tcPr>
            <w:tcW w:w="3135" w:type="dxa"/>
          </w:tcPr>
          <w:p w:rsidR="005A7EB6" w:rsidRDefault="00305188">
            <w:pPr>
              <w:widowControl w:val="0"/>
              <w:spacing w:line="259" w:lineRule="auto"/>
              <w:jc w:val="both"/>
              <w:rPr>
                <w:rFonts w:eastAsia="Times New Roman"/>
                <w:sz w:val="20"/>
                <w:szCs w:val="20"/>
                <w:lang w:eastAsia="ru-RU"/>
              </w:rPr>
            </w:pPr>
            <w:proofErr w:type="spellStart"/>
            <w:r>
              <w:rPr>
                <w:sz w:val="20"/>
                <w:szCs w:val="20"/>
              </w:rPr>
              <w:t>Пароконвектомат</w:t>
            </w:r>
            <w:proofErr w:type="spellEnd"/>
            <w:r>
              <w:rPr>
                <w:sz w:val="20"/>
                <w:szCs w:val="20"/>
              </w:rPr>
              <w:t xml:space="preserve"> АБАТ ПКА 10-1/1ВМ2</w:t>
            </w:r>
          </w:p>
        </w:tc>
        <w:tc>
          <w:tcPr>
            <w:tcW w:w="1418" w:type="dxa"/>
          </w:tcPr>
          <w:p w:rsidR="005A7EB6" w:rsidRDefault="00305188">
            <w:pPr>
              <w:widowControl w:val="0"/>
              <w:spacing w:line="259" w:lineRule="auto"/>
              <w:ind w:left="-567" w:firstLine="567"/>
              <w:jc w:val="both"/>
              <w:rPr>
                <w:rFonts w:eastAsia="Times New Roman"/>
                <w:sz w:val="20"/>
                <w:szCs w:val="20"/>
                <w:lang w:eastAsia="ru-RU"/>
              </w:rPr>
            </w:pPr>
            <w:r>
              <w:rPr>
                <w:rFonts w:ascii="Segoe UI Symbol" w:eastAsia="Times New Roman" w:hAnsi="Segoe UI Symbol" w:cs="Segoe UI Symbol"/>
                <w:sz w:val="20"/>
                <w:szCs w:val="20"/>
                <w:lang w:eastAsia="ru-RU"/>
              </w:rPr>
              <w:t>✓</w:t>
            </w:r>
          </w:p>
        </w:tc>
        <w:tc>
          <w:tcPr>
            <w:tcW w:w="1701" w:type="dxa"/>
          </w:tcPr>
          <w:p w:rsidR="005A7EB6" w:rsidRDefault="005A7EB6">
            <w:pPr>
              <w:widowControl w:val="0"/>
              <w:spacing w:line="259" w:lineRule="auto"/>
              <w:ind w:left="-567" w:firstLine="567"/>
              <w:jc w:val="both"/>
              <w:rPr>
                <w:rFonts w:eastAsia="Times New Roman"/>
                <w:sz w:val="20"/>
                <w:szCs w:val="20"/>
                <w:lang w:val="en-US" w:eastAsia="ru-RU"/>
              </w:rPr>
            </w:pPr>
          </w:p>
        </w:tc>
        <w:tc>
          <w:tcPr>
            <w:tcW w:w="1842" w:type="dxa"/>
          </w:tcPr>
          <w:p w:rsidR="005A7EB6" w:rsidRDefault="005A7EB6">
            <w:pPr>
              <w:widowControl w:val="0"/>
              <w:spacing w:line="259" w:lineRule="auto"/>
              <w:ind w:left="-567" w:firstLine="567"/>
              <w:jc w:val="both"/>
              <w:rPr>
                <w:rFonts w:eastAsia="Times New Roman"/>
                <w:sz w:val="20"/>
                <w:szCs w:val="20"/>
                <w:lang w:eastAsia="ru-RU"/>
              </w:rPr>
            </w:pP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28.93.15.127</w:t>
            </w:r>
          </w:p>
        </w:tc>
        <w:tc>
          <w:tcPr>
            <w:tcW w:w="3135" w:type="dxa"/>
          </w:tcPr>
          <w:p w:rsidR="005A7EB6" w:rsidRDefault="00305188">
            <w:pPr>
              <w:widowControl w:val="0"/>
              <w:spacing w:line="259" w:lineRule="auto"/>
              <w:jc w:val="both"/>
              <w:rPr>
                <w:rFonts w:eastAsia="Times New Roman"/>
                <w:sz w:val="20"/>
                <w:szCs w:val="20"/>
                <w:lang w:eastAsia="ru-RU"/>
              </w:rPr>
            </w:pPr>
            <w:r>
              <w:rPr>
                <w:sz w:val="20"/>
                <w:szCs w:val="20"/>
              </w:rPr>
              <w:t xml:space="preserve">Шкаф пекарский подовый </w:t>
            </w:r>
            <w:proofErr w:type="spellStart"/>
            <w:r>
              <w:rPr>
                <w:sz w:val="20"/>
                <w:szCs w:val="20"/>
                <w:lang w:val="en-US"/>
              </w:rPr>
              <w:t>Abat</w:t>
            </w:r>
            <w:proofErr w:type="spellEnd"/>
            <w:r>
              <w:rPr>
                <w:sz w:val="20"/>
                <w:szCs w:val="20"/>
              </w:rPr>
              <w:t xml:space="preserve"> ЭПШ -3-01</w:t>
            </w:r>
          </w:p>
        </w:tc>
        <w:tc>
          <w:tcPr>
            <w:tcW w:w="1418" w:type="dxa"/>
          </w:tcPr>
          <w:p w:rsidR="005A7EB6" w:rsidRDefault="00305188">
            <w:pPr>
              <w:widowControl w:val="0"/>
              <w:spacing w:line="259" w:lineRule="auto"/>
              <w:ind w:left="-567" w:firstLine="567"/>
              <w:jc w:val="both"/>
              <w:rPr>
                <w:rFonts w:eastAsia="Times New Roman"/>
                <w:sz w:val="20"/>
                <w:szCs w:val="20"/>
                <w:lang w:eastAsia="ru-RU"/>
              </w:rPr>
            </w:pPr>
            <w:r>
              <w:rPr>
                <w:rFonts w:ascii="Segoe UI Symbol" w:eastAsia="Times New Roman" w:hAnsi="Segoe UI Symbol" w:cs="Segoe UI Symbol"/>
                <w:sz w:val="20"/>
                <w:szCs w:val="20"/>
                <w:lang w:eastAsia="ru-RU"/>
              </w:rPr>
              <w:t>✓</w:t>
            </w:r>
          </w:p>
        </w:tc>
        <w:tc>
          <w:tcPr>
            <w:tcW w:w="1701" w:type="dxa"/>
          </w:tcPr>
          <w:p w:rsidR="005A7EB6" w:rsidRDefault="005A7EB6">
            <w:pPr>
              <w:widowControl w:val="0"/>
              <w:spacing w:line="259" w:lineRule="auto"/>
              <w:ind w:left="-567" w:firstLine="567"/>
              <w:jc w:val="both"/>
              <w:rPr>
                <w:rFonts w:eastAsia="Times New Roman"/>
                <w:sz w:val="20"/>
                <w:szCs w:val="20"/>
                <w:lang w:val="en-US" w:eastAsia="ru-RU"/>
              </w:rPr>
            </w:pPr>
          </w:p>
        </w:tc>
        <w:tc>
          <w:tcPr>
            <w:tcW w:w="1842" w:type="dxa"/>
          </w:tcPr>
          <w:p w:rsidR="005A7EB6" w:rsidRDefault="005A7EB6">
            <w:pPr>
              <w:widowControl w:val="0"/>
              <w:spacing w:line="259" w:lineRule="auto"/>
              <w:ind w:left="-567" w:firstLine="567"/>
              <w:jc w:val="both"/>
              <w:rPr>
                <w:rFonts w:eastAsia="Times New Roman"/>
                <w:sz w:val="20"/>
                <w:szCs w:val="20"/>
                <w:lang w:val="en-US" w:eastAsia="ru-RU"/>
              </w:rPr>
            </w:pP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4</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28.25.13.111</w:t>
            </w:r>
          </w:p>
        </w:tc>
        <w:tc>
          <w:tcPr>
            <w:tcW w:w="3135" w:type="dxa"/>
          </w:tcPr>
          <w:p w:rsidR="005A7EB6" w:rsidRDefault="00305188">
            <w:pPr>
              <w:widowControl w:val="0"/>
              <w:spacing w:line="259" w:lineRule="auto"/>
              <w:jc w:val="both"/>
              <w:rPr>
                <w:rFonts w:eastAsia="Times New Roman"/>
                <w:sz w:val="20"/>
                <w:szCs w:val="20"/>
                <w:lang w:eastAsia="ru-RU"/>
              </w:rPr>
            </w:pPr>
            <w:r>
              <w:rPr>
                <w:sz w:val="20"/>
                <w:szCs w:val="20"/>
              </w:rPr>
              <w:t xml:space="preserve">Шкаф холодильный </w:t>
            </w:r>
            <w:proofErr w:type="spellStart"/>
            <w:r>
              <w:rPr>
                <w:sz w:val="20"/>
                <w:szCs w:val="20"/>
                <w:lang w:val="en-US"/>
              </w:rPr>
              <w:t>Polair</w:t>
            </w:r>
            <w:proofErr w:type="spellEnd"/>
            <w:r>
              <w:rPr>
                <w:sz w:val="20"/>
                <w:szCs w:val="20"/>
              </w:rPr>
              <w:t xml:space="preserve"> СМ 107-</w:t>
            </w:r>
            <w:r>
              <w:rPr>
                <w:sz w:val="20"/>
                <w:szCs w:val="20"/>
                <w:lang w:val="en-US"/>
              </w:rPr>
              <w:t>S</w:t>
            </w:r>
          </w:p>
        </w:tc>
        <w:tc>
          <w:tcPr>
            <w:tcW w:w="1418" w:type="dxa"/>
            <w:tcBorders>
              <w:bottom w:val="single" w:sz="4" w:space="0" w:color="auto"/>
            </w:tcBorders>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подп. "и" п. 5</w:t>
            </w:r>
          </w:p>
        </w:tc>
        <w:tc>
          <w:tcPr>
            <w:tcW w:w="1701" w:type="dxa"/>
          </w:tcPr>
          <w:p w:rsidR="005A7EB6" w:rsidRDefault="005A7EB6">
            <w:pPr>
              <w:widowControl w:val="0"/>
              <w:spacing w:line="259" w:lineRule="auto"/>
              <w:ind w:left="-567" w:firstLine="567"/>
              <w:jc w:val="both"/>
              <w:rPr>
                <w:rFonts w:eastAsia="Times New Roman"/>
                <w:sz w:val="20"/>
                <w:szCs w:val="20"/>
                <w:lang w:eastAsia="ru-RU"/>
              </w:rPr>
            </w:pPr>
          </w:p>
        </w:tc>
        <w:tc>
          <w:tcPr>
            <w:tcW w:w="1842" w:type="dxa"/>
          </w:tcPr>
          <w:p w:rsidR="005A7EB6" w:rsidRDefault="005A7EB6">
            <w:pPr>
              <w:widowControl w:val="0"/>
              <w:spacing w:line="259" w:lineRule="auto"/>
              <w:ind w:left="-567" w:firstLine="567"/>
              <w:jc w:val="both"/>
              <w:rPr>
                <w:rFonts w:eastAsia="Times New Roman"/>
                <w:sz w:val="20"/>
                <w:szCs w:val="20"/>
                <w:lang w:eastAsia="ru-RU"/>
              </w:rPr>
            </w:pP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5</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28.93.15.124</w:t>
            </w:r>
          </w:p>
        </w:tc>
        <w:tc>
          <w:tcPr>
            <w:tcW w:w="3135" w:type="dxa"/>
          </w:tcPr>
          <w:p w:rsidR="005A7EB6" w:rsidRDefault="00305188">
            <w:pPr>
              <w:rPr>
                <w:rFonts w:eastAsia="Times New Roman"/>
                <w:sz w:val="20"/>
                <w:szCs w:val="20"/>
                <w:lang w:eastAsia="ru-RU"/>
              </w:rPr>
            </w:pPr>
            <w:r>
              <w:rPr>
                <w:sz w:val="20"/>
                <w:szCs w:val="20"/>
              </w:rPr>
              <w:t xml:space="preserve">Сковорода опрокидывающаяся электрическая </w:t>
            </w:r>
            <w:proofErr w:type="spellStart"/>
            <w:r>
              <w:rPr>
                <w:sz w:val="20"/>
                <w:szCs w:val="20"/>
              </w:rPr>
              <w:t>Пищ</w:t>
            </w:r>
            <w:proofErr w:type="spellEnd"/>
            <w:r>
              <w:rPr>
                <w:sz w:val="20"/>
                <w:szCs w:val="20"/>
              </w:rPr>
              <w:t>. Тех. СЭП</w:t>
            </w:r>
          </w:p>
        </w:tc>
        <w:tc>
          <w:tcPr>
            <w:tcW w:w="1418" w:type="dxa"/>
            <w:tcBorders>
              <w:bottom w:val="single" w:sz="4" w:space="0" w:color="auto"/>
            </w:tcBorders>
          </w:tcPr>
          <w:p w:rsidR="005A7EB6" w:rsidRDefault="00305188">
            <w:pPr>
              <w:widowControl w:val="0"/>
              <w:spacing w:line="259" w:lineRule="auto"/>
              <w:ind w:left="-567" w:firstLine="567"/>
              <w:jc w:val="both"/>
              <w:rPr>
                <w:rFonts w:eastAsia="Times New Roman"/>
                <w:b/>
                <w:bCs/>
                <w:sz w:val="20"/>
                <w:szCs w:val="20"/>
                <w:lang w:eastAsia="ru-RU"/>
              </w:rPr>
            </w:pPr>
            <w:r>
              <w:rPr>
                <w:rFonts w:eastAsia="Times New Roman"/>
                <w:sz w:val="20"/>
                <w:szCs w:val="20"/>
                <w:lang w:eastAsia="ru-RU"/>
              </w:rPr>
              <w:t>подп. "и" п. 5</w:t>
            </w:r>
          </w:p>
        </w:tc>
        <w:tc>
          <w:tcPr>
            <w:tcW w:w="1701" w:type="dxa"/>
          </w:tcPr>
          <w:p w:rsidR="005A7EB6" w:rsidRDefault="005A7EB6">
            <w:pPr>
              <w:widowControl w:val="0"/>
              <w:spacing w:line="259" w:lineRule="auto"/>
              <w:ind w:left="-567" w:firstLine="567"/>
              <w:jc w:val="both"/>
              <w:rPr>
                <w:rFonts w:eastAsia="Times New Roman"/>
                <w:sz w:val="20"/>
                <w:szCs w:val="20"/>
                <w:lang w:eastAsia="ru-RU"/>
              </w:rPr>
            </w:pPr>
          </w:p>
        </w:tc>
        <w:tc>
          <w:tcPr>
            <w:tcW w:w="1842" w:type="dxa"/>
          </w:tcPr>
          <w:p w:rsidR="005A7EB6" w:rsidRDefault="005A7EB6">
            <w:pPr>
              <w:widowControl w:val="0"/>
              <w:spacing w:line="259" w:lineRule="auto"/>
              <w:ind w:left="-567" w:firstLine="567"/>
              <w:jc w:val="both"/>
              <w:rPr>
                <w:rFonts w:eastAsia="Times New Roman"/>
                <w:sz w:val="20"/>
                <w:szCs w:val="20"/>
                <w:lang w:eastAsia="ru-RU"/>
              </w:rPr>
            </w:pP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val="en-US" w:eastAsia="ru-RU"/>
              </w:rPr>
            </w:pPr>
            <w:r>
              <w:rPr>
                <w:rFonts w:eastAsia="Times New Roman"/>
                <w:sz w:val="20"/>
                <w:szCs w:val="20"/>
                <w:lang w:val="en-US" w:eastAsia="ru-RU"/>
              </w:rPr>
              <w:t>6</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28.93.17.111</w:t>
            </w:r>
          </w:p>
        </w:tc>
        <w:tc>
          <w:tcPr>
            <w:tcW w:w="3135" w:type="dxa"/>
          </w:tcPr>
          <w:p w:rsidR="005A7EB6" w:rsidRDefault="00305188">
            <w:pPr>
              <w:rPr>
                <w:sz w:val="20"/>
                <w:szCs w:val="20"/>
              </w:rPr>
            </w:pPr>
            <w:r>
              <w:rPr>
                <w:sz w:val="20"/>
                <w:szCs w:val="20"/>
              </w:rPr>
              <w:t xml:space="preserve">Машина </w:t>
            </w:r>
            <w:proofErr w:type="spellStart"/>
            <w:r>
              <w:rPr>
                <w:sz w:val="20"/>
                <w:szCs w:val="20"/>
              </w:rPr>
              <w:t>картофелеочистительная</w:t>
            </w:r>
            <w:proofErr w:type="spellEnd"/>
            <w:r>
              <w:rPr>
                <w:sz w:val="20"/>
                <w:szCs w:val="20"/>
              </w:rPr>
              <w:t xml:space="preserve"> МОК-300</w:t>
            </w:r>
          </w:p>
        </w:tc>
        <w:tc>
          <w:tcPr>
            <w:tcW w:w="1418" w:type="dxa"/>
            <w:tcBorders>
              <w:bottom w:val="single" w:sz="4" w:space="0" w:color="auto"/>
            </w:tcBorders>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подп. "и" п. 5</w:t>
            </w:r>
          </w:p>
        </w:tc>
        <w:tc>
          <w:tcPr>
            <w:tcW w:w="1701" w:type="dxa"/>
          </w:tcPr>
          <w:p w:rsidR="005A7EB6" w:rsidRDefault="005A7EB6">
            <w:pPr>
              <w:widowControl w:val="0"/>
              <w:spacing w:line="259" w:lineRule="auto"/>
              <w:ind w:left="-567" w:firstLine="567"/>
              <w:jc w:val="both"/>
              <w:rPr>
                <w:rFonts w:eastAsia="Times New Roman"/>
                <w:sz w:val="20"/>
                <w:szCs w:val="20"/>
                <w:lang w:eastAsia="ru-RU"/>
              </w:rPr>
            </w:pPr>
          </w:p>
        </w:tc>
        <w:tc>
          <w:tcPr>
            <w:tcW w:w="1842" w:type="dxa"/>
          </w:tcPr>
          <w:p w:rsidR="005A7EB6" w:rsidRDefault="005A7EB6">
            <w:pPr>
              <w:widowControl w:val="0"/>
              <w:spacing w:line="259" w:lineRule="auto"/>
              <w:ind w:left="-567" w:firstLine="567"/>
              <w:jc w:val="both"/>
              <w:rPr>
                <w:rFonts w:eastAsia="Times New Roman"/>
                <w:sz w:val="20"/>
                <w:szCs w:val="20"/>
                <w:lang w:eastAsia="ru-RU"/>
              </w:rPr>
            </w:pP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val="en-US" w:eastAsia="ru-RU"/>
              </w:rPr>
            </w:pPr>
            <w:r>
              <w:rPr>
                <w:rFonts w:eastAsia="Times New Roman"/>
                <w:sz w:val="20"/>
                <w:szCs w:val="20"/>
                <w:lang w:val="en-US" w:eastAsia="ru-RU"/>
              </w:rPr>
              <w:t>7</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31.09.11.190</w:t>
            </w:r>
          </w:p>
        </w:tc>
        <w:tc>
          <w:tcPr>
            <w:tcW w:w="3135" w:type="dxa"/>
          </w:tcPr>
          <w:p w:rsidR="005A7EB6" w:rsidRDefault="00305188">
            <w:pPr>
              <w:widowControl w:val="0"/>
              <w:spacing w:line="259" w:lineRule="auto"/>
              <w:jc w:val="both"/>
              <w:rPr>
                <w:rFonts w:eastAsia="Times New Roman"/>
                <w:sz w:val="20"/>
                <w:szCs w:val="20"/>
                <w:lang w:eastAsia="ru-RU"/>
              </w:rPr>
            </w:pPr>
            <w:r>
              <w:rPr>
                <w:sz w:val="20"/>
                <w:szCs w:val="20"/>
              </w:rPr>
              <w:t xml:space="preserve">Подставка ППКР-2-84/70 </w:t>
            </w:r>
          </w:p>
        </w:tc>
        <w:tc>
          <w:tcPr>
            <w:tcW w:w="1418" w:type="dxa"/>
            <w:tcBorders>
              <w:bottom w:val="single" w:sz="4" w:space="0" w:color="auto"/>
            </w:tcBorders>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подп. "и" п. 5</w:t>
            </w:r>
          </w:p>
        </w:tc>
        <w:tc>
          <w:tcPr>
            <w:tcW w:w="1701" w:type="dxa"/>
          </w:tcPr>
          <w:p w:rsidR="005A7EB6" w:rsidRDefault="005A7EB6">
            <w:pPr>
              <w:widowControl w:val="0"/>
              <w:spacing w:line="259" w:lineRule="auto"/>
              <w:ind w:left="-567" w:firstLine="567"/>
              <w:jc w:val="both"/>
              <w:rPr>
                <w:rFonts w:eastAsia="Times New Roman"/>
                <w:sz w:val="20"/>
                <w:szCs w:val="20"/>
                <w:lang w:eastAsia="ru-RU"/>
              </w:rPr>
            </w:pPr>
          </w:p>
        </w:tc>
        <w:tc>
          <w:tcPr>
            <w:tcW w:w="1842" w:type="dxa"/>
          </w:tcPr>
          <w:p w:rsidR="005A7EB6" w:rsidRDefault="005A7EB6">
            <w:pPr>
              <w:widowControl w:val="0"/>
              <w:spacing w:line="259" w:lineRule="auto"/>
              <w:ind w:left="-567" w:firstLine="567"/>
              <w:jc w:val="both"/>
              <w:rPr>
                <w:rFonts w:eastAsia="Times New Roman"/>
                <w:sz w:val="20"/>
                <w:szCs w:val="20"/>
                <w:lang w:eastAsia="ru-RU"/>
              </w:rPr>
            </w:pPr>
          </w:p>
        </w:tc>
      </w:tr>
      <w:tr w:rsidR="005A7EB6">
        <w:trPr>
          <w:trHeight w:val="275"/>
          <w:jc w:val="center"/>
        </w:trPr>
        <w:tc>
          <w:tcPr>
            <w:tcW w:w="476" w:type="dxa"/>
          </w:tcPr>
          <w:p w:rsidR="005A7EB6" w:rsidRDefault="00305188">
            <w:pPr>
              <w:widowControl w:val="0"/>
              <w:spacing w:line="259" w:lineRule="auto"/>
              <w:ind w:left="-567" w:firstLine="567"/>
              <w:jc w:val="both"/>
              <w:rPr>
                <w:rFonts w:eastAsia="Times New Roman"/>
                <w:sz w:val="20"/>
                <w:szCs w:val="20"/>
                <w:lang w:val="en-US" w:eastAsia="ru-RU"/>
              </w:rPr>
            </w:pPr>
            <w:r>
              <w:rPr>
                <w:rFonts w:eastAsia="Times New Roman"/>
                <w:sz w:val="20"/>
                <w:szCs w:val="20"/>
                <w:lang w:val="en-US" w:eastAsia="ru-RU"/>
              </w:rPr>
              <w:t>8</w:t>
            </w:r>
          </w:p>
        </w:tc>
        <w:tc>
          <w:tcPr>
            <w:tcW w:w="1276" w:type="dxa"/>
            <w:tcBorders>
              <w:top w:val="single" w:sz="4" w:space="0" w:color="000000"/>
              <w:left w:val="single" w:sz="4" w:space="0" w:color="000000"/>
              <w:bottom w:val="single" w:sz="4" w:space="0" w:color="000000"/>
            </w:tcBorders>
            <w:shd w:val="clear" w:color="auto" w:fill="auto"/>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31.09.11.190</w:t>
            </w:r>
          </w:p>
        </w:tc>
        <w:tc>
          <w:tcPr>
            <w:tcW w:w="3135" w:type="dxa"/>
          </w:tcPr>
          <w:p w:rsidR="005A7EB6" w:rsidRDefault="00305188">
            <w:pPr>
              <w:widowControl w:val="0"/>
              <w:spacing w:line="259" w:lineRule="auto"/>
              <w:jc w:val="both"/>
              <w:rPr>
                <w:rFonts w:eastAsia="Times New Roman"/>
                <w:sz w:val="20"/>
                <w:szCs w:val="20"/>
                <w:lang w:eastAsia="ru-RU"/>
              </w:rPr>
            </w:pPr>
            <w:r>
              <w:rPr>
                <w:sz w:val="20"/>
                <w:szCs w:val="20"/>
              </w:rPr>
              <w:t xml:space="preserve">Стеллаж полочный </w:t>
            </w:r>
            <w:proofErr w:type="spellStart"/>
            <w:r>
              <w:rPr>
                <w:sz w:val="20"/>
                <w:szCs w:val="20"/>
              </w:rPr>
              <w:t>СПЛп</w:t>
            </w:r>
            <w:proofErr w:type="spellEnd"/>
          </w:p>
        </w:tc>
        <w:tc>
          <w:tcPr>
            <w:tcW w:w="1418" w:type="dxa"/>
            <w:tcBorders>
              <w:bottom w:val="single" w:sz="4" w:space="0" w:color="auto"/>
            </w:tcBorders>
          </w:tcPr>
          <w:p w:rsidR="005A7EB6" w:rsidRDefault="00305188">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подп. "и" п. 5</w:t>
            </w:r>
          </w:p>
        </w:tc>
        <w:tc>
          <w:tcPr>
            <w:tcW w:w="1701" w:type="dxa"/>
          </w:tcPr>
          <w:p w:rsidR="005A7EB6" w:rsidRDefault="005A7EB6">
            <w:pPr>
              <w:widowControl w:val="0"/>
              <w:spacing w:line="259" w:lineRule="auto"/>
              <w:ind w:left="-567" w:firstLine="567"/>
              <w:jc w:val="both"/>
              <w:rPr>
                <w:rFonts w:eastAsia="Times New Roman"/>
                <w:sz w:val="20"/>
                <w:szCs w:val="20"/>
                <w:lang w:eastAsia="ru-RU"/>
              </w:rPr>
            </w:pPr>
          </w:p>
        </w:tc>
        <w:tc>
          <w:tcPr>
            <w:tcW w:w="1842" w:type="dxa"/>
          </w:tcPr>
          <w:p w:rsidR="005A7EB6" w:rsidRDefault="005A7EB6">
            <w:pPr>
              <w:widowControl w:val="0"/>
              <w:spacing w:line="259" w:lineRule="auto"/>
              <w:ind w:left="-567" w:firstLine="567"/>
              <w:jc w:val="both"/>
              <w:rPr>
                <w:rFonts w:eastAsia="Times New Roman"/>
                <w:sz w:val="20"/>
                <w:szCs w:val="20"/>
                <w:lang w:eastAsia="ru-RU"/>
              </w:rPr>
            </w:pPr>
          </w:p>
        </w:tc>
      </w:tr>
    </w:tbl>
    <w:p w:rsidR="005A7EB6" w:rsidRDefault="005A7EB6">
      <w:pPr>
        <w:spacing w:after="0"/>
        <w:ind w:firstLine="709"/>
        <w:jc w:val="both"/>
        <w:rPr>
          <w:sz w:val="24"/>
          <w:szCs w:val="24"/>
        </w:rPr>
      </w:pPr>
    </w:p>
    <w:p w:rsidR="005A7EB6" w:rsidRDefault="00305188">
      <w:pPr>
        <w:spacing w:after="0"/>
        <w:ind w:firstLine="709"/>
        <w:jc w:val="both"/>
        <w:rPr>
          <w:b/>
          <w:bCs/>
          <w:sz w:val="24"/>
          <w:szCs w:val="24"/>
        </w:rPr>
      </w:pPr>
      <w:r>
        <w:rPr>
          <w:b/>
          <w:bCs/>
          <w:sz w:val="24"/>
          <w:szCs w:val="24"/>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5528"/>
        <w:gridCol w:w="851"/>
        <w:gridCol w:w="992"/>
      </w:tblGrid>
      <w:tr w:rsidR="005A7EB6">
        <w:trPr>
          <w:trHeight w:val="327"/>
        </w:trPr>
        <w:tc>
          <w:tcPr>
            <w:tcW w:w="568" w:type="dxa"/>
            <w:shd w:val="clear" w:color="FFFFFF" w:fill="FFFFFF"/>
          </w:tcPr>
          <w:p w:rsidR="005A7EB6" w:rsidRDefault="00305188">
            <w:pPr>
              <w:spacing w:after="0"/>
              <w:jc w:val="center"/>
              <w:rPr>
                <w:rFonts w:eastAsia="Times New Roman" w:cs="Times New Roman"/>
                <w:b/>
                <w:bCs/>
                <w:color w:val="000000"/>
                <w:sz w:val="24"/>
                <w:szCs w:val="24"/>
                <w:lang w:eastAsia="ru-RU"/>
                <w14:ligatures w14:val="none"/>
              </w:rPr>
            </w:pPr>
            <w:r>
              <w:rPr>
                <w:rFonts w:eastAsia="Times New Roman" w:cs="Times New Roman"/>
                <w:b/>
                <w:bCs/>
                <w:color w:val="000000"/>
                <w:sz w:val="24"/>
                <w:szCs w:val="24"/>
                <w:lang w:eastAsia="ru-RU"/>
                <w14:ligatures w14:val="none"/>
              </w:rPr>
              <w:t>№</w:t>
            </w:r>
          </w:p>
        </w:tc>
        <w:tc>
          <w:tcPr>
            <w:tcW w:w="2268" w:type="dxa"/>
            <w:shd w:val="clear" w:color="FFFFFF" w:fill="FFFFFF"/>
          </w:tcPr>
          <w:p w:rsidR="005A7EB6" w:rsidRDefault="00305188">
            <w:pPr>
              <w:spacing w:after="0"/>
              <w:jc w:val="center"/>
              <w:rPr>
                <w:rFonts w:eastAsia="Times New Roman" w:cs="Times New Roman"/>
                <w:b/>
                <w:bCs/>
                <w:color w:val="000000"/>
                <w:sz w:val="24"/>
                <w:szCs w:val="24"/>
                <w:lang w:eastAsia="ru-RU"/>
                <w14:ligatures w14:val="none"/>
              </w:rPr>
            </w:pPr>
            <w:r>
              <w:rPr>
                <w:rFonts w:eastAsia="Times New Roman" w:cs="Times New Roman"/>
                <w:b/>
                <w:bCs/>
                <w:color w:val="000000"/>
                <w:sz w:val="24"/>
                <w:szCs w:val="24"/>
                <w:lang w:eastAsia="ru-RU"/>
                <w14:ligatures w14:val="none"/>
              </w:rPr>
              <w:t>Наименование товара</w:t>
            </w:r>
          </w:p>
        </w:tc>
        <w:tc>
          <w:tcPr>
            <w:tcW w:w="5528" w:type="dxa"/>
            <w:shd w:val="clear" w:color="auto" w:fill="auto"/>
          </w:tcPr>
          <w:p w:rsidR="005A7EB6" w:rsidRDefault="00305188">
            <w:pPr>
              <w:spacing w:after="0"/>
              <w:jc w:val="center"/>
              <w:rPr>
                <w:rFonts w:eastAsia="Times New Roman" w:cs="Times New Roman"/>
                <w:b/>
                <w:bCs/>
                <w:color w:val="000000"/>
                <w:sz w:val="24"/>
                <w:szCs w:val="24"/>
                <w:lang w:eastAsia="ru-RU"/>
                <w14:ligatures w14:val="none"/>
              </w:rPr>
            </w:pPr>
            <w:r>
              <w:rPr>
                <w:rFonts w:eastAsia="Times New Roman" w:cs="Times New Roman"/>
                <w:b/>
                <w:bCs/>
                <w:color w:val="000000"/>
                <w:sz w:val="24"/>
                <w:szCs w:val="24"/>
                <w:lang w:eastAsia="ru-RU"/>
                <w14:ligatures w14:val="none"/>
              </w:rPr>
              <w:t>Фактические характеристики</w:t>
            </w:r>
          </w:p>
        </w:tc>
        <w:tc>
          <w:tcPr>
            <w:tcW w:w="851" w:type="dxa"/>
            <w:shd w:val="clear" w:color="auto" w:fill="auto"/>
          </w:tcPr>
          <w:p w:rsidR="005A7EB6" w:rsidRDefault="00305188">
            <w:pPr>
              <w:spacing w:after="0"/>
              <w:jc w:val="center"/>
              <w:rPr>
                <w:rFonts w:eastAsia="Times New Roman" w:cs="Times New Roman"/>
                <w:b/>
                <w:bCs/>
                <w:color w:val="000000"/>
                <w:sz w:val="24"/>
                <w:szCs w:val="24"/>
                <w:lang w:eastAsia="ru-RU"/>
                <w14:ligatures w14:val="none"/>
              </w:rPr>
            </w:pPr>
            <w:r>
              <w:rPr>
                <w:rFonts w:eastAsia="Times New Roman" w:cs="Times New Roman"/>
                <w:b/>
                <w:bCs/>
                <w:color w:val="000000"/>
                <w:sz w:val="24"/>
                <w:szCs w:val="24"/>
                <w:lang w:eastAsia="ru-RU"/>
                <w14:ligatures w14:val="none"/>
              </w:rPr>
              <w:t xml:space="preserve">Кол-во </w:t>
            </w:r>
          </w:p>
        </w:tc>
        <w:tc>
          <w:tcPr>
            <w:tcW w:w="992" w:type="dxa"/>
            <w:shd w:val="clear" w:color="FFFFFF" w:fill="FFFFFF"/>
          </w:tcPr>
          <w:p w:rsidR="005A7EB6" w:rsidRDefault="00305188">
            <w:pPr>
              <w:spacing w:after="0"/>
              <w:jc w:val="center"/>
              <w:rPr>
                <w:rFonts w:eastAsia="Times New Roman" w:cs="Times New Roman"/>
                <w:b/>
                <w:bCs/>
                <w:color w:val="000000"/>
                <w:sz w:val="24"/>
                <w:szCs w:val="24"/>
                <w:lang w:eastAsia="ru-RU"/>
                <w14:ligatures w14:val="none"/>
              </w:rPr>
            </w:pPr>
            <w:r>
              <w:rPr>
                <w:rFonts w:eastAsia="Times New Roman" w:cs="Times New Roman"/>
                <w:b/>
                <w:bCs/>
                <w:color w:val="000000"/>
                <w:sz w:val="24"/>
                <w:szCs w:val="24"/>
                <w:lang w:eastAsia="ru-RU"/>
                <w14:ligatures w14:val="none"/>
              </w:rPr>
              <w:t>Ед. изм.</w:t>
            </w:r>
          </w:p>
        </w:tc>
      </w:tr>
      <w:tr w:rsidR="005A7EB6">
        <w:trPr>
          <w:trHeight w:val="816"/>
        </w:trPr>
        <w:tc>
          <w:tcPr>
            <w:tcW w:w="568" w:type="dxa"/>
            <w:shd w:val="clear" w:color="auto" w:fill="auto"/>
            <w:noWrap/>
          </w:tcPr>
          <w:p w:rsidR="005A7EB6" w:rsidRDefault="00305188">
            <w:pPr>
              <w:spacing w:after="0"/>
              <w:jc w:val="right"/>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1</w:t>
            </w:r>
          </w:p>
        </w:tc>
        <w:tc>
          <w:tcPr>
            <w:tcW w:w="2268" w:type="dxa"/>
          </w:tcPr>
          <w:p w:rsidR="005A7EB6" w:rsidRPr="005425DF" w:rsidRDefault="00305188">
            <w:pPr>
              <w:spacing w:after="0"/>
              <w:jc w:val="center"/>
              <w:rPr>
                <w:rFonts w:eastAsia="Times New Roman" w:cs="Times New Roman"/>
                <w:color w:val="000000"/>
                <w:sz w:val="24"/>
                <w:szCs w:val="24"/>
                <w:lang w:eastAsia="ru-RU"/>
                <w14:ligatures w14:val="none"/>
              </w:rPr>
            </w:pPr>
            <w:r>
              <w:rPr>
                <w:rFonts w:cs="Times New Roman"/>
                <w:sz w:val="24"/>
                <w:szCs w:val="24"/>
              </w:rPr>
              <w:t xml:space="preserve">Шкаф морозильный </w:t>
            </w:r>
            <w:proofErr w:type="spellStart"/>
            <w:r>
              <w:rPr>
                <w:rFonts w:cs="Times New Roman"/>
                <w:sz w:val="24"/>
                <w:szCs w:val="24"/>
                <w:lang w:val="en-US"/>
              </w:rPr>
              <w:t>Polair</w:t>
            </w:r>
            <w:proofErr w:type="spellEnd"/>
            <w:r>
              <w:rPr>
                <w:rFonts w:cs="Times New Roman"/>
                <w:sz w:val="24"/>
                <w:szCs w:val="24"/>
              </w:rPr>
              <w:t xml:space="preserve"> С</w:t>
            </w:r>
            <w:r>
              <w:rPr>
                <w:rFonts w:cs="Times New Roman"/>
                <w:sz w:val="24"/>
                <w:szCs w:val="24"/>
                <w:lang w:val="en-US"/>
              </w:rPr>
              <w:t>B</w:t>
            </w:r>
            <w:r>
              <w:rPr>
                <w:rFonts w:cs="Times New Roman"/>
                <w:sz w:val="24"/>
                <w:szCs w:val="24"/>
              </w:rPr>
              <w:t>105-</w:t>
            </w:r>
            <w:r>
              <w:rPr>
                <w:rFonts w:cs="Times New Roman"/>
                <w:sz w:val="24"/>
                <w:szCs w:val="24"/>
                <w:lang w:val="en-US"/>
              </w:rPr>
              <w:t>S</w:t>
            </w:r>
            <w:r w:rsidR="005425DF">
              <w:rPr>
                <w:rFonts w:cs="Times New Roman"/>
                <w:sz w:val="24"/>
                <w:szCs w:val="24"/>
              </w:rPr>
              <w:t xml:space="preserve"> (или эквивалент)</w:t>
            </w: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Объем, л не менее 500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Условия окружающей среды (</w:t>
            </w:r>
            <w:proofErr w:type="spellStart"/>
            <w:proofErr w:type="gramStart"/>
            <w:r>
              <w:rPr>
                <w:rFonts w:eastAsia="Times New Roman" w:cs="Times New Roman"/>
                <w:color w:val="000000"/>
                <w:sz w:val="24"/>
                <w:szCs w:val="24"/>
                <w:lang w:eastAsia="ru-RU"/>
                <w14:ligatures w14:val="none"/>
              </w:rPr>
              <w:t>t,°</w:t>
            </w:r>
            <w:proofErr w:type="gramEnd"/>
            <w:r>
              <w:rPr>
                <w:rFonts w:eastAsia="Times New Roman" w:cs="Times New Roman"/>
                <w:color w:val="000000"/>
                <w:sz w:val="24"/>
                <w:szCs w:val="24"/>
                <w:lang w:eastAsia="ru-RU"/>
                <w14:ligatures w14:val="none"/>
              </w:rPr>
              <w:t>C</w:t>
            </w:r>
            <w:proofErr w:type="spellEnd"/>
            <w:r>
              <w:rPr>
                <w:rFonts w:eastAsia="Times New Roman" w:cs="Times New Roman"/>
                <w:color w:val="000000"/>
                <w:sz w:val="24"/>
                <w:szCs w:val="24"/>
                <w:lang w:eastAsia="ru-RU"/>
                <w14:ligatures w14:val="none"/>
              </w:rPr>
              <w:t>,/</w:t>
            </w:r>
            <w:proofErr w:type="spellStart"/>
            <w:r>
              <w:rPr>
                <w:rFonts w:eastAsia="Times New Roman" w:cs="Times New Roman"/>
                <w:color w:val="000000"/>
                <w:sz w:val="24"/>
                <w:szCs w:val="24"/>
                <w:lang w:eastAsia="ru-RU"/>
                <w14:ligatures w14:val="none"/>
              </w:rPr>
              <w:t>вл-сть</w:t>
            </w:r>
            <w:proofErr w:type="spellEnd"/>
            <w:r>
              <w:rPr>
                <w:rFonts w:eastAsia="Times New Roman" w:cs="Times New Roman"/>
                <w:color w:val="000000"/>
                <w:sz w:val="24"/>
                <w:szCs w:val="24"/>
                <w:lang w:eastAsia="ru-RU"/>
                <w14:ligatures w14:val="none"/>
              </w:rPr>
              <w:t>, %)</w:t>
            </w:r>
            <w:r>
              <w:rPr>
                <w:rFonts w:eastAsia="Times New Roman" w:cs="Times New Roman"/>
                <w:color w:val="000000"/>
                <w:sz w:val="24"/>
                <w:szCs w:val="24"/>
                <w:lang w:eastAsia="ru-RU"/>
                <w14:ligatures w14:val="none"/>
              </w:rPr>
              <w:tab/>
              <w:t>до не менее +40 / до 80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Размеры не менее 697х695х1960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Толщина стенки корпуса, мм не менее 43</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Расположение агрегата-верхнее расположение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Температурный режим, °C</w:t>
            </w:r>
            <w:r>
              <w:rPr>
                <w:rFonts w:eastAsia="Times New Roman" w:cs="Times New Roman"/>
                <w:color w:val="000000"/>
                <w:sz w:val="24"/>
                <w:szCs w:val="24"/>
                <w:lang w:eastAsia="ru-RU"/>
                <w14:ligatures w14:val="none"/>
              </w:rPr>
              <w:tab/>
              <w:t>не выше -18</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Система электропитания, В/Гц-230/50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Потребляемая мощность, Вт, не более 550/400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Расход электроэнергии в сутки, кВт/ч, не более</w:t>
            </w:r>
            <w:r>
              <w:rPr>
                <w:rFonts w:eastAsia="Times New Roman" w:cs="Times New Roman"/>
                <w:color w:val="000000"/>
                <w:sz w:val="24"/>
                <w:szCs w:val="24"/>
                <w:lang w:eastAsia="ru-RU"/>
                <w14:ligatures w14:val="none"/>
              </w:rPr>
              <w:tab/>
              <w:t>7</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Хладагент-R290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Тип </w:t>
            </w:r>
            <w:proofErr w:type="spellStart"/>
            <w:r>
              <w:rPr>
                <w:rFonts w:eastAsia="Times New Roman" w:cs="Times New Roman"/>
                <w:color w:val="000000"/>
                <w:sz w:val="24"/>
                <w:szCs w:val="24"/>
                <w:lang w:eastAsia="ru-RU"/>
                <w14:ligatures w14:val="none"/>
              </w:rPr>
              <w:t>оттайки</w:t>
            </w:r>
            <w:proofErr w:type="spellEnd"/>
            <w:r>
              <w:rPr>
                <w:rFonts w:eastAsia="Times New Roman" w:cs="Times New Roman"/>
                <w:color w:val="000000"/>
                <w:sz w:val="24"/>
                <w:szCs w:val="24"/>
                <w:lang w:eastAsia="ru-RU"/>
                <w14:ligatures w14:val="none"/>
              </w:rPr>
              <w:tab/>
              <w:t xml:space="preserve">автоматическая, при помощи </w:t>
            </w:r>
            <w:proofErr w:type="spellStart"/>
            <w:r>
              <w:rPr>
                <w:rFonts w:eastAsia="Times New Roman" w:cs="Times New Roman"/>
                <w:color w:val="000000"/>
                <w:sz w:val="24"/>
                <w:szCs w:val="24"/>
                <w:lang w:eastAsia="ru-RU"/>
                <w14:ligatures w14:val="none"/>
              </w:rPr>
              <w:t>ТЭНов</w:t>
            </w:r>
            <w:proofErr w:type="spellEnd"/>
            <w:r>
              <w:rPr>
                <w:rFonts w:eastAsia="Times New Roman" w:cs="Times New Roman"/>
                <w:color w:val="000000"/>
                <w:sz w:val="24"/>
                <w:szCs w:val="24"/>
                <w:lang w:eastAsia="ru-RU"/>
                <w14:ligatures w14:val="none"/>
              </w:rPr>
              <w:t>, с системой испарения конденсата</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Терморегулятор-электронный блок управления</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Размер полки, мм- не менее 595х455</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Кол-во полок не менее 4</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Подсветка-наличие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Материал обшивок корпуса снаружи</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Окрашенная оцинкованная сталь</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lastRenderedPageBreak/>
              <w:t>Тип дверей-Глухие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Замок</w:t>
            </w:r>
            <w:r>
              <w:rPr>
                <w:rFonts w:eastAsia="Times New Roman" w:cs="Times New Roman"/>
                <w:color w:val="000000"/>
                <w:sz w:val="24"/>
                <w:szCs w:val="24"/>
                <w:lang w:eastAsia="ru-RU"/>
                <w14:ligatures w14:val="none"/>
              </w:rPr>
              <w:tab/>
              <w:t>-наличие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шкафа-Низкотемпературный</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lastRenderedPageBreak/>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559"/>
        </w:trPr>
        <w:tc>
          <w:tcPr>
            <w:tcW w:w="568" w:type="dxa"/>
            <w:shd w:val="clear" w:color="auto" w:fill="auto"/>
            <w:noWrap/>
          </w:tcPr>
          <w:p w:rsidR="005A7EB6" w:rsidRDefault="00305188">
            <w:pPr>
              <w:spacing w:after="0"/>
              <w:jc w:val="right"/>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2</w:t>
            </w:r>
          </w:p>
        </w:tc>
        <w:tc>
          <w:tcPr>
            <w:tcW w:w="2268" w:type="dxa"/>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cs="Times New Roman"/>
                <w:sz w:val="24"/>
                <w:szCs w:val="24"/>
              </w:rPr>
              <w:t>Пароконвектомат</w:t>
            </w:r>
            <w:proofErr w:type="spellEnd"/>
            <w:r>
              <w:rPr>
                <w:rFonts w:cs="Times New Roman"/>
                <w:sz w:val="24"/>
                <w:szCs w:val="24"/>
              </w:rPr>
              <w:t xml:space="preserve"> АБАТ ПКА 10-1/1ВМ2</w:t>
            </w: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предназначен для приготовления различных блюд методом обработки паром и горячим воздухом по отдельности или комбинированно.</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Габаритные размеры, мм не менее 840х840(</w:t>
            </w:r>
            <w:proofErr w:type="gramStart"/>
            <w:r>
              <w:rPr>
                <w:rFonts w:eastAsia="Times New Roman" w:cs="Times New Roman"/>
                <w:color w:val="000000"/>
                <w:sz w:val="24"/>
                <w:szCs w:val="24"/>
                <w:lang w:eastAsia="ru-RU"/>
                <w14:ligatures w14:val="none"/>
              </w:rPr>
              <w:t>905)х</w:t>
            </w:r>
            <w:proofErr w:type="gramEnd"/>
            <w:r>
              <w:rPr>
                <w:rFonts w:eastAsia="Times New Roman" w:cs="Times New Roman"/>
                <w:color w:val="000000"/>
                <w:sz w:val="24"/>
                <w:szCs w:val="24"/>
                <w:lang w:eastAsia="ru-RU"/>
                <w14:ligatures w14:val="none"/>
              </w:rPr>
              <w:t>1055</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Количество уровней не менее 10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Напряжение, В-400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Расстояние между уровнями, мм не менее 70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парообразования-Инжекционный</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питания-Электричество</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Панель управления-Электронная</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Ручной душ-наличие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Макс. Температура внутри камеры, </w:t>
            </w:r>
            <w:proofErr w:type="gramStart"/>
            <w:r>
              <w:rPr>
                <w:rFonts w:eastAsia="Times New Roman" w:cs="Times New Roman"/>
                <w:color w:val="000000"/>
                <w:sz w:val="24"/>
                <w:szCs w:val="24"/>
                <w:lang w:eastAsia="ru-RU"/>
                <w14:ligatures w14:val="none"/>
              </w:rPr>
              <w:t>С</w:t>
            </w:r>
            <w:proofErr w:type="gramEnd"/>
            <w:r>
              <w:rPr>
                <w:rFonts w:eastAsia="Times New Roman" w:cs="Times New Roman"/>
                <w:color w:val="000000"/>
                <w:sz w:val="24"/>
                <w:szCs w:val="24"/>
                <w:lang w:eastAsia="ru-RU"/>
                <w14:ligatures w14:val="none"/>
              </w:rPr>
              <w:t xml:space="preserve"> не менее 270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Тип </w:t>
            </w:r>
            <w:proofErr w:type="spellStart"/>
            <w:r>
              <w:rPr>
                <w:rFonts w:eastAsia="Times New Roman" w:cs="Times New Roman"/>
                <w:color w:val="000000"/>
                <w:sz w:val="24"/>
                <w:szCs w:val="24"/>
                <w:lang w:eastAsia="ru-RU"/>
                <w14:ligatures w14:val="none"/>
              </w:rPr>
              <w:t>гастроемкости</w:t>
            </w:r>
            <w:proofErr w:type="spellEnd"/>
            <w:r>
              <w:rPr>
                <w:rFonts w:eastAsia="Times New Roman" w:cs="Times New Roman"/>
                <w:color w:val="000000"/>
                <w:sz w:val="24"/>
                <w:szCs w:val="24"/>
                <w:lang w:eastAsia="ru-RU"/>
                <w14:ligatures w14:val="none"/>
              </w:rPr>
              <w:t>-GN 1/1</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Количество воздушных </w:t>
            </w:r>
            <w:proofErr w:type="spellStart"/>
            <w:r>
              <w:rPr>
                <w:rFonts w:eastAsia="Times New Roman" w:cs="Times New Roman"/>
                <w:color w:val="000000"/>
                <w:sz w:val="24"/>
                <w:szCs w:val="24"/>
                <w:lang w:eastAsia="ru-RU"/>
                <w14:ligatures w14:val="none"/>
              </w:rPr>
              <w:t>ТЭНов</w:t>
            </w:r>
            <w:proofErr w:type="spellEnd"/>
            <w:r>
              <w:rPr>
                <w:rFonts w:eastAsia="Times New Roman" w:cs="Times New Roman"/>
                <w:color w:val="000000"/>
                <w:sz w:val="24"/>
                <w:szCs w:val="24"/>
                <w:lang w:eastAsia="ru-RU"/>
                <w14:ligatures w14:val="none"/>
              </w:rPr>
              <w:t xml:space="preserve">, </w:t>
            </w:r>
            <w:proofErr w:type="spellStart"/>
            <w:r>
              <w:rPr>
                <w:rFonts w:eastAsia="Times New Roman" w:cs="Times New Roman"/>
                <w:color w:val="000000"/>
                <w:sz w:val="24"/>
                <w:szCs w:val="24"/>
                <w:lang w:eastAsia="ru-RU"/>
                <w14:ligatures w14:val="none"/>
              </w:rPr>
              <w:t>шт</w:t>
            </w:r>
            <w:proofErr w:type="spellEnd"/>
            <w:r>
              <w:rPr>
                <w:rFonts w:eastAsia="Times New Roman" w:cs="Times New Roman"/>
                <w:color w:val="000000"/>
                <w:sz w:val="24"/>
                <w:szCs w:val="24"/>
                <w:lang w:eastAsia="ru-RU"/>
                <w14:ligatures w14:val="none"/>
              </w:rPr>
              <w:t xml:space="preserve"> не менее 3</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Мощность, кВт не менее 15,5</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485"/>
        </w:trPr>
        <w:tc>
          <w:tcPr>
            <w:tcW w:w="568" w:type="dxa"/>
            <w:shd w:val="clear" w:color="auto" w:fill="auto"/>
            <w:noWrap/>
          </w:tcPr>
          <w:p w:rsidR="005A7EB6" w:rsidRDefault="00305188">
            <w:pPr>
              <w:spacing w:after="0"/>
              <w:jc w:val="right"/>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3</w:t>
            </w:r>
          </w:p>
        </w:tc>
        <w:tc>
          <w:tcPr>
            <w:tcW w:w="2268" w:type="dxa"/>
          </w:tcPr>
          <w:p w:rsidR="005A7EB6" w:rsidRDefault="00305188">
            <w:pPr>
              <w:spacing w:after="0"/>
              <w:jc w:val="center"/>
              <w:rPr>
                <w:rFonts w:eastAsia="Times New Roman" w:cs="Times New Roman"/>
                <w:color w:val="000000"/>
                <w:sz w:val="24"/>
                <w:szCs w:val="24"/>
                <w:lang w:eastAsia="ru-RU"/>
                <w14:ligatures w14:val="none"/>
              </w:rPr>
            </w:pPr>
            <w:r>
              <w:rPr>
                <w:rFonts w:cs="Times New Roman"/>
                <w:sz w:val="24"/>
                <w:szCs w:val="24"/>
              </w:rPr>
              <w:t xml:space="preserve">Шкаф пекарский подовый </w:t>
            </w:r>
            <w:proofErr w:type="spellStart"/>
            <w:r>
              <w:rPr>
                <w:rFonts w:cs="Times New Roman"/>
                <w:sz w:val="24"/>
                <w:szCs w:val="24"/>
                <w:lang w:val="en-US"/>
              </w:rPr>
              <w:t>Abat</w:t>
            </w:r>
            <w:proofErr w:type="spellEnd"/>
            <w:r>
              <w:rPr>
                <w:rFonts w:cs="Times New Roman"/>
                <w:sz w:val="24"/>
                <w:szCs w:val="24"/>
              </w:rPr>
              <w:t xml:space="preserve"> ЭПШ -3-01</w:t>
            </w:r>
            <w:r w:rsidR="005425DF">
              <w:rPr>
                <w:rFonts w:cs="Times New Roman"/>
                <w:sz w:val="24"/>
                <w:szCs w:val="24"/>
              </w:rPr>
              <w:t xml:space="preserve"> (или эквивалент)</w:t>
            </w: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модуля-основной</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Подключение-380 В</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Количество камер-не менее 3</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Вместимость камеры не менее 3 пекарских листа EN 1/1</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Внутренние размеры камеры (</w:t>
            </w:r>
            <w:proofErr w:type="spellStart"/>
            <w:r>
              <w:rPr>
                <w:rFonts w:eastAsia="Times New Roman" w:cs="Times New Roman"/>
                <w:color w:val="000000"/>
                <w:sz w:val="24"/>
                <w:szCs w:val="24"/>
                <w:lang w:eastAsia="ru-RU"/>
                <w14:ligatures w14:val="none"/>
              </w:rPr>
              <w:t>ШхГхВ</w:t>
            </w:r>
            <w:proofErr w:type="spellEnd"/>
            <w:r>
              <w:rPr>
                <w:rFonts w:eastAsia="Times New Roman" w:cs="Times New Roman"/>
                <w:color w:val="000000"/>
                <w:sz w:val="24"/>
                <w:szCs w:val="24"/>
                <w:lang w:eastAsia="ru-RU"/>
                <w14:ligatures w14:val="none"/>
              </w:rPr>
              <w:t>), мм не менее 1260х660х250(280)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Площадь пода, м² не менее 2,34 (3 х 0,78)</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Температурный режим, °C от не более +50 до не менее +320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Нагрев не менее 240 °C, мин не более 30</w:t>
            </w:r>
          </w:p>
          <w:p w:rsidR="005A7EB6" w:rsidRDefault="00305188">
            <w:pPr>
              <w:spacing w:after="0"/>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Пароувлажнение</w:t>
            </w:r>
            <w:proofErr w:type="spellEnd"/>
            <w:r>
              <w:rPr>
                <w:rFonts w:eastAsia="Times New Roman" w:cs="Times New Roman"/>
                <w:color w:val="000000"/>
                <w:sz w:val="24"/>
                <w:szCs w:val="24"/>
                <w:lang w:eastAsia="ru-RU"/>
                <w14:ligatures w14:val="none"/>
              </w:rPr>
              <w:t>-наличие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Мощность, кВт не менее 29</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Ширина, мм не менее 1590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Глубина, мм не менее 993</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Высота, мм не менее 1700</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708"/>
        </w:trPr>
        <w:tc>
          <w:tcPr>
            <w:tcW w:w="568" w:type="dxa"/>
            <w:shd w:val="clear" w:color="auto" w:fill="auto"/>
            <w:noWrap/>
          </w:tcPr>
          <w:p w:rsidR="005A7EB6" w:rsidRDefault="00305188">
            <w:pPr>
              <w:spacing w:after="0"/>
              <w:jc w:val="right"/>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4</w:t>
            </w:r>
          </w:p>
        </w:tc>
        <w:tc>
          <w:tcPr>
            <w:tcW w:w="2268" w:type="dxa"/>
          </w:tcPr>
          <w:p w:rsidR="005A7EB6" w:rsidRPr="005425DF" w:rsidRDefault="00305188">
            <w:pPr>
              <w:spacing w:after="0"/>
              <w:jc w:val="center"/>
              <w:rPr>
                <w:rFonts w:eastAsia="Times New Roman" w:cs="Times New Roman"/>
                <w:color w:val="000000"/>
                <w:sz w:val="24"/>
                <w:szCs w:val="24"/>
                <w:lang w:eastAsia="ru-RU"/>
                <w14:ligatures w14:val="none"/>
              </w:rPr>
            </w:pPr>
            <w:r>
              <w:rPr>
                <w:rFonts w:cs="Times New Roman"/>
                <w:sz w:val="24"/>
                <w:szCs w:val="24"/>
              </w:rPr>
              <w:t xml:space="preserve">Шкаф холодильный </w:t>
            </w:r>
            <w:proofErr w:type="spellStart"/>
            <w:r>
              <w:rPr>
                <w:rFonts w:cs="Times New Roman"/>
                <w:sz w:val="24"/>
                <w:szCs w:val="24"/>
                <w:lang w:val="en-US"/>
              </w:rPr>
              <w:t>Polair</w:t>
            </w:r>
            <w:proofErr w:type="spellEnd"/>
            <w:r>
              <w:rPr>
                <w:rFonts w:cs="Times New Roman"/>
                <w:sz w:val="24"/>
                <w:szCs w:val="24"/>
              </w:rPr>
              <w:t xml:space="preserve"> СМ 107-</w:t>
            </w:r>
            <w:r>
              <w:rPr>
                <w:rFonts w:cs="Times New Roman"/>
                <w:sz w:val="24"/>
                <w:szCs w:val="24"/>
                <w:lang w:val="en-US"/>
              </w:rPr>
              <w:t>S</w:t>
            </w:r>
            <w:r w:rsidR="005425DF">
              <w:rPr>
                <w:rFonts w:cs="Times New Roman"/>
                <w:sz w:val="24"/>
                <w:szCs w:val="24"/>
              </w:rPr>
              <w:t xml:space="preserve"> (или эквивалент)</w:t>
            </w: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Объем, л не менее 700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Условия окружающей среды (</w:t>
            </w:r>
            <w:proofErr w:type="spellStart"/>
            <w:proofErr w:type="gramStart"/>
            <w:r>
              <w:rPr>
                <w:rFonts w:eastAsia="Times New Roman" w:cs="Times New Roman"/>
                <w:color w:val="000000"/>
                <w:sz w:val="24"/>
                <w:szCs w:val="24"/>
                <w:lang w:eastAsia="ru-RU"/>
                <w14:ligatures w14:val="none"/>
              </w:rPr>
              <w:t>t,°</w:t>
            </w:r>
            <w:proofErr w:type="gramEnd"/>
            <w:r>
              <w:rPr>
                <w:rFonts w:eastAsia="Times New Roman" w:cs="Times New Roman"/>
                <w:color w:val="000000"/>
                <w:sz w:val="24"/>
                <w:szCs w:val="24"/>
                <w:lang w:eastAsia="ru-RU"/>
                <w14:ligatures w14:val="none"/>
              </w:rPr>
              <w:t>C</w:t>
            </w:r>
            <w:proofErr w:type="spellEnd"/>
            <w:r>
              <w:rPr>
                <w:rFonts w:eastAsia="Times New Roman" w:cs="Times New Roman"/>
                <w:color w:val="000000"/>
                <w:sz w:val="24"/>
                <w:szCs w:val="24"/>
                <w:lang w:eastAsia="ru-RU"/>
                <w14:ligatures w14:val="none"/>
              </w:rPr>
              <w:t>,/</w:t>
            </w:r>
            <w:proofErr w:type="spellStart"/>
            <w:r>
              <w:rPr>
                <w:rFonts w:eastAsia="Times New Roman" w:cs="Times New Roman"/>
                <w:color w:val="000000"/>
                <w:sz w:val="24"/>
                <w:szCs w:val="24"/>
                <w:lang w:eastAsia="ru-RU"/>
                <w14:ligatures w14:val="none"/>
              </w:rPr>
              <w:t>вл-сть</w:t>
            </w:r>
            <w:proofErr w:type="spellEnd"/>
            <w:r>
              <w:rPr>
                <w:rFonts w:eastAsia="Times New Roman" w:cs="Times New Roman"/>
                <w:color w:val="000000"/>
                <w:sz w:val="24"/>
                <w:szCs w:val="24"/>
                <w:lang w:eastAsia="ru-RU"/>
                <w14:ligatures w14:val="none"/>
              </w:rPr>
              <w:t>, %) до не менее +40 / до 80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Размеры не менее 697х925х1960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Толщина стенки корпуса, мм не менее 43</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Расположение агрегата-верхнее расположение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Температурный режим, °C</w:t>
            </w:r>
            <w:r>
              <w:rPr>
                <w:rFonts w:eastAsia="Times New Roman" w:cs="Times New Roman"/>
                <w:color w:val="000000"/>
                <w:sz w:val="24"/>
                <w:szCs w:val="24"/>
                <w:lang w:eastAsia="ru-RU"/>
                <w14:ligatures w14:val="none"/>
              </w:rPr>
              <w:tab/>
              <w:t>от не более 0 до не менее +6</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Объем, л не менее 700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Система электропитания, В/Гц -230/50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Потребляемая мощность, Вт, не более 350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Расход электроэнергии в сутки, кВт/ч, не более</w:t>
            </w:r>
            <w:r>
              <w:rPr>
                <w:rFonts w:eastAsia="Times New Roman" w:cs="Times New Roman"/>
                <w:color w:val="000000"/>
                <w:sz w:val="24"/>
                <w:szCs w:val="24"/>
                <w:lang w:eastAsia="ru-RU"/>
                <w14:ligatures w14:val="none"/>
              </w:rPr>
              <w:tab/>
              <w:t>2,8</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охлаждения-динамический</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Хладагент-R290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Тип </w:t>
            </w:r>
            <w:proofErr w:type="spellStart"/>
            <w:r>
              <w:rPr>
                <w:rFonts w:eastAsia="Times New Roman" w:cs="Times New Roman"/>
                <w:color w:val="000000"/>
                <w:sz w:val="24"/>
                <w:szCs w:val="24"/>
                <w:lang w:eastAsia="ru-RU"/>
                <w14:ligatures w14:val="none"/>
              </w:rPr>
              <w:t>оттайки</w:t>
            </w:r>
            <w:proofErr w:type="spellEnd"/>
            <w:r>
              <w:rPr>
                <w:rFonts w:eastAsia="Times New Roman" w:cs="Times New Roman"/>
                <w:color w:val="000000"/>
                <w:sz w:val="24"/>
                <w:szCs w:val="24"/>
                <w:lang w:eastAsia="ru-RU"/>
                <w14:ligatures w14:val="none"/>
              </w:rPr>
              <w:tab/>
              <w:t>автоматическая с системой испарения конденсата</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Терморегулятор-электронный блок управления</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Размер полки, мм- не менее 530x650</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Кол-во полок</w:t>
            </w:r>
            <w:r>
              <w:rPr>
                <w:rFonts w:eastAsia="Times New Roman" w:cs="Times New Roman"/>
                <w:color w:val="000000"/>
                <w:sz w:val="24"/>
                <w:szCs w:val="24"/>
                <w:lang w:eastAsia="ru-RU"/>
                <w14:ligatures w14:val="none"/>
              </w:rPr>
              <w:tab/>
              <w:t xml:space="preserve"> не менее 4</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lastRenderedPageBreak/>
              <w:t>Подсветка-наличие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Материал обшивок корпуса снаружи</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Окрашенная оцинкованная сталь</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дверей-Глухие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Замок</w:t>
            </w:r>
            <w:r>
              <w:rPr>
                <w:rFonts w:eastAsia="Times New Roman" w:cs="Times New Roman"/>
                <w:color w:val="000000"/>
                <w:sz w:val="24"/>
                <w:szCs w:val="24"/>
                <w:lang w:eastAsia="ru-RU"/>
                <w14:ligatures w14:val="none"/>
              </w:rPr>
              <w:tab/>
              <w:t>-наличие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шкафа-Среднетемпературный</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lastRenderedPageBreak/>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708"/>
        </w:trPr>
        <w:tc>
          <w:tcPr>
            <w:tcW w:w="568" w:type="dxa"/>
            <w:shd w:val="clear" w:color="auto" w:fill="auto"/>
            <w:noWrap/>
          </w:tcPr>
          <w:p w:rsidR="005A7EB6" w:rsidRDefault="00305188">
            <w:pPr>
              <w:spacing w:after="0"/>
              <w:jc w:val="right"/>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5</w:t>
            </w:r>
          </w:p>
        </w:tc>
        <w:tc>
          <w:tcPr>
            <w:tcW w:w="2268" w:type="dxa"/>
          </w:tcPr>
          <w:p w:rsidR="005A7EB6" w:rsidRDefault="00305188">
            <w:pPr>
              <w:rPr>
                <w:rFonts w:cs="Times New Roman"/>
                <w:sz w:val="24"/>
                <w:szCs w:val="24"/>
              </w:rPr>
            </w:pPr>
            <w:r>
              <w:rPr>
                <w:rFonts w:cs="Times New Roman"/>
                <w:sz w:val="24"/>
                <w:szCs w:val="24"/>
              </w:rPr>
              <w:t xml:space="preserve">Сковорода опрокидывающаяся электрическая </w:t>
            </w:r>
            <w:proofErr w:type="spellStart"/>
            <w:r>
              <w:rPr>
                <w:rFonts w:cs="Times New Roman"/>
                <w:sz w:val="24"/>
                <w:szCs w:val="24"/>
              </w:rPr>
              <w:t>Пищ</w:t>
            </w:r>
            <w:proofErr w:type="spellEnd"/>
            <w:r>
              <w:rPr>
                <w:rFonts w:cs="Times New Roman"/>
                <w:sz w:val="24"/>
                <w:szCs w:val="24"/>
              </w:rPr>
              <w:t>. Тех. СЭП</w:t>
            </w:r>
          </w:p>
          <w:p w:rsidR="005A7EB6" w:rsidRDefault="005A7EB6">
            <w:pPr>
              <w:spacing w:after="0"/>
              <w:jc w:val="center"/>
              <w:rPr>
                <w:rFonts w:eastAsia="Times New Roman" w:cs="Times New Roman"/>
                <w:color w:val="000000"/>
                <w:sz w:val="24"/>
                <w:szCs w:val="24"/>
                <w:lang w:eastAsia="ru-RU"/>
                <w14:ligatures w14:val="none"/>
              </w:rPr>
            </w:pP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предназначена для приготовления различных блюд, тушки и жарки мяса, рыбы, овощей на предприятиях общественного питания и торговли. Модель оснащена механизмом подъема и опускания чаши с помощью вращающейся рукоятки, аварийным предохранителем от перегрева свыше 320 °С и регулируемыми по высоте ножками. Крышка, борта, панель управления и лицевая часть обшивки чаши выполнены из нержавеющей стали, остальные части - из оцинкованной стали, каркас изготовлен из трубы квадратного сечения, окрашенной порошковой краской, чаша - из чугуна.</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Подключение-380 В</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Опрокидывание-ручное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Площадь пода чаши</w:t>
            </w:r>
            <w:r>
              <w:rPr>
                <w:rFonts w:eastAsia="Times New Roman" w:cs="Times New Roman"/>
                <w:color w:val="000000"/>
                <w:sz w:val="24"/>
                <w:szCs w:val="24"/>
                <w:lang w:eastAsia="ru-RU"/>
                <w14:ligatures w14:val="none"/>
              </w:rPr>
              <w:tab/>
              <w:t>- не менее 0.45 м2</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Объем чаши не менее 85 л</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Температурный режим от не более 45 до не менее 270 °С</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Мощность не менее</w:t>
            </w:r>
            <w:r>
              <w:rPr>
                <w:rFonts w:eastAsia="Times New Roman" w:cs="Times New Roman"/>
                <w:color w:val="000000"/>
                <w:sz w:val="24"/>
                <w:szCs w:val="24"/>
                <w:lang w:eastAsia="ru-RU"/>
                <w14:ligatures w14:val="none"/>
              </w:rPr>
              <w:tab/>
              <w:t>12 кВт</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Ширина не менее 1430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Глубина не менее 900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Высота не менее 840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Размеры чаши: не менее 930 (верх)/905 (низ)х570 (верх)/550 (низ)х180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Глубина без учета ручек: не менее 850 мм</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708"/>
        </w:trPr>
        <w:tc>
          <w:tcPr>
            <w:tcW w:w="568" w:type="dxa"/>
            <w:shd w:val="clear" w:color="auto" w:fill="auto"/>
            <w:noWrap/>
          </w:tcPr>
          <w:p w:rsidR="005A7EB6" w:rsidRDefault="00305188">
            <w:pPr>
              <w:spacing w:after="0"/>
              <w:jc w:val="right"/>
              <w:rPr>
                <w:rFonts w:eastAsia="Times New Roman" w:cs="Times New Roman"/>
                <w:color w:val="000000"/>
                <w:sz w:val="24"/>
                <w:szCs w:val="24"/>
                <w:lang w:val="en-US" w:eastAsia="ru-RU"/>
                <w14:ligatures w14:val="none"/>
              </w:rPr>
            </w:pPr>
            <w:r>
              <w:rPr>
                <w:rFonts w:eastAsia="Times New Roman" w:cs="Times New Roman"/>
                <w:color w:val="000000"/>
                <w:sz w:val="24"/>
                <w:szCs w:val="24"/>
                <w:lang w:val="en-US" w:eastAsia="ru-RU"/>
                <w14:ligatures w14:val="none"/>
              </w:rPr>
              <w:t>6</w:t>
            </w:r>
          </w:p>
        </w:tc>
        <w:tc>
          <w:tcPr>
            <w:tcW w:w="2268" w:type="dxa"/>
          </w:tcPr>
          <w:p w:rsidR="005A7EB6" w:rsidRDefault="00305188">
            <w:pPr>
              <w:rPr>
                <w:rFonts w:cs="Times New Roman"/>
                <w:sz w:val="24"/>
                <w:szCs w:val="24"/>
              </w:rPr>
            </w:pPr>
            <w:r>
              <w:rPr>
                <w:rFonts w:cs="Times New Roman"/>
                <w:sz w:val="24"/>
                <w:szCs w:val="24"/>
              </w:rPr>
              <w:t xml:space="preserve">Машина </w:t>
            </w:r>
            <w:proofErr w:type="spellStart"/>
            <w:r>
              <w:rPr>
                <w:rFonts w:cs="Times New Roman"/>
                <w:sz w:val="24"/>
                <w:szCs w:val="24"/>
              </w:rPr>
              <w:t>картофелеочистительная</w:t>
            </w:r>
            <w:proofErr w:type="spellEnd"/>
            <w:r>
              <w:rPr>
                <w:rFonts w:cs="Times New Roman"/>
                <w:sz w:val="24"/>
                <w:szCs w:val="24"/>
              </w:rPr>
              <w:t xml:space="preserve"> МОК-300</w:t>
            </w: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Модель оснащена рабочей камерой, воронкой для загрузки продукта, пультом управления, станиной и приводом.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 комплект поставки входят не менее 2 диска и чаша абразивная.</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Применение-картофелечистка</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Загрузка не менее 10 кг</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Производительность не менее 300 кг/ч</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Требуется подключение к воде</w:t>
            </w:r>
            <w:r>
              <w:rPr>
                <w:rFonts w:eastAsia="Times New Roman" w:cs="Times New Roman"/>
                <w:color w:val="000000"/>
                <w:sz w:val="24"/>
                <w:szCs w:val="24"/>
                <w:lang w:eastAsia="ru-RU"/>
                <w14:ligatures w14:val="none"/>
              </w:rPr>
              <w:tab/>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Управление-механическое</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Скорость вращения не менее 1500 об/мин.</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Напряжение-380 В</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Мощность-не менее 0.75 кВт</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Материал корпуса-нерж. сталь</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Ширина не менее 650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Глубина не менее 410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Высота не менее 870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Время на обработку, не более: 2 мин.</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Мощность установленного двигателя: не менее 0,55 кВт</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708"/>
        </w:trPr>
        <w:tc>
          <w:tcPr>
            <w:tcW w:w="568" w:type="dxa"/>
            <w:shd w:val="clear" w:color="auto" w:fill="auto"/>
            <w:noWrap/>
          </w:tcPr>
          <w:p w:rsidR="005A7EB6" w:rsidRDefault="00305188">
            <w:pPr>
              <w:spacing w:after="0"/>
              <w:jc w:val="right"/>
              <w:rPr>
                <w:rFonts w:eastAsia="Times New Roman" w:cs="Times New Roman"/>
                <w:color w:val="000000"/>
                <w:sz w:val="24"/>
                <w:szCs w:val="24"/>
                <w:lang w:val="en-US" w:eastAsia="ru-RU"/>
                <w14:ligatures w14:val="none"/>
              </w:rPr>
            </w:pPr>
            <w:r>
              <w:rPr>
                <w:rFonts w:eastAsia="Times New Roman" w:cs="Times New Roman"/>
                <w:color w:val="000000"/>
                <w:sz w:val="24"/>
                <w:szCs w:val="24"/>
                <w:lang w:val="en-US" w:eastAsia="ru-RU"/>
                <w14:ligatures w14:val="none"/>
              </w:rPr>
              <w:lastRenderedPageBreak/>
              <w:t>7</w:t>
            </w:r>
          </w:p>
        </w:tc>
        <w:tc>
          <w:tcPr>
            <w:tcW w:w="2268" w:type="dxa"/>
          </w:tcPr>
          <w:p w:rsidR="005A7EB6" w:rsidRDefault="00305188">
            <w:pPr>
              <w:spacing w:after="0"/>
              <w:jc w:val="center"/>
              <w:rPr>
                <w:rFonts w:eastAsia="Times New Roman" w:cs="Times New Roman"/>
                <w:color w:val="000000"/>
                <w:sz w:val="24"/>
                <w:szCs w:val="24"/>
                <w:lang w:eastAsia="ru-RU"/>
                <w14:ligatures w14:val="none"/>
              </w:rPr>
            </w:pPr>
            <w:r>
              <w:rPr>
                <w:rFonts w:cs="Times New Roman"/>
                <w:sz w:val="24"/>
                <w:szCs w:val="24"/>
              </w:rPr>
              <w:t xml:space="preserve">Подставка ППКР-2-84/70 </w:t>
            </w:r>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предназначена для размещения </w:t>
            </w:r>
            <w:proofErr w:type="spellStart"/>
            <w:r>
              <w:rPr>
                <w:rFonts w:eastAsia="Times New Roman" w:cs="Times New Roman"/>
                <w:color w:val="000000"/>
                <w:sz w:val="24"/>
                <w:szCs w:val="24"/>
                <w:lang w:eastAsia="ru-RU"/>
                <w14:ligatures w14:val="none"/>
              </w:rPr>
              <w:t>пароконвектоматов</w:t>
            </w:r>
            <w:proofErr w:type="spellEnd"/>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Материал каркаса-нерж. сталь</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Тип подставки-открытый</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Количество рядов направляющих</w:t>
            </w:r>
            <w:r>
              <w:rPr>
                <w:rFonts w:eastAsia="Times New Roman" w:cs="Times New Roman"/>
                <w:color w:val="000000"/>
                <w:sz w:val="24"/>
                <w:szCs w:val="24"/>
                <w:lang w:eastAsia="ru-RU"/>
                <w14:ligatures w14:val="none"/>
              </w:rPr>
              <w:tab/>
              <w:t>не менее 2</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Тип </w:t>
            </w:r>
            <w:proofErr w:type="spellStart"/>
            <w:r>
              <w:rPr>
                <w:rFonts w:eastAsia="Times New Roman" w:cs="Times New Roman"/>
                <w:color w:val="000000"/>
                <w:sz w:val="24"/>
                <w:szCs w:val="24"/>
                <w:lang w:eastAsia="ru-RU"/>
                <w14:ligatures w14:val="none"/>
              </w:rPr>
              <w:t>гастроемкости</w:t>
            </w:r>
            <w:proofErr w:type="spellEnd"/>
            <w:r>
              <w:rPr>
                <w:rFonts w:eastAsia="Times New Roman" w:cs="Times New Roman"/>
                <w:color w:val="000000"/>
                <w:sz w:val="24"/>
                <w:szCs w:val="24"/>
                <w:lang w:eastAsia="ru-RU"/>
                <w14:ligatures w14:val="none"/>
              </w:rPr>
              <w:tab/>
              <w:t>-N 1/1</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Количество уровней направляющих не менее 6</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Ширина не менее 840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Глубина не менее 700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Высота не менее 700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Толщина стали ножек: не менее 1,2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с </w:t>
            </w:r>
            <w:proofErr w:type="spellStart"/>
            <w:r>
              <w:rPr>
                <w:rFonts w:eastAsia="Times New Roman" w:cs="Times New Roman"/>
                <w:color w:val="000000"/>
                <w:sz w:val="24"/>
                <w:szCs w:val="24"/>
                <w:lang w:eastAsia="ru-RU"/>
                <w14:ligatures w14:val="none"/>
              </w:rPr>
              <w:t>гастроемкостями</w:t>
            </w:r>
            <w:proofErr w:type="spellEnd"/>
            <w:r>
              <w:rPr>
                <w:rFonts w:eastAsia="Times New Roman" w:cs="Times New Roman"/>
                <w:color w:val="000000"/>
                <w:sz w:val="24"/>
                <w:szCs w:val="24"/>
                <w:lang w:eastAsia="ru-RU"/>
                <w14:ligatures w14:val="none"/>
              </w:rPr>
              <w:t>-наличие</w:t>
            </w:r>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1</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r w:rsidR="005A7EB6">
        <w:trPr>
          <w:trHeight w:val="708"/>
        </w:trPr>
        <w:tc>
          <w:tcPr>
            <w:tcW w:w="568" w:type="dxa"/>
            <w:shd w:val="clear" w:color="auto" w:fill="auto"/>
            <w:noWrap/>
          </w:tcPr>
          <w:p w:rsidR="005A7EB6" w:rsidRDefault="00305188">
            <w:pPr>
              <w:spacing w:after="0"/>
              <w:jc w:val="right"/>
              <w:rPr>
                <w:rFonts w:eastAsia="Times New Roman" w:cs="Times New Roman"/>
                <w:color w:val="000000"/>
                <w:sz w:val="24"/>
                <w:szCs w:val="24"/>
                <w:lang w:val="en-US" w:eastAsia="ru-RU"/>
                <w14:ligatures w14:val="none"/>
              </w:rPr>
            </w:pPr>
            <w:r>
              <w:rPr>
                <w:rFonts w:eastAsia="Times New Roman" w:cs="Times New Roman"/>
                <w:color w:val="000000"/>
                <w:sz w:val="24"/>
                <w:szCs w:val="24"/>
                <w:lang w:val="en-US" w:eastAsia="ru-RU"/>
                <w14:ligatures w14:val="none"/>
              </w:rPr>
              <w:t>8</w:t>
            </w:r>
          </w:p>
        </w:tc>
        <w:tc>
          <w:tcPr>
            <w:tcW w:w="2268" w:type="dxa"/>
          </w:tcPr>
          <w:p w:rsidR="005A7EB6" w:rsidRDefault="00305188">
            <w:pPr>
              <w:spacing w:after="0"/>
              <w:jc w:val="center"/>
              <w:rPr>
                <w:rFonts w:eastAsia="Times New Roman" w:cs="Times New Roman"/>
                <w:color w:val="000000"/>
                <w:sz w:val="24"/>
                <w:szCs w:val="24"/>
                <w:lang w:eastAsia="ru-RU"/>
                <w14:ligatures w14:val="none"/>
              </w:rPr>
            </w:pPr>
            <w:r>
              <w:rPr>
                <w:rFonts w:cs="Times New Roman"/>
                <w:sz w:val="24"/>
                <w:szCs w:val="24"/>
              </w:rPr>
              <w:t xml:space="preserve">Стеллаж полочный </w:t>
            </w:r>
            <w:proofErr w:type="spellStart"/>
            <w:r>
              <w:rPr>
                <w:rFonts w:cs="Times New Roman"/>
                <w:sz w:val="24"/>
                <w:szCs w:val="24"/>
              </w:rPr>
              <w:t>СПЛп</w:t>
            </w:r>
            <w:proofErr w:type="spellEnd"/>
          </w:p>
        </w:tc>
        <w:tc>
          <w:tcPr>
            <w:tcW w:w="5528" w:type="dxa"/>
            <w:shd w:val="clear" w:color="auto" w:fill="auto"/>
          </w:tcPr>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Материал-Нержавеющая сталь </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Длина-не менее 1200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Ширина-не менее 600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Высота-не менее 1800 мм</w:t>
            </w:r>
          </w:p>
          <w:p w:rsidR="005A7EB6" w:rsidRDefault="00305188">
            <w:pPr>
              <w:spacing w:after="0"/>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 xml:space="preserve">Количество полок не менее 4 </w:t>
            </w:r>
            <w:proofErr w:type="spellStart"/>
            <w:r>
              <w:rPr>
                <w:rFonts w:eastAsia="Times New Roman" w:cs="Times New Roman"/>
                <w:color w:val="000000"/>
                <w:sz w:val="24"/>
                <w:szCs w:val="24"/>
                <w:lang w:eastAsia="ru-RU"/>
                <w14:ligatures w14:val="none"/>
              </w:rPr>
              <w:t>шт</w:t>
            </w:r>
            <w:proofErr w:type="spellEnd"/>
          </w:p>
        </w:tc>
        <w:tc>
          <w:tcPr>
            <w:tcW w:w="851"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r>
              <w:rPr>
                <w:rFonts w:eastAsia="Times New Roman" w:cs="Times New Roman"/>
                <w:color w:val="000000"/>
                <w:sz w:val="24"/>
                <w:szCs w:val="24"/>
                <w:lang w:eastAsia="ru-RU"/>
                <w14:ligatures w14:val="none"/>
              </w:rPr>
              <w:t>2</w:t>
            </w:r>
          </w:p>
        </w:tc>
        <w:tc>
          <w:tcPr>
            <w:tcW w:w="992" w:type="dxa"/>
            <w:shd w:val="clear" w:color="auto" w:fill="auto"/>
          </w:tcPr>
          <w:p w:rsidR="005A7EB6" w:rsidRDefault="00305188">
            <w:pPr>
              <w:spacing w:after="0"/>
              <w:jc w:val="center"/>
              <w:rPr>
                <w:rFonts w:eastAsia="Times New Roman" w:cs="Times New Roman"/>
                <w:color w:val="000000"/>
                <w:sz w:val="24"/>
                <w:szCs w:val="24"/>
                <w:lang w:eastAsia="ru-RU"/>
                <w14:ligatures w14:val="none"/>
              </w:rPr>
            </w:pPr>
            <w:proofErr w:type="spellStart"/>
            <w:r>
              <w:rPr>
                <w:rFonts w:eastAsia="Times New Roman" w:cs="Times New Roman"/>
                <w:color w:val="000000"/>
                <w:sz w:val="24"/>
                <w:szCs w:val="24"/>
                <w:lang w:eastAsia="ru-RU"/>
                <w14:ligatures w14:val="none"/>
              </w:rPr>
              <w:t>шт</w:t>
            </w:r>
            <w:proofErr w:type="spellEnd"/>
          </w:p>
        </w:tc>
      </w:tr>
    </w:tbl>
    <w:p w:rsidR="00F74812" w:rsidRPr="00F74812" w:rsidRDefault="00F74812" w:rsidP="00F74812">
      <w:pPr>
        <w:widowControl w:val="0"/>
        <w:autoSpaceDE w:val="0"/>
        <w:autoSpaceDN w:val="0"/>
        <w:adjustRightInd w:val="0"/>
        <w:spacing w:after="0"/>
        <w:contextualSpacing/>
        <w:jc w:val="both"/>
        <w:outlineLvl w:val="0"/>
        <w:rPr>
          <w:rFonts w:eastAsia="Times New Roman" w:cs="Times New Roman"/>
          <w:bCs/>
          <w:sz w:val="24"/>
          <w:szCs w:val="24"/>
          <w:lang w:eastAsia="zh-CN"/>
          <w14:ligatures w14:val="none"/>
        </w:rPr>
      </w:pPr>
      <w:r w:rsidRPr="00F74812">
        <w:rPr>
          <w:rFonts w:eastAsia="Times New Roman" w:cs="Times New Roman"/>
          <w:b/>
          <w:sz w:val="24"/>
          <w:szCs w:val="24"/>
          <w:lang w:eastAsia="zh-CN"/>
          <w14:ligatures w14:val="none"/>
        </w:rPr>
        <w:t>2. Место поставки:</w:t>
      </w:r>
      <w:r w:rsidRPr="00F74812">
        <w:rPr>
          <w:rFonts w:eastAsia="Times New Roman" w:cs="Times New Roman"/>
          <w:sz w:val="24"/>
          <w:szCs w:val="24"/>
          <w:lang w:eastAsia="zh-CN"/>
          <w14:ligatures w14:val="none"/>
        </w:rPr>
        <w:t xml:space="preserve"> </w:t>
      </w:r>
      <w:r w:rsidRPr="00F74812">
        <w:rPr>
          <w:rFonts w:eastAsia="Times New Roman" w:cs="Times New Roman"/>
          <w:bCs/>
          <w:sz w:val="24"/>
          <w:szCs w:val="24"/>
          <w:lang w:eastAsia="zh-CN"/>
          <w14:ligatures w14:val="none"/>
        </w:rPr>
        <w:t xml:space="preserve">662313, Красноярский край, М.О. </w:t>
      </w:r>
      <w:proofErr w:type="spellStart"/>
      <w:r w:rsidRPr="00F74812">
        <w:rPr>
          <w:rFonts w:eastAsia="Times New Roman" w:cs="Times New Roman"/>
          <w:bCs/>
          <w:sz w:val="24"/>
          <w:szCs w:val="24"/>
          <w:lang w:eastAsia="zh-CN"/>
          <w14:ligatures w14:val="none"/>
        </w:rPr>
        <w:t>Шарыповский</w:t>
      </w:r>
      <w:proofErr w:type="spellEnd"/>
      <w:r w:rsidRPr="00F74812">
        <w:rPr>
          <w:rFonts w:eastAsia="Times New Roman" w:cs="Times New Roman"/>
          <w:bCs/>
          <w:sz w:val="24"/>
          <w:szCs w:val="24"/>
          <w:lang w:eastAsia="zh-CN"/>
          <w14:ligatures w14:val="none"/>
        </w:rPr>
        <w:t xml:space="preserve">, </w:t>
      </w:r>
      <w:proofErr w:type="spellStart"/>
      <w:r w:rsidRPr="00F74812">
        <w:rPr>
          <w:rFonts w:eastAsia="Times New Roman" w:cs="Times New Roman"/>
          <w:bCs/>
          <w:sz w:val="24"/>
          <w:szCs w:val="24"/>
          <w:lang w:eastAsia="zh-CN"/>
          <w14:ligatures w14:val="none"/>
        </w:rPr>
        <w:t>гп</w:t>
      </w:r>
      <w:proofErr w:type="spellEnd"/>
      <w:r w:rsidRPr="00F74812">
        <w:rPr>
          <w:rFonts w:eastAsia="Times New Roman" w:cs="Times New Roman"/>
          <w:bCs/>
          <w:sz w:val="24"/>
          <w:szCs w:val="24"/>
          <w:lang w:eastAsia="zh-CN"/>
          <w14:ligatures w14:val="none"/>
        </w:rPr>
        <w:t xml:space="preserve">. </w:t>
      </w:r>
      <w:proofErr w:type="spellStart"/>
      <w:r w:rsidRPr="00F74812">
        <w:rPr>
          <w:rFonts w:eastAsia="Times New Roman" w:cs="Times New Roman"/>
          <w:bCs/>
          <w:sz w:val="24"/>
          <w:szCs w:val="24"/>
          <w:lang w:eastAsia="zh-CN"/>
          <w14:ligatures w14:val="none"/>
        </w:rPr>
        <w:t>Дубинино</w:t>
      </w:r>
      <w:proofErr w:type="spellEnd"/>
      <w:r w:rsidRPr="00F74812">
        <w:rPr>
          <w:rFonts w:eastAsia="Times New Roman" w:cs="Times New Roman"/>
          <w:bCs/>
          <w:sz w:val="24"/>
          <w:szCs w:val="24"/>
          <w:lang w:eastAsia="zh-CN"/>
          <w14:ligatures w14:val="none"/>
        </w:rPr>
        <w:t xml:space="preserve">, ул. Шахтерская, </w:t>
      </w:r>
      <w:proofErr w:type="spellStart"/>
      <w:r w:rsidRPr="00F74812">
        <w:rPr>
          <w:rFonts w:eastAsia="Times New Roman" w:cs="Times New Roman"/>
          <w:bCs/>
          <w:sz w:val="24"/>
          <w:szCs w:val="24"/>
          <w:lang w:eastAsia="zh-CN"/>
          <w14:ligatures w14:val="none"/>
        </w:rPr>
        <w:t>зд</w:t>
      </w:r>
      <w:proofErr w:type="spellEnd"/>
      <w:r w:rsidRPr="00F74812">
        <w:rPr>
          <w:rFonts w:eastAsia="Times New Roman" w:cs="Times New Roman"/>
          <w:bCs/>
          <w:sz w:val="24"/>
          <w:szCs w:val="24"/>
          <w:lang w:eastAsia="zh-CN"/>
          <w14:ligatures w14:val="none"/>
        </w:rPr>
        <w:t>. 26</w:t>
      </w:r>
    </w:p>
    <w:p w:rsidR="00F74812" w:rsidRPr="00F74812" w:rsidRDefault="00F74812" w:rsidP="00F74812">
      <w:pPr>
        <w:suppressAutoHyphens/>
        <w:spacing w:after="0"/>
        <w:ind w:firstLine="709"/>
        <w:jc w:val="both"/>
        <w:rPr>
          <w:rFonts w:eastAsia="Times New Roman" w:cs="Times New Roman"/>
          <w:sz w:val="24"/>
          <w:szCs w:val="24"/>
          <w:lang w:eastAsia="zh-CN"/>
          <w14:ligatures w14:val="none"/>
        </w:rPr>
      </w:pPr>
      <w:r w:rsidRPr="00F74812">
        <w:rPr>
          <w:rFonts w:eastAsia="Times New Roman" w:cs="Times New Roman"/>
          <w:b/>
          <w:sz w:val="24"/>
          <w:szCs w:val="24"/>
          <w:lang w:eastAsia="zh-CN"/>
          <w14:ligatures w14:val="none"/>
        </w:rPr>
        <w:t xml:space="preserve">3. Срок поставки: </w:t>
      </w:r>
      <w:r w:rsidRPr="00F74812">
        <w:rPr>
          <w:rFonts w:eastAsia="Times New Roman" w:cs="Times New Roman"/>
          <w:sz w:val="24"/>
          <w:szCs w:val="24"/>
          <w:lang w:eastAsia="zh-CN"/>
          <w14:ligatures w14:val="none"/>
        </w:rPr>
        <w:t xml:space="preserve">с момента подписания договора </w:t>
      </w:r>
      <w:r w:rsidRPr="00F74812">
        <w:rPr>
          <w:rFonts w:eastAsia="Times New Roman" w:cs="Times New Roman"/>
          <w:b/>
          <w:sz w:val="24"/>
          <w:szCs w:val="24"/>
          <w:lang w:eastAsia="zh-CN"/>
          <w14:ligatures w14:val="none"/>
        </w:rPr>
        <w:t xml:space="preserve">до </w:t>
      </w:r>
      <w:r w:rsidR="005F1DAE">
        <w:rPr>
          <w:rFonts w:eastAsia="Times New Roman" w:cs="Times New Roman"/>
          <w:b/>
          <w:sz w:val="24"/>
          <w:szCs w:val="24"/>
          <w:lang w:eastAsia="zh-CN"/>
          <w14:ligatures w14:val="none"/>
        </w:rPr>
        <w:t>25</w:t>
      </w:r>
      <w:r w:rsidRPr="00F74812">
        <w:rPr>
          <w:rFonts w:eastAsia="Times New Roman" w:cs="Times New Roman"/>
          <w:b/>
          <w:sz w:val="24"/>
          <w:szCs w:val="24"/>
          <w:lang w:eastAsia="zh-CN"/>
          <w14:ligatures w14:val="none"/>
        </w:rPr>
        <w:t>.07.2026 г.</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b/>
          <w:sz w:val="24"/>
          <w:szCs w:val="24"/>
          <w:lang w:eastAsia="zh-CN"/>
          <w14:ligatures w14:val="none"/>
        </w:rPr>
        <w:t>4. Условия поставки:</w:t>
      </w:r>
    </w:p>
    <w:p w:rsidR="00F74812" w:rsidRPr="00F74812" w:rsidRDefault="00F74812" w:rsidP="00F74812">
      <w:pPr>
        <w:suppressAutoHyphens/>
        <w:spacing w:after="0"/>
        <w:ind w:firstLine="709"/>
        <w:jc w:val="both"/>
        <w:rPr>
          <w:rFonts w:eastAsia="Times New Roman" w:cs="Times New Roman"/>
          <w:sz w:val="24"/>
          <w:szCs w:val="24"/>
          <w:lang w:eastAsia="zh-CN"/>
          <w14:ligatures w14:val="none"/>
        </w:rPr>
      </w:pPr>
      <w:r w:rsidRPr="00F74812">
        <w:rPr>
          <w:rFonts w:eastAsia="Times New Roman" w:cs="Times New Roman"/>
          <w:sz w:val="24"/>
          <w:szCs w:val="24"/>
          <w:lang w:eastAsia="zh-CN"/>
          <w14:ligatures w14:val="none"/>
        </w:rPr>
        <w:t xml:space="preserve">4.1. Доставка, погрузочно-разгрузочные работы, монтаж оборудования производятся за счет Поставщика. Поставка должна включать в себя доставку до места, погрузо-разгрузочные работы, упаковку (обеспечивающую сохранность груза от всякого рода повреждений при погрузке, выгрузке и хранении в складском помещении), сборку и монтаж, сертификат соответствия, в случае если товар подлежит обязательной сертификации </w:t>
      </w:r>
      <w:proofErr w:type="spellStart"/>
      <w:r w:rsidRPr="00F74812">
        <w:rPr>
          <w:rFonts w:eastAsia="Times New Roman" w:cs="Times New Roman"/>
          <w:sz w:val="24"/>
          <w:szCs w:val="24"/>
          <w:lang w:eastAsia="zh-CN"/>
          <w14:ligatures w14:val="none"/>
        </w:rPr>
        <w:t>млм</w:t>
      </w:r>
      <w:proofErr w:type="spellEnd"/>
      <w:r w:rsidRPr="00F74812">
        <w:rPr>
          <w:rFonts w:eastAsia="Times New Roman" w:cs="Times New Roman"/>
          <w:sz w:val="24"/>
          <w:szCs w:val="24"/>
          <w:lang w:eastAsia="zh-CN"/>
          <w14:ligatures w14:val="none"/>
        </w:rPr>
        <w:t xml:space="preserve"> декларацию о соответствии. Доставка должна быть осуществлена транспортом и силами Поставщика в соответствующей таре и производственной упаковке.</w:t>
      </w:r>
    </w:p>
    <w:p w:rsidR="00F74812" w:rsidRPr="00F74812" w:rsidRDefault="00F74812" w:rsidP="00F74812">
      <w:pPr>
        <w:suppressAutoHyphens/>
        <w:spacing w:after="0"/>
        <w:ind w:firstLine="709"/>
        <w:jc w:val="both"/>
        <w:rPr>
          <w:rFonts w:eastAsia="Times New Roman" w:cs="Times New Roman"/>
          <w:sz w:val="24"/>
          <w:szCs w:val="24"/>
          <w:shd w:val="clear" w:color="auto" w:fill="F9FAFB"/>
          <w:lang w:eastAsia="zh-CN"/>
          <w14:ligatures w14:val="none"/>
        </w:rPr>
      </w:pPr>
      <w:r w:rsidRPr="00F74812">
        <w:rPr>
          <w:rFonts w:eastAsia="Times New Roman" w:cs="Times New Roman"/>
          <w:sz w:val="24"/>
          <w:szCs w:val="24"/>
          <w:lang w:eastAsia="zh-CN"/>
          <w14:ligatures w14:val="none"/>
        </w:rPr>
        <w:t>4.2 Поставщик обязан осуществить монтаж оборудования. Монтаж включает в себя: распаковка, сборка (соединение между собой и закрепление сборочных единиц); установка по месту эксплуатации (в соответствии со схемой расстановки технологического оборудования, предоставляемой заказчиком) и закрепление на месте; подключение к сетям электроснабжения, водоснабжения, водоотведения, вентиляции; проведение пусконаладочных работ и ввод в эксплуатацию технологического оборудования.</w:t>
      </w:r>
    </w:p>
    <w:p w:rsid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b/>
          <w:sz w:val="24"/>
          <w:szCs w:val="24"/>
          <w:lang w:eastAsia="zh-CN"/>
          <w14:ligatures w14:val="none"/>
        </w:rPr>
        <w:t xml:space="preserve">5. Требования к качеству, безопасности товара: </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5.1. Поставляемый товар должен соответствовать заданным функциональным и качественным характеристикам;</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5.2.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5.3.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F74812" w:rsidRPr="00F74812" w:rsidRDefault="00F74812" w:rsidP="00F74812">
      <w:pPr>
        <w:widowControl w:val="0"/>
        <w:shd w:val="clear" w:color="auto" w:fill="FFFFFF"/>
        <w:tabs>
          <w:tab w:val="left" w:pos="0"/>
        </w:tabs>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5.4. На товаре не должно быть следов механических повреждений, изменений вида комплектующих;</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5.5.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lastRenderedPageBreak/>
        <w:t>5.6.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74812" w:rsidRPr="00F74812" w:rsidRDefault="00F74812" w:rsidP="00F74812">
      <w:pPr>
        <w:suppressAutoHyphens/>
        <w:spacing w:after="0"/>
        <w:ind w:firstLine="709"/>
        <w:jc w:val="both"/>
        <w:rPr>
          <w:rFonts w:eastAsia="Times New Roman" w:cs="Times New Roman"/>
          <w:sz w:val="24"/>
          <w:szCs w:val="24"/>
          <w:lang w:eastAsia="zh-CN"/>
          <w14:ligatures w14:val="none"/>
        </w:rPr>
      </w:pPr>
      <w:r w:rsidRPr="00F74812">
        <w:rPr>
          <w:rFonts w:eastAsia="Times New Roman" w:cs="Times New Roman"/>
          <w:sz w:val="24"/>
          <w:szCs w:val="24"/>
          <w:lang w:eastAsia="zh-CN"/>
          <w14:ligatures w14:val="none"/>
        </w:rPr>
        <w:t>5.7.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но не менее 12 (двенадцати) месяцев с момента передачи оборудования Заказчику. В течение гарантийного срока обнаруженные недостатки товара подлежат устранению силами и средствами Поставщика;</w:t>
      </w:r>
    </w:p>
    <w:p w:rsid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b/>
          <w:sz w:val="24"/>
          <w:szCs w:val="24"/>
          <w:lang w:eastAsia="zh-CN"/>
          <w14:ligatures w14:val="none"/>
        </w:rPr>
        <w:t>6. Требования к упаковке, маркировке товара:</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p>
    <w:p w:rsidR="00F74812" w:rsidRPr="00F74812" w:rsidRDefault="00F74812" w:rsidP="00F74812">
      <w:pPr>
        <w:tabs>
          <w:tab w:val="left" w:pos="0"/>
        </w:tabs>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74812" w:rsidRPr="00F74812" w:rsidRDefault="00F74812" w:rsidP="00F74812">
      <w:pPr>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74812" w:rsidRPr="00F74812" w:rsidRDefault="00F74812" w:rsidP="00F74812">
      <w:pPr>
        <w:tabs>
          <w:tab w:val="left" w:pos="0"/>
        </w:tabs>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sz w:val="24"/>
          <w:szCs w:val="24"/>
          <w:lang w:eastAsia="zh-CN"/>
          <w14:ligatures w14:val="none"/>
        </w:rPr>
        <w:t>6.3. Поставщик несет ответственность за ненадлежащую упаковку, не обеспечивающую сохранность товара при его хранении и транспортировании;</w:t>
      </w:r>
    </w:p>
    <w:p w:rsidR="00F74812" w:rsidRPr="00F74812" w:rsidRDefault="00F74812" w:rsidP="00F74812">
      <w:pPr>
        <w:tabs>
          <w:tab w:val="left" w:pos="0"/>
        </w:tabs>
        <w:suppressAutoHyphens/>
        <w:spacing w:after="0"/>
        <w:ind w:firstLine="709"/>
        <w:jc w:val="both"/>
        <w:rPr>
          <w:rFonts w:eastAsia="Times New Roman" w:cs="Times New Roman"/>
          <w:sz w:val="24"/>
          <w:szCs w:val="24"/>
          <w:lang w:eastAsia="zh-CN"/>
          <w14:ligatures w14:val="none"/>
        </w:rPr>
      </w:pPr>
      <w:r w:rsidRPr="00F74812">
        <w:rPr>
          <w:rFonts w:eastAsia="Times New Roman" w:cs="Times New Roman"/>
          <w:sz w:val="24"/>
          <w:szCs w:val="24"/>
          <w:lang w:eastAsia="zh-CN"/>
          <w14:ligatures w14:val="none"/>
        </w:rPr>
        <w:t>6.4.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74812" w:rsidRDefault="00F74812" w:rsidP="00F74812">
      <w:pPr>
        <w:tabs>
          <w:tab w:val="left" w:pos="0"/>
        </w:tabs>
        <w:suppressAutoHyphens/>
        <w:spacing w:after="0"/>
        <w:ind w:firstLine="709"/>
        <w:jc w:val="both"/>
        <w:rPr>
          <w:rFonts w:eastAsia="Times New Roman" w:cs="Times New Roman"/>
          <w:b/>
          <w:sz w:val="24"/>
          <w:szCs w:val="24"/>
          <w:lang w:eastAsia="zh-CN"/>
          <w14:ligatures w14:val="none"/>
        </w:rPr>
      </w:pPr>
      <w:r w:rsidRPr="00F74812">
        <w:rPr>
          <w:rFonts w:eastAsia="Times New Roman" w:cs="Times New Roman"/>
          <w:b/>
          <w:sz w:val="24"/>
          <w:szCs w:val="24"/>
          <w:lang w:eastAsia="zh-CN"/>
          <w14:ligatures w14:val="none"/>
        </w:rPr>
        <w:t>7. Требования к гарантийному сроку товара и (или) объему предоставления гарантий их качества, к гарантийному обслуживанию товара.</w:t>
      </w:r>
    </w:p>
    <w:p w:rsidR="00F74812" w:rsidRPr="00F74812" w:rsidRDefault="00F74812" w:rsidP="00F74812">
      <w:pPr>
        <w:tabs>
          <w:tab w:val="left" w:pos="0"/>
        </w:tabs>
        <w:suppressAutoHyphens/>
        <w:spacing w:after="0"/>
        <w:ind w:firstLine="709"/>
        <w:jc w:val="both"/>
        <w:rPr>
          <w:rFonts w:eastAsia="Times New Roman" w:cs="Times New Roman"/>
          <w:b/>
          <w:sz w:val="24"/>
          <w:szCs w:val="24"/>
          <w:lang w:eastAsia="zh-CN"/>
          <w14:ligatures w14:val="none"/>
        </w:rPr>
      </w:pPr>
    </w:p>
    <w:p w:rsidR="00F74812" w:rsidRPr="00F74812" w:rsidRDefault="00F74812" w:rsidP="00F74812">
      <w:pPr>
        <w:tabs>
          <w:tab w:val="left" w:pos="-851"/>
        </w:tabs>
        <w:suppressAutoHyphens/>
        <w:spacing w:after="0"/>
        <w:ind w:firstLine="709"/>
        <w:jc w:val="both"/>
        <w:rPr>
          <w:rFonts w:eastAsia="Times New Roman" w:cs="Times New Roman"/>
          <w:sz w:val="24"/>
          <w:szCs w:val="24"/>
          <w:lang w:eastAsia="zh-CN"/>
          <w14:ligatures w14:val="none"/>
        </w:rPr>
      </w:pPr>
      <w:r w:rsidRPr="00F74812">
        <w:rPr>
          <w:rFonts w:eastAsia="Times New Roman" w:cs="Times New Roman"/>
          <w:sz w:val="24"/>
          <w:szCs w:val="24"/>
          <w:lang w:eastAsia="zh-CN"/>
          <w14:ligatures w14:val="none"/>
        </w:rPr>
        <w:t>Товар должен соответствовать требованиям технического задания. Поставляемый товар должен быть передан Заказчику в количестве и наименовании, которые указаны в техническом задании в соответствии с Актом приема-передачи товара.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требованиям, считается не поставленным. Транспортировка товара к месту поставки, производство погрузочно-разгрузочных работ, монтаж и прочих сопутствующих мероприятий осуществляется Поставщиком своими силами и за свой счет. Все товары должны быть сертифицированы согласны действующему законодательству Российской Федерации и соответствовать требованиям документации</w:t>
      </w:r>
      <w:bookmarkStart w:id="0" w:name="_GoBack"/>
      <w:bookmarkEnd w:id="0"/>
      <w:r w:rsidRPr="00F74812">
        <w:rPr>
          <w:rFonts w:eastAsia="Times New Roman" w:cs="Times New Roman"/>
          <w:sz w:val="24"/>
          <w:szCs w:val="24"/>
          <w:lang w:eastAsia="zh-CN"/>
          <w14:ligatures w14:val="none"/>
        </w:rPr>
        <w:t>. Поставщик гарантирует отсутствие производственных дефектов и неисправностей оборудования и несет ответственность по гарантийным обязательствам в соответствии с законодательством Российской Федерации в течении 12 (двенадцати) месяцев с момента передачи его Заказчику. Если в период гарантийного срока обнаружатся недостатки,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F74812" w:rsidRPr="00F74812" w:rsidRDefault="00F74812" w:rsidP="00F74812">
      <w:pPr>
        <w:widowControl w:val="0"/>
        <w:suppressAutoHyphens/>
        <w:spacing w:after="0"/>
        <w:ind w:firstLine="709"/>
        <w:jc w:val="both"/>
        <w:rPr>
          <w:rFonts w:eastAsia="Times New Roman" w:cs="Times New Roman"/>
          <w:i/>
          <w:sz w:val="24"/>
          <w:szCs w:val="24"/>
          <w:lang w:eastAsia="zh-CN"/>
          <w14:ligatures w14:val="none"/>
        </w:rPr>
      </w:pPr>
      <w:r w:rsidRPr="00F74812">
        <w:rPr>
          <w:rFonts w:eastAsia="Times New Roman" w:cs="Times New Roman"/>
          <w:i/>
          <w:sz w:val="24"/>
          <w:szCs w:val="24"/>
          <w:lang w:eastAsia="zh-CN"/>
          <w14:ligatures w14:val="none"/>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w:t>
      </w:r>
      <w:r w:rsidRPr="00F74812">
        <w:rPr>
          <w:rFonts w:eastAsia="Times New Roman" w:cs="Times New Roman"/>
          <w:i/>
          <w:sz w:val="24"/>
          <w:szCs w:val="24"/>
          <w:lang w:eastAsia="zh-CN"/>
          <w14:ligatures w14:val="none"/>
        </w:rPr>
        <w:lastRenderedPageBreak/>
        <w:t>«полезные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F74812" w:rsidRPr="00F74812" w:rsidRDefault="00F74812" w:rsidP="00F74812">
      <w:pPr>
        <w:widowControl w:val="0"/>
        <w:tabs>
          <w:tab w:val="left" w:pos="-851"/>
          <w:tab w:val="left" w:pos="567"/>
          <w:tab w:val="left" w:pos="1418"/>
        </w:tabs>
        <w:suppressAutoHyphens/>
        <w:spacing w:after="0"/>
        <w:ind w:left="-142" w:right="-141"/>
        <w:rPr>
          <w:rFonts w:eastAsia="Times New Roman" w:cs="Times New Roman"/>
          <w:sz w:val="24"/>
          <w:szCs w:val="24"/>
          <w:lang w:eastAsia="ar-SA"/>
          <w14:ligatures w14:val="none"/>
        </w:rPr>
      </w:pPr>
    </w:p>
    <w:tbl>
      <w:tblPr>
        <w:tblW w:w="0" w:type="auto"/>
        <w:tblLook w:val="04A0" w:firstRow="1" w:lastRow="0" w:firstColumn="1" w:lastColumn="0" w:noHBand="0" w:noVBand="1"/>
      </w:tblPr>
      <w:tblGrid>
        <w:gridCol w:w="4895"/>
        <w:gridCol w:w="4675"/>
      </w:tblGrid>
      <w:tr w:rsidR="00F74812" w:rsidRPr="00F74812" w:rsidTr="001D54FE">
        <w:trPr>
          <w:trHeight w:val="136"/>
        </w:trPr>
        <w:tc>
          <w:tcPr>
            <w:tcW w:w="5186" w:type="dxa"/>
            <w:hideMark/>
          </w:tcPr>
          <w:p w:rsidR="00F74812" w:rsidRPr="00F74812" w:rsidRDefault="00F74812" w:rsidP="00F74812">
            <w:pPr>
              <w:widowControl w:val="0"/>
              <w:suppressAutoHyphens/>
              <w:autoSpaceDE w:val="0"/>
              <w:autoSpaceDN w:val="0"/>
              <w:spacing w:after="0" w:line="276" w:lineRule="auto"/>
              <w:ind w:right="-141" w:firstLine="142"/>
              <w:jc w:val="center"/>
              <w:rPr>
                <w:rFonts w:eastAsia="Times New Roman" w:cs="Times New Roman"/>
                <w:sz w:val="24"/>
                <w:szCs w:val="24"/>
                <w:lang w:val="en-US"/>
                <w14:ligatures w14:val="none"/>
              </w:rPr>
            </w:pPr>
            <w:r w:rsidRPr="00F74812">
              <w:rPr>
                <w:rFonts w:eastAsia="Times New Roman" w:cs="Times New Roman"/>
                <w:sz w:val="24"/>
                <w:szCs w:val="24"/>
                <w:lang w:val="en-US"/>
                <w14:ligatures w14:val="none"/>
              </w:rPr>
              <w:t>«</w:t>
            </w:r>
            <w:proofErr w:type="spellStart"/>
            <w:r w:rsidRPr="00F74812">
              <w:rPr>
                <w:rFonts w:eastAsia="Times New Roman" w:cs="Times New Roman"/>
                <w:sz w:val="24"/>
                <w:szCs w:val="24"/>
                <w:lang w:val="en-US"/>
                <w14:ligatures w14:val="none"/>
              </w:rPr>
              <w:t>Заказчик</w:t>
            </w:r>
            <w:proofErr w:type="spellEnd"/>
            <w:r w:rsidRPr="00F74812">
              <w:rPr>
                <w:rFonts w:eastAsia="Times New Roman" w:cs="Times New Roman"/>
                <w:sz w:val="24"/>
                <w:szCs w:val="24"/>
                <w:lang w:val="en-US"/>
                <w14:ligatures w14:val="none"/>
              </w:rPr>
              <w:t>»</w:t>
            </w:r>
          </w:p>
        </w:tc>
        <w:tc>
          <w:tcPr>
            <w:tcW w:w="5095" w:type="dxa"/>
            <w:hideMark/>
          </w:tcPr>
          <w:p w:rsidR="00F74812" w:rsidRPr="00F74812" w:rsidRDefault="00F74812" w:rsidP="00F74812">
            <w:pPr>
              <w:widowControl w:val="0"/>
              <w:suppressAutoHyphens/>
              <w:autoSpaceDE w:val="0"/>
              <w:autoSpaceDN w:val="0"/>
              <w:spacing w:after="0" w:line="276" w:lineRule="auto"/>
              <w:ind w:right="-141"/>
              <w:jc w:val="center"/>
              <w:rPr>
                <w:rFonts w:eastAsia="Times New Roman" w:cs="Times New Roman"/>
                <w:sz w:val="24"/>
                <w:szCs w:val="24"/>
                <w:lang w:val="en-US"/>
                <w14:ligatures w14:val="none"/>
              </w:rPr>
            </w:pPr>
            <w:r w:rsidRPr="00F74812">
              <w:rPr>
                <w:rFonts w:eastAsia="Times New Roman" w:cs="Times New Roman"/>
                <w:sz w:val="24"/>
                <w:szCs w:val="24"/>
                <w:lang w:val="en-US"/>
                <w14:ligatures w14:val="none"/>
              </w:rPr>
              <w:t>«</w:t>
            </w:r>
            <w:proofErr w:type="spellStart"/>
            <w:r w:rsidRPr="00F74812">
              <w:rPr>
                <w:rFonts w:eastAsia="Times New Roman" w:cs="Times New Roman"/>
                <w:sz w:val="24"/>
                <w:szCs w:val="24"/>
                <w:lang w:val="en-US"/>
                <w14:ligatures w14:val="none"/>
              </w:rPr>
              <w:t>Поставщик</w:t>
            </w:r>
            <w:proofErr w:type="spellEnd"/>
            <w:r w:rsidRPr="00F74812">
              <w:rPr>
                <w:rFonts w:eastAsia="Times New Roman" w:cs="Times New Roman"/>
                <w:sz w:val="24"/>
                <w:szCs w:val="24"/>
                <w:lang w:val="en-US"/>
                <w14:ligatures w14:val="none"/>
              </w:rPr>
              <w:t>»</w:t>
            </w:r>
          </w:p>
        </w:tc>
      </w:tr>
      <w:tr w:rsidR="00F74812" w:rsidRPr="00F74812" w:rsidTr="001D54FE">
        <w:trPr>
          <w:trHeight w:val="787"/>
        </w:trPr>
        <w:tc>
          <w:tcPr>
            <w:tcW w:w="5186" w:type="dxa"/>
          </w:tcPr>
          <w:p w:rsidR="00F74812" w:rsidRPr="00F74812" w:rsidRDefault="00F74812" w:rsidP="00F74812">
            <w:pPr>
              <w:widowControl w:val="0"/>
              <w:suppressAutoHyphens/>
              <w:autoSpaceDE w:val="0"/>
              <w:autoSpaceDN w:val="0"/>
              <w:spacing w:after="0" w:line="276" w:lineRule="auto"/>
              <w:ind w:right="-141"/>
              <w:rPr>
                <w:rFonts w:eastAsia="Times New Roman" w:cs="Times New Roman"/>
                <w:bCs/>
                <w:iCs/>
                <w:sz w:val="24"/>
                <w:szCs w:val="24"/>
                <w14:ligatures w14:val="none"/>
              </w:rPr>
            </w:pPr>
            <w:r w:rsidRPr="00F74812">
              <w:rPr>
                <w:rFonts w:eastAsia="Times New Roman" w:cs="Times New Roman"/>
                <w:bCs/>
                <w:iCs/>
                <w:sz w:val="24"/>
                <w:szCs w:val="24"/>
                <w14:ligatures w14:val="none"/>
              </w:rPr>
              <w:t xml:space="preserve">МАОУ СОШ № 12 </w:t>
            </w:r>
          </w:p>
          <w:p w:rsidR="00F74812" w:rsidRPr="00F74812" w:rsidRDefault="00F74812" w:rsidP="00F74812">
            <w:pPr>
              <w:widowControl w:val="0"/>
              <w:suppressAutoHyphens/>
              <w:autoSpaceDE w:val="0"/>
              <w:autoSpaceDN w:val="0"/>
              <w:spacing w:after="0" w:line="276" w:lineRule="auto"/>
              <w:ind w:right="-141"/>
              <w:rPr>
                <w:rFonts w:eastAsia="Times New Roman" w:cs="Times New Roman"/>
                <w:sz w:val="24"/>
                <w:szCs w:val="24"/>
                <w14:ligatures w14:val="none"/>
              </w:rPr>
            </w:pPr>
          </w:p>
          <w:p w:rsidR="00F74812" w:rsidRPr="00F74812" w:rsidRDefault="00F74812" w:rsidP="00F74812">
            <w:pPr>
              <w:widowControl w:val="0"/>
              <w:suppressAutoHyphens/>
              <w:autoSpaceDE w:val="0"/>
              <w:autoSpaceDN w:val="0"/>
              <w:spacing w:after="0" w:line="276" w:lineRule="auto"/>
              <w:ind w:right="-141"/>
              <w:rPr>
                <w:rFonts w:eastAsia="Times New Roman" w:cs="Times New Roman"/>
                <w:sz w:val="24"/>
                <w:szCs w:val="24"/>
                <w14:ligatures w14:val="none"/>
              </w:rPr>
            </w:pPr>
            <w:r w:rsidRPr="00F74812">
              <w:rPr>
                <w:rFonts w:eastAsia="Times New Roman" w:cs="Times New Roman"/>
                <w:sz w:val="24"/>
                <w:szCs w:val="24"/>
                <w14:ligatures w14:val="none"/>
              </w:rPr>
              <w:t>______________________/_______________</w:t>
            </w:r>
          </w:p>
          <w:p w:rsidR="00F74812" w:rsidRPr="00F74812" w:rsidRDefault="00F74812" w:rsidP="00F74812">
            <w:pPr>
              <w:widowControl w:val="0"/>
              <w:suppressAutoHyphens/>
              <w:autoSpaceDE w:val="0"/>
              <w:autoSpaceDN w:val="0"/>
              <w:spacing w:after="0" w:line="276" w:lineRule="auto"/>
              <w:ind w:right="-141"/>
              <w:rPr>
                <w:rFonts w:eastAsia="Times New Roman" w:cs="Times New Roman"/>
                <w:sz w:val="24"/>
                <w:szCs w:val="24"/>
                <w14:ligatures w14:val="none"/>
              </w:rPr>
            </w:pPr>
            <w:r w:rsidRPr="00F74812">
              <w:rPr>
                <w:rFonts w:eastAsia="Times New Roman" w:cs="Times New Roman"/>
                <w:bCs/>
                <w:sz w:val="24"/>
                <w:szCs w:val="24"/>
                <w14:ligatures w14:val="none"/>
              </w:rPr>
              <w:t>(подписано электронной подписью)</w:t>
            </w:r>
          </w:p>
        </w:tc>
        <w:tc>
          <w:tcPr>
            <w:tcW w:w="5095" w:type="dxa"/>
            <w:hideMark/>
          </w:tcPr>
          <w:p w:rsidR="00F74812" w:rsidRPr="00F74812" w:rsidRDefault="00F74812" w:rsidP="00F74812">
            <w:pPr>
              <w:widowControl w:val="0"/>
              <w:suppressAutoHyphens/>
              <w:spacing w:after="0" w:line="276" w:lineRule="auto"/>
              <w:ind w:right="-141"/>
              <w:rPr>
                <w:rFonts w:eastAsia="Times New Roman" w:cs="Times New Roman"/>
                <w:sz w:val="24"/>
                <w:szCs w:val="24"/>
                <w:lang w:val="en-US"/>
                <w14:ligatures w14:val="none"/>
              </w:rPr>
            </w:pPr>
            <w:r w:rsidRPr="00F74812">
              <w:rPr>
                <w:rFonts w:eastAsia="Times New Roman" w:cs="Times New Roman"/>
                <w:sz w:val="24"/>
                <w:szCs w:val="24"/>
                <w:lang w:val="en-US"/>
                <w14:ligatures w14:val="none"/>
              </w:rPr>
              <w:t>_______________</w:t>
            </w:r>
          </w:p>
          <w:p w:rsidR="00F74812" w:rsidRPr="00F74812" w:rsidRDefault="00F74812" w:rsidP="00F74812">
            <w:pPr>
              <w:widowControl w:val="0"/>
              <w:suppressAutoHyphens/>
              <w:spacing w:after="0" w:line="276" w:lineRule="auto"/>
              <w:ind w:right="-141"/>
              <w:rPr>
                <w:rFonts w:eastAsia="Times New Roman" w:cs="Times New Roman"/>
                <w:b/>
                <w:bCs/>
                <w:sz w:val="24"/>
                <w:szCs w:val="24"/>
                <w:lang w:val="en-US"/>
                <w14:ligatures w14:val="none"/>
              </w:rPr>
            </w:pPr>
            <w:r w:rsidRPr="00F74812">
              <w:rPr>
                <w:rFonts w:eastAsia="Times New Roman" w:cs="Times New Roman"/>
                <w:b/>
                <w:bCs/>
                <w:sz w:val="24"/>
                <w:szCs w:val="24"/>
                <w:lang w:val="en-US"/>
                <w14:ligatures w14:val="none"/>
              </w:rPr>
              <w:t>_______________</w:t>
            </w:r>
          </w:p>
          <w:p w:rsidR="00F74812" w:rsidRPr="00F74812" w:rsidRDefault="00F74812" w:rsidP="00F74812">
            <w:pPr>
              <w:widowControl w:val="0"/>
              <w:suppressAutoHyphens/>
              <w:autoSpaceDE w:val="0"/>
              <w:autoSpaceDN w:val="0"/>
              <w:spacing w:after="0" w:line="276" w:lineRule="auto"/>
              <w:ind w:right="-141"/>
              <w:rPr>
                <w:rFonts w:eastAsia="Times New Roman" w:cs="Times New Roman"/>
                <w:sz w:val="24"/>
                <w:szCs w:val="24"/>
                <w:lang w:val="en-US"/>
                <w14:ligatures w14:val="none"/>
              </w:rPr>
            </w:pPr>
            <w:r w:rsidRPr="00F74812">
              <w:rPr>
                <w:rFonts w:eastAsia="Times New Roman" w:cs="Times New Roman"/>
                <w:sz w:val="24"/>
                <w:szCs w:val="24"/>
                <w:lang w:val="en-US"/>
                <w14:ligatures w14:val="none"/>
              </w:rPr>
              <w:t>______________________/____________</w:t>
            </w:r>
          </w:p>
          <w:p w:rsidR="00F74812" w:rsidRPr="00F74812" w:rsidRDefault="00F74812" w:rsidP="00F74812">
            <w:pPr>
              <w:widowControl w:val="0"/>
              <w:suppressAutoHyphens/>
              <w:spacing w:after="0" w:line="276" w:lineRule="auto"/>
              <w:ind w:right="-141"/>
              <w:rPr>
                <w:rFonts w:eastAsia="Times New Roman" w:cs="Times New Roman"/>
                <w:sz w:val="24"/>
                <w:szCs w:val="24"/>
                <w:lang w:val="en-US"/>
                <w14:ligatures w14:val="none"/>
              </w:rPr>
            </w:pPr>
            <w:r w:rsidRPr="00F74812">
              <w:rPr>
                <w:rFonts w:eastAsia="Times New Roman" w:cs="Times New Roman"/>
                <w:bCs/>
                <w:sz w:val="24"/>
                <w:szCs w:val="24"/>
                <w:lang w:val="en-US"/>
                <w14:ligatures w14:val="none"/>
              </w:rPr>
              <w:t>(</w:t>
            </w:r>
            <w:proofErr w:type="spellStart"/>
            <w:r w:rsidRPr="00F74812">
              <w:rPr>
                <w:rFonts w:eastAsia="Times New Roman" w:cs="Times New Roman"/>
                <w:bCs/>
                <w:sz w:val="24"/>
                <w:szCs w:val="24"/>
                <w:lang w:val="en-US"/>
                <w14:ligatures w14:val="none"/>
              </w:rPr>
              <w:t>подписано</w:t>
            </w:r>
            <w:proofErr w:type="spellEnd"/>
            <w:r w:rsidRPr="00F74812">
              <w:rPr>
                <w:rFonts w:eastAsia="Times New Roman" w:cs="Times New Roman"/>
                <w:bCs/>
                <w:sz w:val="24"/>
                <w:szCs w:val="24"/>
                <w:lang w:val="en-US"/>
                <w14:ligatures w14:val="none"/>
              </w:rPr>
              <w:t xml:space="preserve"> </w:t>
            </w:r>
            <w:proofErr w:type="spellStart"/>
            <w:r w:rsidRPr="00F74812">
              <w:rPr>
                <w:rFonts w:eastAsia="Times New Roman" w:cs="Times New Roman"/>
                <w:bCs/>
                <w:sz w:val="24"/>
                <w:szCs w:val="24"/>
                <w:lang w:val="en-US"/>
                <w14:ligatures w14:val="none"/>
              </w:rPr>
              <w:t>электронной</w:t>
            </w:r>
            <w:proofErr w:type="spellEnd"/>
            <w:r w:rsidRPr="00F74812">
              <w:rPr>
                <w:rFonts w:eastAsia="Times New Roman" w:cs="Times New Roman"/>
                <w:bCs/>
                <w:sz w:val="24"/>
                <w:szCs w:val="24"/>
                <w:lang w:val="en-US"/>
                <w14:ligatures w14:val="none"/>
              </w:rPr>
              <w:t xml:space="preserve"> </w:t>
            </w:r>
            <w:proofErr w:type="spellStart"/>
            <w:r w:rsidRPr="00F74812">
              <w:rPr>
                <w:rFonts w:eastAsia="Times New Roman" w:cs="Times New Roman"/>
                <w:bCs/>
                <w:sz w:val="24"/>
                <w:szCs w:val="24"/>
                <w:lang w:val="en-US"/>
                <w14:ligatures w14:val="none"/>
              </w:rPr>
              <w:t>подписью</w:t>
            </w:r>
            <w:proofErr w:type="spellEnd"/>
            <w:r w:rsidRPr="00F74812">
              <w:rPr>
                <w:rFonts w:eastAsia="Times New Roman" w:cs="Times New Roman"/>
                <w:bCs/>
                <w:sz w:val="24"/>
                <w:szCs w:val="24"/>
                <w:lang w:val="en-US"/>
                <w14:ligatures w14:val="none"/>
              </w:rPr>
              <w:t>)</w:t>
            </w:r>
          </w:p>
        </w:tc>
      </w:tr>
    </w:tbl>
    <w:p w:rsidR="00F74812" w:rsidRPr="00F74812" w:rsidRDefault="00F74812" w:rsidP="00F74812">
      <w:pPr>
        <w:suppressAutoHyphens/>
        <w:spacing w:after="0"/>
        <w:rPr>
          <w:rFonts w:eastAsia="Times New Roman" w:cs="Times New Roman"/>
          <w:sz w:val="24"/>
          <w:szCs w:val="24"/>
          <w:lang w:val="en-US" w:eastAsia="ru-RU"/>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F74812" w:rsidRPr="00F74812" w:rsidRDefault="00F74812" w:rsidP="00F74812">
      <w:pPr>
        <w:suppressAutoHyphens/>
        <w:spacing w:after="0"/>
        <w:rPr>
          <w:rFonts w:eastAsia="Times New Roman" w:cs="Times New Roman"/>
          <w:sz w:val="24"/>
          <w:szCs w:val="24"/>
          <w:lang w:eastAsia="zh-CN"/>
          <w14:ligatures w14:val="none"/>
        </w:rPr>
      </w:pPr>
    </w:p>
    <w:p w:rsidR="005A7EB6" w:rsidRPr="00F74812" w:rsidRDefault="005A7EB6">
      <w:pPr>
        <w:spacing w:after="0"/>
        <w:ind w:left="-426" w:right="-285"/>
        <w:jc w:val="both"/>
        <w:rPr>
          <w:sz w:val="24"/>
          <w:szCs w:val="24"/>
        </w:rPr>
      </w:pPr>
    </w:p>
    <w:sectPr w:rsidR="005A7EB6" w:rsidRPr="00F74812">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E7E" w:rsidRDefault="00FC6E7E">
      <w:pPr>
        <w:spacing w:after="0"/>
      </w:pPr>
      <w:r>
        <w:separator/>
      </w:r>
    </w:p>
  </w:endnote>
  <w:endnote w:type="continuationSeparator" w:id="0">
    <w:p w:rsidR="00FC6E7E" w:rsidRDefault="00FC6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E7E" w:rsidRDefault="00FC6E7E">
      <w:pPr>
        <w:spacing w:after="0"/>
      </w:pPr>
      <w:r>
        <w:separator/>
      </w:r>
    </w:p>
  </w:footnote>
  <w:footnote w:type="continuationSeparator" w:id="0">
    <w:p w:rsidR="00FC6E7E" w:rsidRDefault="00FC6E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1189E"/>
    <w:multiLevelType w:val="hybridMultilevel"/>
    <w:tmpl w:val="57F4ABC6"/>
    <w:lvl w:ilvl="0" w:tplc="5BAE8B7A">
      <w:start w:val="1"/>
      <w:numFmt w:val="decimal"/>
      <w:lvlText w:val="%1."/>
      <w:lvlJc w:val="left"/>
      <w:pPr>
        <w:ind w:left="720" w:hanging="360"/>
      </w:pPr>
      <w:rPr>
        <w:rFonts w:hint="default"/>
      </w:rPr>
    </w:lvl>
    <w:lvl w:ilvl="1" w:tplc="6F9646D2">
      <w:start w:val="1"/>
      <w:numFmt w:val="lowerLetter"/>
      <w:lvlText w:val="%2."/>
      <w:lvlJc w:val="left"/>
      <w:pPr>
        <w:ind w:left="1440" w:hanging="360"/>
      </w:pPr>
    </w:lvl>
    <w:lvl w:ilvl="2" w:tplc="4CCC8770">
      <w:start w:val="1"/>
      <w:numFmt w:val="lowerRoman"/>
      <w:lvlText w:val="%3."/>
      <w:lvlJc w:val="right"/>
      <w:pPr>
        <w:ind w:left="2160" w:hanging="180"/>
      </w:pPr>
    </w:lvl>
    <w:lvl w:ilvl="3" w:tplc="476C5D7A">
      <w:start w:val="1"/>
      <w:numFmt w:val="decimal"/>
      <w:lvlText w:val="%4."/>
      <w:lvlJc w:val="left"/>
      <w:pPr>
        <w:ind w:left="2880" w:hanging="360"/>
      </w:pPr>
    </w:lvl>
    <w:lvl w:ilvl="4" w:tplc="A508C01E">
      <w:start w:val="1"/>
      <w:numFmt w:val="lowerLetter"/>
      <w:lvlText w:val="%5."/>
      <w:lvlJc w:val="left"/>
      <w:pPr>
        <w:ind w:left="3600" w:hanging="360"/>
      </w:pPr>
    </w:lvl>
    <w:lvl w:ilvl="5" w:tplc="D048EA70">
      <w:start w:val="1"/>
      <w:numFmt w:val="lowerRoman"/>
      <w:lvlText w:val="%6."/>
      <w:lvlJc w:val="right"/>
      <w:pPr>
        <w:ind w:left="4320" w:hanging="180"/>
      </w:pPr>
    </w:lvl>
    <w:lvl w:ilvl="6" w:tplc="7812C4F6">
      <w:start w:val="1"/>
      <w:numFmt w:val="decimal"/>
      <w:lvlText w:val="%7."/>
      <w:lvlJc w:val="left"/>
      <w:pPr>
        <w:ind w:left="5040" w:hanging="360"/>
      </w:pPr>
    </w:lvl>
    <w:lvl w:ilvl="7" w:tplc="871E148A">
      <w:start w:val="1"/>
      <w:numFmt w:val="lowerLetter"/>
      <w:lvlText w:val="%8."/>
      <w:lvlJc w:val="left"/>
      <w:pPr>
        <w:ind w:left="5760" w:hanging="360"/>
      </w:pPr>
    </w:lvl>
    <w:lvl w:ilvl="8" w:tplc="4718BA4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B6"/>
    <w:rsid w:val="00305188"/>
    <w:rsid w:val="005425DF"/>
    <w:rsid w:val="005A7EB6"/>
    <w:rsid w:val="005F1DAE"/>
    <w:rsid w:val="006340DE"/>
    <w:rsid w:val="00990B81"/>
    <w:rsid w:val="00E85FD3"/>
    <w:rsid w:val="00F24240"/>
    <w:rsid w:val="00F74812"/>
    <w:rsid w:val="00FC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274C"/>
  <w15:docId w15:val="{3F2D0E57-C1A9-4650-A5B6-D56DCDF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pPr>
  </w:style>
  <w:style w:type="character" w:customStyle="1" w:styleId="a7">
    <w:name w:val="Нижний колонтитул Знак"/>
    <w:basedOn w:val="a0"/>
    <w:link w:val="a6"/>
    <w:uiPriority w:val="99"/>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Pr>
      <w:color w:val="0563C1" w:themeColor="hyperlink"/>
      <w:u w:val="single"/>
    </w:r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Pr>
      <w:rFonts w:eastAsiaTheme="majorEastAsia" w:cstheme="majorBidi"/>
      <w:color w:val="595959" w:themeColor="text1" w:themeTint="A6"/>
      <w:sz w:val="28"/>
    </w:rPr>
  </w:style>
  <w:style w:type="character" w:customStyle="1" w:styleId="80">
    <w:name w:val="Заголовок 8 Знак"/>
    <w:basedOn w:val="a0"/>
    <w:link w:val="8"/>
    <w:uiPriority w:val="9"/>
    <w:semiHidden/>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Pr>
      <w:rFonts w:eastAsiaTheme="majorEastAsia" w:cstheme="majorBidi"/>
      <w:color w:val="272727" w:themeColor="text1" w:themeTint="D8"/>
      <w:sz w:val="28"/>
    </w:rPr>
  </w:style>
  <w:style w:type="paragraph" w:styleId="af3">
    <w:name w:val="Title"/>
    <w:basedOn w:val="a"/>
    <w:next w:val="a"/>
    <w:link w:val="af4"/>
    <w:uiPriority w:val="10"/>
    <w:qFormat/>
    <w:pPr>
      <w:spacing w:after="80"/>
      <w:contextualSpacing/>
    </w:pPr>
    <w:rPr>
      <w:rFonts w:asciiTheme="majorHAnsi" w:eastAsiaTheme="majorEastAsia" w:hAnsiTheme="majorHAnsi" w:cstheme="majorBidi"/>
      <w:spacing w:val="-10"/>
      <w:sz w:val="56"/>
      <w:szCs w:val="56"/>
    </w:rPr>
  </w:style>
  <w:style w:type="character" w:customStyle="1" w:styleId="af4">
    <w:name w:val="Заголовок Знак"/>
    <w:basedOn w:val="a0"/>
    <w:link w:val="af3"/>
    <w:uiPriority w:val="10"/>
    <w:rPr>
      <w:rFonts w:asciiTheme="majorHAnsi" w:eastAsiaTheme="majorEastAsia" w:hAnsiTheme="majorHAnsi" w:cstheme="majorBidi"/>
      <w:spacing w:val="-10"/>
      <w:sz w:val="56"/>
      <w:szCs w:val="56"/>
    </w:rPr>
  </w:style>
  <w:style w:type="paragraph" w:styleId="af5">
    <w:name w:val="Subtitle"/>
    <w:basedOn w:val="a"/>
    <w:next w:val="a"/>
    <w:link w:val="af6"/>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af6">
    <w:name w:val="Подзаголовок Знак"/>
    <w:basedOn w:val="a0"/>
    <w:link w:val="af5"/>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rFonts w:ascii="Times New Roman" w:hAnsi="Times New Roman"/>
      <w:i/>
      <w:iCs/>
      <w:color w:val="404040" w:themeColor="text1" w:themeTint="BF"/>
      <w:sz w:val="28"/>
    </w:rPr>
  </w:style>
  <w:style w:type="paragraph" w:styleId="af7">
    <w:name w:val="List Paragraph"/>
    <w:basedOn w:val="a"/>
    <w:uiPriority w:val="34"/>
    <w:qFormat/>
    <w:pPr>
      <w:ind w:left="720"/>
      <w:contextualSpacing/>
    </w:pPr>
  </w:style>
  <w:style w:type="character" w:styleId="af8">
    <w:name w:val="Intense Emphasis"/>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rPr>
      <w:rFonts w:ascii="Times New Roman" w:hAnsi="Times New Roman"/>
      <w:i/>
      <w:iCs/>
      <w:color w:val="2F5496" w:themeColor="accent1" w:themeShade="BF"/>
      <w:sz w:val="28"/>
    </w:rPr>
  </w:style>
  <w:style w:type="character" w:styleId="afb">
    <w:name w:val="Intense Reference"/>
    <w:basedOn w:val="a0"/>
    <w:uiPriority w:val="32"/>
    <w:qFormat/>
    <w:rPr>
      <w:b/>
      <w:bCs/>
      <w:smallCaps/>
      <w:color w:val="2F5496" w:themeColor="accent1" w:themeShade="BF"/>
      <w:spacing w:val="5"/>
    </w:rPr>
  </w:style>
  <w:style w:type="character" w:customStyle="1" w:styleId="210">
    <w:name w:val="Заголовок 2 Знак1"/>
    <w:rPr>
      <w:rFonts w:ascii="Times New Roman" w:eastAsia="Times New Roman" w:hAnsi="Times New Roman" w:cs="Times New Roman"/>
      <w:b/>
      <w:bCs/>
      <w:iCs/>
      <w:sz w:val="28"/>
      <w:szCs w:val="28"/>
    </w:rPr>
  </w:style>
  <w:style w:type="table" w:customStyle="1" w:styleId="110">
    <w:name w:val="Сетка таблицы11"/>
    <w:basedOn w:val="a1"/>
    <w:next w:val="afc"/>
    <w:uiPriority w:val="39"/>
    <w:pPr>
      <w:spacing w:after="0" w:line="240" w:lineRule="auto"/>
    </w:pPr>
    <w:rPr>
      <w:rFonts w:ascii="Calibri" w:eastAsia="Calibri"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uiPriority w:val="39"/>
    <w:semiHidden/>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Balloon Text"/>
    <w:basedOn w:val="a"/>
    <w:link w:val="afe"/>
    <w:uiPriority w:val="99"/>
    <w:semiHidden/>
    <w:unhideWhenUsed/>
    <w:rsid w:val="005425DF"/>
    <w:pPr>
      <w:spacing w:after="0"/>
    </w:pPr>
    <w:rPr>
      <w:rFonts w:ascii="Segoe UI" w:hAnsi="Segoe UI" w:cs="Segoe UI"/>
      <w:sz w:val="18"/>
      <w:szCs w:val="18"/>
    </w:rPr>
  </w:style>
  <w:style w:type="character" w:customStyle="1" w:styleId="afe">
    <w:name w:val="Текст выноски Знак"/>
    <w:basedOn w:val="a0"/>
    <w:link w:val="afd"/>
    <w:uiPriority w:val="99"/>
    <w:semiHidden/>
    <w:rsid w:val="00542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1937</Words>
  <Characters>11042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
  <cp:lastModifiedBy>User</cp:lastModifiedBy>
  <cp:revision>34</cp:revision>
  <cp:lastPrinted>2026-06-11T05:24:00Z</cp:lastPrinted>
  <dcterms:created xsi:type="dcterms:W3CDTF">2026-04-22T07:03:00Z</dcterms:created>
  <dcterms:modified xsi:type="dcterms:W3CDTF">2026-06-23T03:47:00Z</dcterms:modified>
</cp:coreProperties>
</file>