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D70D2" w14:textId="77777777" w:rsidR="006A7DEC" w:rsidRPr="00762774" w:rsidRDefault="006A7DEC" w:rsidP="006A7DEC">
      <w:pPr>
        <w:widowControl w:val="0"/>
        <w:contextualSpacing/>
        <w:jc w:val="center"/>
        <w:rPr>
          <w:rFonts w:ascii="Times New Roman" w:eastAsia="Times New Roman" w:hAnsi="Times New Roman" w:cs="Times New Roman"/>
          <w:b/>
          <w:bCs/>
          <w:iCs/>
          <w:sz w:val="20"/>
          <w:szCs w:val="20"/>
        </w:rPr>
      </w:pPr>
      <w:r w:rsidRPr="00762774">
        <w:rPr>
          <w:rFonts w:ascii="Times New Roman" w:eastAsia="Times New Roman" w:hAnsi="Times New Roman" w:cs="Times New Roman"/>
          <w:b/>
          <w:bCs/>
          <w:iCs/>
          <w:sz w:val="20"/>
          <w:szCs w:val="20"/>
        </w:rPr>
        <w:t>Муниципальное унитарное предприятие Верхнеса‍‌​лдинского муниципального округа "Верхнесалдинские коммунальные системы"</w:t>
      </w:r>
    </w:p>
    <w:p w14:paraId="1ED0264B" w14:textId="499E08B9" w:rsidR="00EE7A23" w:rsidRDefault="006A7DEC" w:rsidP="006A7DEC">
      <w:pPr>
        <w:widowControl w:val="0"/>
        <w:spacing w:after="0" w:line="240" w:lineRule="auto"/>
        <w:jc w:val="center"/>
        <w:rPr>
          <w:rFonts w:ascii="Times New Roman" w:eastAsia="Times New Roman" w:hAnsi="Times New Roman" w:cs="Times New Roman"/>
          <w:b/>
          <w:bCs/>
          <w:lang w:eastAsia="ru-RU"/>
        </w:rPr>
      </w:pPr>
      <w:r w:rsidRPr="00762774">
        <w:rPr>
          <w:rFonts w:ascii="Times New Roman" w:eastAsia="Times New Roman" w:hAnsi="Times New Roman" w:cs="Times New Roman"/>
          <w:b/>
          <w:bCs/>
          <w:iCs/>
          <w:sz w:val="20"/>
          <w:szCs w:val="20"/>
        </w:rPr>
        <w:t>__________________________________________________________________________________</w:t>
      </w: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275BA01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1195B1D" w14:textId="44C92952" w:rsidR="006A7DEC" w:rsidRDefault="006A7DEC" w:rsidP="00CD6114">
      <w:pPr>
        <w:widowControl w:val="0"/>
        <w:spacing w:after="0" w:line="240" w:lineRule="auto"/>
        <w:jc w:val="center"/>
        <w:rPr>
          <w:rFonts w:ascii="Times New Roman" w:eastAsia="Times New Roman" w:hAnsi="Times New Roman" w:cs="Times New Roman"/>
          <w:b/>
          <w:bCs/>
          <w:lang w:eastAsia="ru-RU"/>
        </w:rPr>
      </w:pPr>
    </w:p>
    <w:p w14:paraId="74431B0F" w14:textId="4D7205CF" w:rsidR="006A7DEC" w:rsidRDefault="006A7DEC" w:rsidP="00CD6114">
      <w:pPr>
        <w:widowControl w:val="0"/>
        <w:spacing w:after="0" w:line="240" w:lineRule="auto"/>
        <w:jc w:val="center"/>
        <w:rPr>
          <w:rFonts w:ascii="Times New Roman" w:eastAsia="Times New Roman" w:hAnsi="Times New Roman" w:cs="Times New Roman"/>
          <w:b/>
          <w:bCs/>
          <w:lang w:eastAsia="ru-RU"/>
        </w:rPr>
      </w:pPr>
    </w:p>
    <w:p w14:paraId="2A55BDAD" w14:textId="365A69C5" w:rsidR="006A7DEC" w:rsidRDefault="006A7DEC" w:rsidP="00CD6114">
      <w:pPr>
        <w:widowControl w:val="0"/>
        <w:spacing w:after="0" w:line="240" w:lineRule="auto"/>
        <w:jc w:val="center"/>
        <w:rPr>
          <w:rFonts w:ascii="Times New Roman" w:eastAsia="Times New Roman" w:hAnsi="Times New Roman" w:cs="Times New Roman"/>
          <w:b/>
          <w:bCs/>
          <w:lang w:eastAsia="ru-RU"/>
        </w:rPr>
      </w:pPr>
    </w:p>
    <w:p w14:paraId="45986ED3" w14:textId="77777777" w:rsidR="006A7DEC" w:rsidRDefault="006A7DEC"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076B8051" w14:textId="7B49CC44" w:rsidR="00B935D1" w:rsidRPr="00CD6114" w:rsidRDefault="00B23783" w:rsidP="006A7DEC">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A7DEC" w:rsidRPr="006A7DEC">
        <w:rPr>
          <w:rFonts w:ascii="Times New Roman" w:eastAsia="Calibri" w:hAnsi="Times New Roman" w:cs="Times New Roman"/>
          <w:b/>
          <w:color w:val="000000"/>
        </w:rPr>
        <w:t>на выполнение работ по модернизация сети водоотведения Ду 500 в двухтрубном исполнении от улицы Парковая, дом 24а до улицы Районная</w:t>
      </w: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6401A5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5924306C" w14:textId="77777777" w:rsidR="006A7DEC" w:rsidRPr="006A7DEC" w:rsidRDefault="006A7DEC" w:rsidP="006A7DEC">
            <w:pPr>
              <w:widowControl w:val="0"/>
              <w:contextualSpacing/>
              <w:jc w:val="both"/>
              <w:rPr>
                <w:rFonts w:ascii="Times New Roman" w:eastAsia="Times New Roman" w:hAnsi="Times New Roman"/>
                <w:iCs/>
                <w:sz w:val="22"/>
                <w:szCs w:val="22"/>
              </w:rPr>
            </w:pPr>
            <w:r w:rsidRPr="006A7DEC">
              <w:rPr>
                <w:rFonts w:ascii="Times New Roman" w:eastAsia="Times New Roman" w:hAnsi="Times New Roman"/>
                <w:iCs/>
                <w:sz w:val="22"/>
                <w:szCs w:val="22"/>
              </w:rPr>
              <w:t>Муниципальное унитарное предприятие Верхнесалдинского муниципального округа "Верхнесалдинские коммунальные системы"</w:t>
            </w:r>
          </w:p>
          <w:p w14:paraId="5C627267" w14:textId="77777777" w:rsidR="006A7DEC" w:rsidRPr="006A7DEC" w:rsidRDefault="006A7DEC" w:rsidP="006A7DEC">
            <w:pPr>
              <w:widowControl w:val="0"/>
              <w:contextualSpacing/>
              <w:jc w:val="both"/>
              <w:rPr>
                <w:rFonts w:ascii="Times New Roman" w:eastAsia="Times New Roman" w:hAnsi="Times New Roman"/>
                <w:iCs/>
                <w:sz w:val="22"/>
                <w:szCs w:val="22"/>
              </w:rPr>
            </w:pPr>
            <w:r w:rsidRPr="006A7DEC">
              <w:rPr>
                <w:rFonts w:ascii="Times New Roman" w:eastAsia="Times New Roman" w:hAnsi="Times New Roman"/>
                <w:iCs/>
                <w:sz w:val="22"/>
                <w:szCs w:val="22"/>
              </w:rPr>
              <w:t>(МУП «ВКС»)</w:t>
            </w:r>
          </w:p>
          <w:p w14:paraId="47CBCB16" w14:textId="77777777" w:rsidR="006A7DEC" w:rsidRPr="006A7DEC" w:rsidRDefault="006A7DEC" w:rsidP="006A7DEC">
            <w:pPr>
              <w:widowControl w:val="0"/>
              <w:contextualSpacing/>
              <w:jc w:val="both"/>
              <w:rPr>
                <w:rFonts w:ascii="Times New Roman" w:eastAsia="Times New Roman" w:hAnsi="Times New Roman"/>
                <w:iCs/>
                <w:sz w:val="22"/>
                <w:szCs w:val="22"/>
              </w:rPr>
            </w:pPr>
            <w:r w:rsidRPr="006A7DEC">
              <w:rPr>
                <w:rFonts w:ascii="Times New Roman" w:eastAsia="Times New Roman" w:hAnsi="Times New Roman"/>
                <w:iCs/>
                <w:sz w:val="22"/>
                <w:szCs w:val="22"/>
              </w:rPr>
              <w:t>Адрес: 624760, Свердловская область, Верхнесалдинский район, город Верхняя Салда, улица Парковая, 1-А</w:t>
            </w:r>
          </w:p>
          <w:p w14:paraId="703AD385" w14:textId="77777777" w:rsidR="006A7DEC" w:rsidRPr="006A7DEC" w:rsidRDefault="006A7DEC" w:rsidP="006A7DEC">
            <w:pPr>
              <w:widowControl w:val="0"/>
              <w:contextualSpacing/>
              <w:jc w:val="both"/>
              <w:rPr>
                <w:rFonts w:ascii="Times New Roman" w:eastAsia="Times New Roman" w:hAnsi="Times New Roman"/>
                <w:iCs/>
                <w:sz w:val="22"/>
                <w:szCs w:val="22"/>
              </w:rPr>
            </w:pPr>
            <w:r w:rsidRPr="006A7DEC">
              <w:rPr>
                <w:rFonts w:ascii="Times New Roman" w:eastAsia="Times New Roman" w:hAnsi="Times New Roman"/>
                <w:iCs/>
                <w:sz w:val="22"/>
                <w:szCs w:val="22"/>
              </w:rPr>
              <w:t>624760, Свердловская область, Верхнесалдинский р-н, г Верхняя Салда, Парковая ул, д. 1а</w:t>
            </w:r>
          </w:p>
          <w:p w14:paraId="1BD18EED" w14:textId="77777777" w:rsidR="006A7DEC" w:rsidRPr="006A7DEC" w:rsidRDefault="006A7DEC" w:rsidP="006A7DEC">
            <w:pPr>
              <w:widowControl w:val="0"/>
              <w:contextualSpacing/>
              <w:jc w:val="both"/>
              <w:rPr>
                <w:rFonts w:ascii="Times New Roman" w:eastAsia="Times New Roman" w:hAnsi="Times New Roman"/>
                <w:iCs/>
                <w:sz w:val="22"/>
                <w:szCs w:val="22"/>
              </w:rPr>
            </w:pPr>
            <w:r w:rsidRPr="006A7DEC">
              <w:rPr>
                <w:rFonts w:ascii="Times New Roman" w:eastAsia="Times New Roman" w:hAnsi="Times New Roman"/>
                <w:iCs/>
                <w:sz w:val="22"/>
                <w:szCs w:val="22"/>
              </w:rPr>
              <w:t>Адрес электронной почты: stafeeva_o-77@mail.ru</w:t>
            </w:r>
          </w:p>
          <w:p w14:paraId="5164EC71" w14:textId="77777777" w:rsidR="006A7DEC" w:rsidRPr="006A7DEC" w:rsidRDefault="006A7DEC" w:rsidP="006A7DEC">
            <w:pPr>
              <w:widowControl w:val="0"/>
              <w:contextualSpacing/>
              <w:jc w:val="both"/>
              <w:rPr>
                <w:rFonts w:ascii="Times New Roman" w:eastAsia="Times New Roman" w:hAnsi="Times New Roman"/>
                <w:iCs/>
                <w:sz w:val="22"/>
                <w:szCs w:val="22"/>
              </w:rPr>
            </w:pPr>
            <w:r w:rsidRPr="006A7DEC">
              <w:rPr>
                <w:rFonts w:ascii="Times New Roman" w:eastAsia="Times New Roman" w:hAnsi="Times New Roman"/>
                <w:iCs/>
                <w:sz w:val="22"/>
                <w:szCs w:val="22"/>
              </w:rPr>
              <w:t>Номер контактного телефона 8 (963) 8570506</w:t>
            </w:r>
          </w:p>
          <w:p w14:paraId="4681B141" w14:textId="27CF9CCB" w:rsidR="001D29FD" w:rsidRPr="0011480C" w:rsidRDefault="006A7DEC" w:rsidP="006A7DEC">
            <w:pPr>
              <w:widowControl w:val="0"/>
              <w:contextualSpacing/>
              <w:jc w:val="both"/>
              <w:rPr>
                <w:rFonts w:ascii="Times New Roman" w:eastAsia="Times New Roman" w:hAnsi="Times New Roman"/>
                <w:iCs/>
                <w:sz w:val="22"/>
                <w:szCs w:val="22"/>
              </w:rPr>
            </w:pPr>
            <w:r w:rsidRPr="006A7DEC">
              <w:rPr>
                <w:rFonts w:ascii="Times New Roman" w:eastAsia="Times New Roman" w:hAnsi="Times New Roman"/>
                <w:iCs/>
                <w:sz w:val="22"/>
                <w:szCs w:val="22"/>
              </w:rPr>
              <w:t>Контактное лицо: Стафеева Ольга</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9T00:00:00Z">
                <w:dateFormat w:val="dd.MM.yyyy"/>
                <w:lid w:val="ru-RU"/>
                <w:storeMappedDataAs w:val="dateTime"/>
                <w:calendar w:val="gregorian"/>
              </w:date>
            </w:sdtPr>
            <w:sdtEndPr>
              <w:rPr>
                <w:rStyle w:val="a1"/>
                <w:rFonts w:ascii="Calibri" w:eastAsia="Times New Roman" w:hAnsi="Calibri"/>
              </w:rPr>
            </w:sdtEndPr>
            <w:sdtContent>
              <w:p w14:paraId="02EA6130" w14:textId="394BB2E8" w:rsidR="00D407F7" w:rsidRPr="00BF5CF1" w:rsidRDefault="00301A56" w:rsidP="00D407F7">
                <w:pPr>
                  <w:widowControl w:val="0"/>
                  <w:tabs>
                    <w:tab w:val="left" w:pos="247"/>
                    <w:tab w:val="left" w:pos="1130"/>
                  </w:tabs>
                  <w:ind w:left="33"/>
                  <w:contextualSpacing/>
                  <w:jc w:val="both"/>
                  <w:rPr>
                    <w:rStyle w:val="1f4"/>
                  </w:rPr>
                </w:pPr>
                <w:r>
                  <w:rPr>
                    <w:rStyle w:val="1f4"/>
                  </w:rPr>
                  <w:t>09.07.2026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09T00:00:00Z">
                <w:dateFormat w:val="dd.MM.yyyy"/>
                <w:lid w:val="ru-RU"/>
                <w:storeMappedDataAs w:val="dateTime"/>
                <w:calendar w:val="gregorian"/>
              </w:date>
            </w:sdtPr>
            <w:sdtEndPr>
              <w:rPr>
                <w:rStyle w:val="a1"/>
                <w:rFonts w:ascii="Calibri" w:eastAsia="Times New Roman" w:hAnsi="Calibri"/>
              </w:rPr>
            </w:sdtEndPr>
            <w:sdtContent>
              <w:p w14:paraId="15E900F8" w14:textId="3AA7938E" w:rsidR="00D407F7" w:rsidRPr="00BF5CF1" w:rsidRDefault="00301A56" w:rsidP="00D407F7">
                <w:pPr>
                  <w:widowControl w:val="0"/>
                  <w:tabs>
                    <w:tab w:val="left" w:pos="247"/>
                    <w:tab w:val="left" w:pos="1130"/>
                  </w:tabs>
                  <w:ind w:left="33"/>
                  <w:contextualSpacing/>
                  <w:jc w:val="both"/>
                  <w:rPr>
                    <w:rStyle w:val="1f4"/>
                  </w:rPr>
                </w:pPr>
                <w:r>
                  <w:rPr>
                    <w:rStyle w:val="1f4"/>
                  </w:rPr>
                  <w:t>09.07.2026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7-09T00:00:00Z">
                <w:dateFormat w:val="dd.MM.yyyy"/>
                <w:lid w:val="ru-RU"/>
                <w:storeMappedDataAs w:val="dateTime"/>
                <w:calendar w:val="gregorian"/>
              </w:date>
            </w:sdtPr>
            <w:sdtEndPr>
              <w:rPr>
                <w:rStyle w:val="a1"/>
                <w:rFonts w:ascii="Calibri" w:eastAsia="Times New Roman" w:hAnsi="Calibri"/>
              </w:rPr>
            </w:sdtEndPr>
            <w:sdtContent>
              <w:p w14:paraId="13BBED13" w14:textId="76D66E0C" w:rsidR="005F6211" w:rsidRDefault="00301A56" w:rsidP="005F6211">
                <w:pPr>
                  <w:widowControl w:val="0"/>
                  <w:tabs>
                    <w:tab w:val="left" w:pos="247"/>
                    <w:tab w:val="left" w:pos="1130"/>
                  </w:tabs>
                  <w:ind w:left="33"/>
                  <w:contextualSpacing/>
                  <w:jc w:val="both"/>
                  <w:rPr>
                    <w:rStyle w:val="1f4"/>
                  </w:rPr>
                </w:pPr>
                <w:r>
                  <w:rPr>
                    <w:rStyle w:val="1f4"/>
                  </w:rPr>
                  <w:t>09.07.2026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09T00:00:00Z">
                <w:dateFormat w:val="dd.MM.yyyy"/>
                <w:lid w:val="ru-RU"/>
                <w:storeMappedDataAs w:val="dateTime"/>
                <w:calendar w:val="gregorian"/>
              </w:date>
            </w:sdtPr>
            <w:sdtEndPr>
              <w:rPr>
                <w:rStyle w:val="a1"/>
                <w:rFonts w:ascii="Calibri" w:eastAsia="Times New Roman" w:hAnsi="Calibri"/>
              </w:rPr>
            </w:sdtEndPr>
            <w:sdtContent>
              <w:p w14:paraId="6B3A6AE6" w14:textId="4ECD7D8C" w:rsidR="00D407F7" w:rsidRPr="00BF5CF1" w:rsidRDefault="00301A56" w:rsidP="00D407F7">
                <w:pPr>
                  <w:widowControl w:val="0"/>
                  <w:tabs>
                    <w:tab w:val="left" w:pos="247"/>
                    <w:tab w:val="left" w:pos="1130"/>
                  </w:tabs>
                  <w:ind w:left="33"/>
                  <w:contextualSpacing/>
                  <w:jc w:val="both"/>
                  <w:rPr>
                    <w:rStyle w:val="1f4"/>
                  </w:rPr>
                </w:pPr>
                <w:r>
                  <w:rPr>
                    <w:rStyle w:val="1f4"/>
                  </w:rPr>
                  <w:t>09.07.2026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22D5F34" w:rsidR="0024495D" w:rsidRPr="004D717D" w:rsidRDefault="006A7DEC" w:rsidP="00692E52">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6A7DEC">
              <w:rPr>
                <w:rFonts w:ascii="Times New Roman" w:eastAsia="Times New Roman" w:hAnsi="Times New Roman" w:cs="Times New Roman"/>
                <w:bCs/>
                <w:sz w:val="20"/>
                <w:szCs w:val="20"/>
                <w:lang w:eastAsia="ru-RU"/>
              </w:rPr>
              <w:t>ыполнение работ по модернизация сети водоотведения Ду 500 в двухтрубном исполнении от улицы Парковая, дом 24а до улицы Районная</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487A02" w14:textId="77777777" w:rsidR="006A7DEC" w:rsidRPr="006A7DEC" w:rsidRDefault="006A7DEC" w:rsidP="006A7DEC">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624760 Свердловская область, г. Верхняя Салда, от улицы Парковая, дом 24а до улицы Районная</w:t>
            </w:r>
          </w:p>
          <w:p w14:paraId="007882BB" w14:textId="657D80CE" w:rsidR="00692E52" w:rsidRPr="005B1A71" w:rsidRDefault="006A7DEC" w:rsidP="006A7DE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С момента заключения договора по 31.10.2026г. в соответствии с согласованным графиком</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6C22FB3" w:rsidR="00EA2F3C" w:rsidRPr="004D717D" w:rsidRDefault="005B1A71" w:rsidP="00EA2F3C">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6A7DEC" w:rsidRPr="006A7DEC">
              <w:rPr>
                <w:rFonts w:ascii="Times New Roman" w:hAnsi="Times New Roman" w:cs="Times New Roman"/>
                <w:sz w:val="20"/>
                <w:szCs w:val="20"/>
              </w:rPr>
              <w:t>10 510 739,20 (Десять миллионов  пятьсот десять тысяч семьсот тридцать девять)  рублей 20 коп.</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007EB0" w14:textId="77777777" w:rsidR="006A7DEC" w:rsidRPr="006A7DEC" w:rsidRDefault="006A7DEC" w:rsidP="006A7DEC">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A7DEC">
              <w:rPr>
                <w:rFonts w:ascii="Times New Roman" w:eastAsia="Calibri" w:hAnsi="Times New Roman" w:cs="Times New Roman"/>
                <w:bCs/>
                <w:color w:val="000000"/>
                <w:sz w:val="20"/>
                <w:szCs w:val="20"/>
                <w:lang w:eastAsia="ru-RU"/>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1608CCAE" w14:textId="77777777" w:rsidR="006A7DEC" w:rsidRPr="006A7DEC" w:rsidRDefault="006A7DEC" w:rsidP="006A7DEC">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A7DEC">
              <w:rPr>
                <w:rFonts w:ascii="Times New Roman" w:eastAsia="Calibri" w:hAnsi="Times New Roman" w:cs="Times New Roman"/>
                <w:bCs/>
                <w:color w:val="000000"/>
                <w:sz w:val="20"/>
                <w:szCs w:val="20"/>
                <w:lang w:eastAsia="ru-RU"/>
              </w:rPr>
              <w:t>Цена договора включает в себя все возможные расходы на исполнение договора, в том числе:</w:t>
            </w:r>
          </w:p>
          <w:p w14:paraId="6AA0DF2A" w14:textId="77777777" w:rsidR="006A7DEC" w:rsidRPr="006A7DEC" w:rsidRDefault="006A7DEC" w:rsidP="006A7DEC">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A7DEC">
              <w:rPr>
                <w:rFonts w:ascii="Times New Roman" w:eastAsia="Calibri" w:hAnsi="Times New Roman" w:cs="Times New Roman"/>
                <w:bCs/>
                <w:color w:val="000000"/>
                <w:sz w:val="20"/>
                <w:szCs w:val="20"/>
                <w:lang w:eastAsia="ru-RU"/>
              </w:rPr>
              <w:t>- расходы по гарантии;</w:t>
            </w:r>
          </w:p>
          <w:p w14:paraId="3DB6F325" w14:textId="389E31B0" w:rsidR="000E0336" w:rsidRDefault="006A7DEC" w:rsidP="006A7DEC">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A7DEC">
              <w:rPr>
                <w:rFonts w:ascii="Times New Roman" w:eastAsia="Calibri" w:hAnsi="Times New Roman" w:cs="Times New Roman"/>
                <w:bCs/>
                <w:color w:val="000000"/>
                <w:sz w:val="20"/>
                <w:szCs w:val="20"/>
                <w:lang w:eastAsia="ru-RU"/>
              </w:rPr>
              <w:t>- риски, связанные с повышением цен на выполнение работ;</w:t>
            </w:r>
            <w:r w:rsidR="000E0336" w:rsidRPr="000E0336">
              <w:rPr>
                <w:rFonts w:ascii="Times New Roman" w:eastAsia="Calibri" w:hAnsi="Times New Roman" w:cs="Times New Roman"/>
                <w:bCs/>
                <w:color w:val="000000"/>
                <w:sz w:val="20"/>
                <w:szCs w:val="20"/>
                <w:lang w:eastAsia="ru-RU"/>
              </w:rPr>
              <w:t xml:space="preserve"> </w:t>
            </w:r>
          </w:p>
          <w:p w14:paraId="447CCBEE" w14:textId="5778EC24"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A7DEC" w:rsidRPr="006A7DEC">
              <w:rPr>
                <w:rStyle w:val="2f1"/>
                <w:rFonts w:ascii="Times New Roman" w:eastAsia="Calibri" w:hAnsi="Times New Roman" w:cs="Times New Roman"/>
                <w:color w:val="000000"/>
                <w:sz w:val="20"/>
                <w:szCs w:val="20"/>
              </w:rPr>
              <w:t>проектно-сметный метод на основании ЛСР.</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8F1B821" w:rsidR="0024495D" w:rsidRPr="00120348" w:rsidRDefault="006A7DEC"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в течение 7 (семи) рабочих дней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2F283F3" w:rsidR="0073413A" w:rsidRPr="004D717D" w:rsidRDefault="000E0336" w:rsidP="003411D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A6C49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Единые (обязательные) требования к участникам закупки:</w:t>
            </w:r>
          </w:p>
          <w:p w14:paraId="4ECFEF0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1A11BF2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5DF0C5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8E84E66"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3148A2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5. отсутствие сведений об участнике закупки в реестре недобросовестных поставщиков, предусмотренном статьей 5 Закона № 223-ФЗ;</w:t>
            </w:r>
          </w:p>
          <w:p w14:paraId="1603DD1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6. отсутствие сведений об участнике закупки в реестре недобросовестных поставщиков, предусмотренном Законом № 44-ФЗ;</w:t>
            </w:r>
          </w:p>
          <w:p w14:paraId="65B8F57C" w14:textId="2D46AC87" w:rsidR="0024495D" w:rsidRPr="005B1A71" w:rsidRDefault="006A7DEC" w:rsidP="006A7DEC">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7. участник закупки должен относиться к категории субъектов малого и среднего предпринимательства в соответствии со статьей 4 Федерального закона от 24.07.2007г. № 209-ФЗ «О развитии малого и среднего предпринимательства в Российской Федерации» (в случае если закупка осуществляется только у субъектов малого и среднего предпринимательства).</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99B89A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           Заявка (том заявки) должна содержать сведения и документы об участнике процедуры </w:t>
            </w:r>
            <w:r w:rsidRPr="006A7DEC">
              <w:rPr>
                <w:rFonts w:ascii="Times New Roman" w:eastAsia="Times New Roman" w:hAnsi="Times New Roman" w:cs="Times New Roman"/>
                <w:bCs/>
                <w:sz w:val="20"/>
                <w:szCs w:val="20"/>
                <w:lang w:eastAsia="ru-RU"/>
              </w:rPr>
              <w:lastRenderedPageBreak/>
              <w:t>закупки, подавшем такую заявку (если на стороне участника процедуры закупки выступает одно лицо), или сведения и документы о лицах, выступающих на стороне одного участника процедуры закупки (по каждому из указанных лиц в отдельности) (если на стороне участника процедуры закупки выступает несколько лиц) в соответствии с условиями закупочной документации, в том числе:</w:t>
            </w:r>
          </w:p>
          <w:p w14:paraId="0EFCF53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1)</w:t>
            </w:r>
            <w:r w:rsidRPr="006A7DEC">
              <w:rPr>
                <w:rFonts w:ascii="Times New Roman" w:eastAsia="Times New Roman" w:hAnsi="Times New Roman" w:cs="Times New Roman"/>
                <w:bCs/>
                <w:sz w:val="20"/>
                <w:szCs w:val="20"/>
                <w:lang w:eastAsia="ru-RU"/>
              </w:rPr>
              <w:tab/>
              <w:t xml:space="preserve">Документ, содержащий сведения об участнике процедуры закупки: </w:t>
            </w:r>
          </w:p>
          <w:p w14:paraId="1958B44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 участники процедуры закупки, являющиеся юридическими лицами (за исключением иностранных юридических лиц, индивидуальных предпринимателей и физических лиц), указывают следующие сведения:</w:t>
            </w:r>
          </w:p>
          <w:p w14:paraId="7B09959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-полное наименование участника процедуры закупки в соответствии со сведениями Единого государственного реестра юридических лиц;</w:t>
            </w:r>
          </w:p>
          <w:p w14:paraId="39BD5EE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-сокращенное наименование участника процедуры закупки (при наличии) в соответствии со сведениями Единого государственного реестра юридических лиц;</w:t>
            </w:r>
          </w:p>
          <w:p w14:paraId="30EDDC7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-фирменное наименование участника процедуры закупки (при наличии) в соответствии со сведениями Единого государственного реестра юридических лиц;</w:t>
            </w:r>
          </w:p>
          <w:p w14:paraId="302EBAC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и наименование организационно-правовой формы участника процедуры закупки в соответствии с Общероссийским классификатором организационно-правовых форм (ОКОПФ);</w:t>
            </w:r>
          </w:p>
          <w:p w14:paraId="0BC1764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-статус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w:t>
            </w:r>
          </w:p>
          <w:p w14:paraId="17E3954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в закупочной документации);</w:t>
            </w:r>
          </w:p>
          <w:p w14:paraId="10E1A41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по Общероссийскому классификатору предприятий и организаций (ОКПО), установленный участнику процедуры закупки.</w:t>
            </w:r>
          </w:p>
          <w:p w14:paraId="3B602EF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-место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p w14:paraId="73F781B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14:paraId="79373EB6"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-почтовый индекс места нахождения участника процедуры закупки;</w:t>
            </w:r>
          </w:p>
          <w:p w14:paraId="576DBD0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27F9D1E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35F7016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5FFEC9B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4C8DCC9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-номера телефонов;</w:t>
            </w:r>
          </w:p>
          <w:p w14:paraId="76EDDB5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-адреса электронной почты;</w:t>
            </w:r>
          </w:p>
          <w:p w14:paraId="1E05BFA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5D96321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причины и дата постановки на учет в налоговом органе (КПП) в соответствии со свидетельством о постановке на учет в налоговом органе.</w:t>
            </w:r>
          </w:p>
          <w:p w14:paraId="660DC1E6"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-основной государственный регистрационный номер юридического лица (ОГРН) в соответствии со свидетельством о постановке на учет в налоговом органе.</w:t>
            </w:r>
          </w:p>
          <w:p w14:paraId="38D4915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-Банковские реквизиты участника закупки;</w:t>
            </w:r>
          </w:p>
          <w:p w14:paraId="4DD76E1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ФИО и номер телефона контактного лица.</w:t>
            </w:r>
          </w:p>
          <w:p w14:paraId="5CA78C3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б). участники процедуры закупки, являющиеся иностранными юридическими лицами, указывают следующие сведения:</w:t>
            </w:r>
          </w:p>
          <w:p w14:paraId="22BB4A1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-полное наименование участника процедуры закупки на русском языке;</w:t>
            </w:r>
          </w:p>
          <w:p w14:paraId="06151C1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-сокращенное наименование участника процедуры закупки (при наличии) на русском языке;</w:t>
            </w:r>
          </w:p>
          <w:p w14:paraId="72E41EE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-фирменное наименование участника процедуры закупки (при наличии) на русском языке.</w:t>
            </w:r>
          </w:p>
          <w:p w14:paraId="3482A816"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14:paraId="13772CE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-место нахождения участника процедуры закупки, иностранного юридического лица в стране его регистрации:</w:t>
            </w:r>
          </w:p>
          <w:p w14:paraId="5E03979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 </w:t>
            </w:r>
            <w:r w:rsidRPr="006A7DEC">
              <w:rPr>
                <w:rFonts w:ascii="Times New Roman" w:eastAsia="Times New Roman" w:hAnsi="Times New Roman" w:cs="Times New Roman"/>
                <w:bCs/>
                <w:sz w:val="20"/>
                <w:szCs w:val="20"/>
                <w:lang w:eastAsia="ru-RU"/>
              </w:rPr>
              <w:lastRenderedPageBreak/>
              <w:t>(ОКСМ);</w:t>
            </w:r>
          </w:p>
          <w:p w14:paraId="4ADBD36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-почтовый индекс;</w:t>
            </w:r>
          </w:p>
          <w:p w14:paraId="6E4AC65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населенного пункта, наименование населенного пункта;</w:t>
            </w:r>
          </w:p>
          <w:p w14:paraId="45A7542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3F54AC65"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2E66701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2AE5F9B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-номера телефонов;</w:t>
            </w:r>
          </w:p>
          <w:p w14:paraId="53A8DA0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-адреса электронной почты.</w:t>
            </w:r>
          </w:p>
          <w:p w14:paraId="0FC06F5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14:paraId="647C5D0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14:paraId="1209E27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-почтовый индекс;</w:t>
            </w:r>
          </w:p>
          <w:p w14:paraId="20427C1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319EB44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3075E2C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358AAD5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242988E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-номера телефонов;</w:t>
            </w:r>
          </w:p>
          <w:p w14:paraId="6876B22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-адреса электронной почты;</w:t>
            </w:r>
          </w:p>
          <w:p w14:paraId="2C9D7C0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-Банковские реквизиты участника закупки;</w:t>
            </w:r>
          </w:p>
          <w:p w14:paraId="30AAF32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-ФИО и номер телефона контактного лица.</w:t>
            </w:r>
          </w:p>
          <w:p w14:paraId="293FE3C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-Иностранные юридические лица, состоящие на учете в налоговых органах на территории Российской Федерации, указывают:</w:t>
            </w:r>
          </w:p>
          <w:p w14:paraId="13115E3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1C5874E5"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причины и дата постановки на учет в налоговом органе (КПП) в соответствии со свидетельством о постановке на учет в налоговом органе;</w:t>
            </w:r>
          </w:p>
          <w:p w14:paraId="088933E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-основной государственный регистрационный номер юридического лица (ОГРН) в соответствии со свидетельством о постановке на учет в налоговом органе;</w:t>
            </w:r>
          </w:p>
          <w:p w14:paraId="12992666"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налогоплательщика в стране регистрации или его аналог;</w:t>
            </w:r>
          </w:p>
          <w:p w14:paraId="1862C5B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-Иностранные юридические лица, не состоящие на учете в налоговых органах на территории Российской Федерации:</w:t>
            </w:r>
          </w:p>
          <w:p w14:paraId="20489D5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налогоплательщика в стране регистрации или его аналог в соответствии с законодательством иностранного государства.</w:t>
            </w:r>
          </w:p>
          <w:p w14:paraId="1CC980A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в) участники процедуры закупки, являющиеся индивидуальными предпринимателями или физическими лицами, указывают следующие сведения:</w:t>
            </w:r>
          </w:p>
          <w:p w14:paraId="7959634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-фамилию,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14:paraId="7542881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14:paraId="146C9AF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-почтовый индекс места жительства участника процедуры закупки;</w:t>
            </w:r>
          </w:p>
          <w:p w14:paraId="2582259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0CE8D14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5AB02AF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336E023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1E584E8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lastRenderedPageBreak/>
              <w:t>-номера телефонов;</w:t>
            </w:r>
          </w:p>
          <w:p w14:paraId="3CC85FC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-адреса электронной почты;</w:t>
            </w:r>
          </w:p>
          <w:p w14:paraId="6E0E9ED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41EFB61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-Банковские реквизиты участника закупки;</w:t>
            </w:r>
          </w:p>
          <w:p w14:paraId="2429FF2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г) Участник закупки – физическое лицо, обязан в составе заявки представить письменное согласие на обработку персональных данных;</w:t>
            </w:r>
          </w:p>
          <w:p w14:paraId="7A2E50B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-ФИО и номер телефона контактного лица.</w:t>
            </w:r>
          </w:p>
          <w:p w14:paraId="5DDC26C5"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д). участники процедуры закупки, являющиеся иностранными гражданами, указывают следующие сведения: </w:t>
            </w:r>
          </w:p>
          <w:p w14:paraId="61C831C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страна регистрации иностранного гражданина и код страны регистрации иностранного гражданина в соответствии с Общероссийским классификатором стран мира (ОКСМ);</w:t>
            </w:r>
          </w:p>
          <w:p w14:paraId="582978F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-почтовый индекс;</w:t>
            </w:r>
          </w:p>
          <w:p w14:paraId="4A11F93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населенного пункта, наименование населенного пункта;</w:t>
            </w:r>
          </w:p>
          <w:p w14:paraId="2E918A65"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2077040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10E186D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36FF805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-номера телефонов;</w:t>
            </w:r>
          </w:p>
          <w:p w14:paraId="02EC2C7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-адреса электронной почты;</w:t>
            </w:r>
          </w:p>
          <w:p w14:paraId="3973231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14:paraId="1116940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14:paraId="2A39E3D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-почтовый индекс;</w:t>
            </w:r>
          </w:p>
          <w:p w14:paraId="09E70016"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7DFAEFF4"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1ED46B0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561B1AC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68DFFED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-номера телефонов;</w:t>
            </w:r>
          </w:p>
          <w:p w14:paraId="74406C2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-адреса электронной почты;</w:t>
            </w:r>
          </w:p>
          <w:p w14:paraId="6682CDA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-Банковские реквизиты участника закупки;</w:t>
            </w:r>
          </w:p>
          <w:p w14:paraId="4318F25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-ФИО и номер телефона контактного лица.</w:t>
            </w:r>
          </w:p>
          <w:p w14:paraId="2F169A1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е) Иностранные граждане, состоящие на учете в налоговых органах на территории Российской Федерации, указывают:</w:t>
            </w:r>
          </w:p>
          <w:p w14:paraId="11219EE6"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51D9A8C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налогоплательщика в стране регистрации или его аналог в соответствии с законодательством иностранного государства;</w:t>
            </w:r>
          </w:p>
          <w:p w14:paraId="262CE895"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-для иностранных граждан, не состоящих на учете в налоговых органах </w:t>
            </w:r>
          </w:p>
          <w:p w14:paraId="23E3737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на территории Российской Федерации:</w:t>
            </w:r>
          </w:p>
          <w:p w14:paraId="67D2A10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-код налогоплательщика в стране регистрации или его аналог в соответствии  с законодательством иностранного государства;</w:t>
            </w:r>
          </w:p>
          <w:p w14:paraId="16789E34"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ж) Участник закупки – физическое лицо (иностранный гражданин), обязан в составе заявки представить письменное согласие на обработку персональных данных.</w:t>
            </w:r>
          </w:p>
          <w:p w14:paraId="2C59F2C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2) предложение участника закупки в отношении объекта закупки, а именно указанные в одном из следующих подпунктов сведения:</w:t>
            </w:r>
          </w:p>
          <w:p w14:paraId="11C2A2FE"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1-1) при осуществлении закупки на поставку товара:</w:t>
            </w:r>
          </w:p>
          <w:p w14:paraId="72F3ABA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90E485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w:t>
            </w:r>
            <w:r w:rsidRPr="006A7DEC">
              <w:rPr>
                <w:rFonts w:ascii="Times New Roman" w:eastAsia="Times New Roman" w:hAnsi="Times New Roman" w:cs="Times New Roman"/>
                <w:bCs/>
                <w:sz w:val="20"/>
                <w:szCs w:val="20"/>
                <w:lang w:eastAsia="ru-RU"/>
              </w:rPr>
              <w:lastRenderedPageBreak/>
              <w:t>поставки товара и конкретные показатели этого товара, соответствующие значениям эквивалентности, установленным документацией о закупке;</w:t>
            </w:r>
          </w:p>
          <w:p w14:paraId="03FB184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2DF961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68CD314"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38A9C5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379D0CB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EFE01D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199F09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3) может содержать эскиз, рисунок, чертеж, фотографию, иное изображение товара, на поставку которого проводится закупка.</w:t>
            </w:r>
          </w:p>
          <w:p w14:paraId="59AEEBD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4) документ (Декларацию), декларирующий соответствие участника закупки требованиям установленным разделом 18 настоящей документации (Извещения)</w:t>
            </w:r>
          </w:p>
          <w:p w14:paraId="269AE9B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5) В случае подачи заявки на участие в конкурентной закупке группой лиц (коллективным участником), таким участником дополнительно должны быть выполнены следующие требования: </w:t>
            </w:r>
          </w:p>
          <w:p w14:paraId="2005751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Организации (или физические лица), представляющие коллективного участника,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поставки) соответствующий нормам Гражданского кодекса Российской Федерации и отвечающий следующим требованиям:</w:t>
            </w:r>
          </w:p>
          <w:p w14:paraId="0C6AACA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в договоре или соглашении должны быть четко определены права и обязанности сторон как в рамках участия в закупочной процедуре, так и в рамках исполнения договора;</w:t>
            </w:r>
          </w:p>
          <w:p w14:paraId="736D872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в договоре или соглашении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4BE8091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в договоре или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в том числе подает заявку от имени коллективного участника, направляет в адрес Заказчика разъяснения положений заявки и т.д.</w:t>
            </w:r>
          </w:p>
          <w:p w14:paraId="1FB18A4E"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в договоре или соглашении должна быть установлена субсидиарная ответственность каждой организации по обязательствам, связанным с участием в закупочной процедуре, и солидарная ответственность за своевременное и полное исполнение договора;</w:t>
            </w:r>
          </w:p>
          <w:p w14:paraId="791388B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договор или соглашение должен предусматривать, что все операции по выполнению договора в целом, включая платежи, совершаются исключительно с лидером, однако, по желанию Заказчика или по инициативе лидера коллективного участника, при условии получения согласования Заказчика, данная схема может быть изменена;</w:t>
            </w:r>
          </w:p>
          <w:p w14:paraId="7D71693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 договор или соглашение о создании коллективного участника не должен изменяться без одобрения Заказчика; </w:t>
            </w:r>
          </w:p>
          <w:p w14:paraId="02DD4F00"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любая организация может входить только в одного коллективного участника закупки и не имеет права принимать участие в закупочной процедуре самостоятельно.</w:t>
            </w:r>
          </w:p>
          <w:p w14:paraId="7F2C7083"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 При этом, следует учитывать, что при рассмотрении коллективной заявки все требования документации и Положения о закупке Заказчика будут применяться с точки зрения разумности. </w:t>
            </w:r>
            <w:r w:rsidRPr="006A7DEC">
              <w:rPr>
                <w:rFonts w:ascii="Times New Roman" w:eastAsia="Times New Roman" w:hAnsi="Times New Roman" w:cs="Times New Roman"/>
                <w:bCs/>
                <w:sz w:val="20"/>
                <w:szCs w:val="20"/>
                <w:lang w:eastAsia="ru-RU"/>
              </w:rPr>
              <w:lastRenderedPageBreak/>
              <w:t>Иными словами, если в коллективной заявке, например, объединились три участника, то это не означает, что двое из них могут находиться в процессе ликвидации или банкротства, что сведения об одном или двоих участниках такой коллективной заявки могут присутствовать в реестре недобросовестных поставщиков, что опыт участников коллективной заявки в оказании закупаемых услуг должен суммироваться, так как три участника, имея каждый в отдельности опыт работы 1 год, в совокупности не имеют трехлетнего опыта работы. Производственные мощности и финансовые ресурсы, необходимые для исполнения договора, суммироваться при рассмотрении заявки будут.</w:t>
            </w:r>
          </w:p>
          <w:p w14:paraId="66E556AA"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В случае признания победителем коллективного участника, договор будет заключаться с тем лицом, которое подавало заявку на участие в закупке.</w:t>
            </w:r>
          </w:p>
          <w:p w14:paraId="073A991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6) полученной не ранее, чем за 3 (три) месяца до дня размещения в ЕИС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E0FDF52"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7)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кроме документов, установленных в настоящей части, в случае если от имени участника закупки заявку на ЭТП подает иное лицо (не руководитель), заявка на участие в закупке должна содержать также отсканированную доверенность на осуществление действий от имени участника закупки;</w:t>
            </w:r>
          </w:p>
          <w:p w14:paraId="71F7301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8). учредительных документов (для юридических лиц);</w:t>
            </w:r>
          </w:p>
          <w:p w14:paraId="32FBEFF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9) решения об одобрении уполномоченным органом юридического лица или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Документы (решение 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p w14:paraId="0630BC75"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10) документов, подтверждающих соответствие участника закупки требованиям, установленным закупочной документацией и законодательством Российской Федерации. состав заявки.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16BA880F"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D0259B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w:t>
            </w:r>
            <w:r w:rsidRPr="006A7DEC">
              <w:rPr>
                <w:rFonts w:ascii="Times New Roman" w:eastAsia="Times New Roman" w:hAnsi="Times New Roman" w:cs="Times New Roman"/>
                <w:bCs/>
                <w:sz w:val="20"/>
                <w:szCs w:val="20"/>
                <w:lang w:eastAsia="ru-RU"/>
              </w:rPr>
              <w:lastRenderedPageBreak/>
              <w:t>уровень ответственности участника по компенсационному фонду обеспечения договорных обязательств);</w:t>
            </w:r>
          </w:p>
          <w:p w14:paraId="2E3909D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11) документов, подтверждающих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закупочной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
          <w:p w14:paraId="5D3B4BB4"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12)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установлено</w:t>
            </w:r>
          </w:p>
          <w:p w14:paraId="46D426FC"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13) документов и сведений, необходимых для оценки заявки по критериям, содержащимся в закупочной документации; </w:t>
            </w:r>
          </w:p>
          <w:p w14:paraId="53E86F4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701FFEA" w14:textId="3ACE84B1"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      - документы, подтверждающие квалификацию участника закупки, в соответствии с требованиями, установленными в </w:t>
            </w:r>
            <w:r>
              <w:rPr>
                <w:rFonts w:ascii="Times New Roman" w:eastAsia="Times New Roman" w:hAnsi="Times New Roman" w:cs="Times New Roman"/>
                <w:bCs/>
                <w:sz w:val="20"/>
                <w:szCs w:val="20"/>
                <w:lang w:eastAsia="ru-RU"/>
              </w:rPr>
              <w:t>конкурсе</w:t>
            </w:r>
            <w:r w:rsidRPr="006A7DEC">
              <w:rPr>
                <w:rFonts w:ascii="Times New Roman" w:eastAsia="Times New Roman" w:hAnsi="Times New Roman" w:cs="Times New Roman"/>
                <w:bCs/>
                <w:sz w:val="20"/>
                <w:szCs w:val="20"/>
                <w:lang w:eastAsia="ru-RU"/>
              </w:rPr>
              <w:t xml:space="preserve">. При этом отсутствие этих документов не является основанием для признания заявки на участие в </w:t>
            </w:r>
            <w:r>
              <w:rPr>
                <w:rFonts w:ascii="Times New Roman" w:eastAsia="Times New Roman" w:hAnsi="Times New Roman" w:cs="Times New Roman"/>
                <w:bCs/>
                <w:sz w:val="20"/>
                <w:szCs w:val="20"/>
                <w:lang w:eastAsia="ru-RU"/>
              </w:rPr>
              <w:t>конкурсе</w:t>
            </w:r>
            <w:r w:rsidRPr="006A7DEC">
              <w:rPr>
                <w:rFonts w:ascii="Times New Roman" w:eastAsia="Times New Roman" w:hAnsi="Times New Roman" w:cs="Times New Roman"/>
                <w:bCs/>
                <w:sz w:val="20"/>
                <w:szCs w:val="20"/>
                <w:lang w:eastAsia="ru-RU"/>
              </w:rPr>
              <w:t xml:space="preserve"> не соответствующей требованиям документации.</w:t>
            </w:r>
          </w:p>
          <w:p w14:paraId="42C376EB"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B40F237" w14:textId="5FB5F713" w:rsidR="00BF1609" w:rsidRPr="0043444A"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A7DEC">
              <w:rPr>
                <w:rFonts w:ascii="Times New Roman" w:eastAsia="Times New Roman" w:hAnsi="Times New Roman" w:cs="Times New Roman"/>
                <w:bCs/>
                <w:sz w:val="20"/>
                <w:szCs w:val="20"/>
                <w:lang w:eastAsia="ru-RU"/>
              </w:rPr>
              <w:t xml:space="preserve"> Заявка на участие в запросе предложений может содержать эскиз, рисунок, чертеж, фотографию, иное изображение товара, образец (пробу) товара, на поставку которого осуществляется закупка.</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 xml:space="preserve">предоставление участником всех документов и сведений, предусмотренных документацией </w:t>
            </w:r>
            <w:r w:rsidRPr="00A168DB">
              <w:rPr>
                <w:rFonts w:ascii="Times New Roman" w:eastAsia="Times New Roman" w:hAnsi="Times New Roman" w:cs="Times New Roman"/>
                <w:bCs/>
                <w:sz w:val="20"/>
                <w:szCs w:val="20"/>
                <w:lang w:eastAsia="ru-RU"/>
              </w:rPr>
              <w:lastRenderedPageBreak/>
              <w:t>(извещением)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74DB86C4"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"Цена договора" - 50 %  (Коэффициент значимости - 0.50).</w:t>
            </w:r>
          </w:p>
          <w:p w14:paraId="24CE065D" w14:textId="4688AA6B"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2) </w:t>
            </w:r>
            <w:r w:rsidR="005137FE" w:rsidRPr="005137FE">
              <w:rPr>
                <w:rFonts w:ascii="Times New Roman" w:eastAsia="Times New Roman" w:hAnsi="Times New Roman" w:cs="Times New Roman"/>
                <w:bCs/>
                <w:sz w:val="20"/>
                <w:szCs w:val="20"/>
                <w:lang w:eastAsia="ru-RU"/>
              </w:rPr>
              <w:t xml:space="preserve"> </w:t>
            </w:r>
            <w:r w:rsidRPr="00256D3A">
              <w:rPr>
                <w:rFonts w:ascii="Times New Roman" w:eastAsia="Times New Roman" w:hAnsi="Times New Roman" w:cs="Times New Roman"/>
                <w:bCs/>
                <w:sz w:val="20"/>
                <w:szCs w:val="20"/>
                <w:lang w:eastAsia="ru-RU"/>
              </w:rPr>
              <w:t xml:space="preserve">Максимальная цена одного договора (контракта)  - </w:t>
            </w:r>
            <w:r w:rsidR="006A7DEC">
              <w:rPr>
                <w:rFonts w:ascii="Times New Roman" w:eastAsia="Times New Roman" w:hAnsi="Times New Roman" w:cs="Times New Roman"/>
                <w:bCs/>
                <w:sz w:val="20"/>
                <w:szCs w:val="20"/>
                <w:lang w:eastAsia="ru-RU"/>
              </w:rPr>
              <w:t>50</w:t>
            </w:r>
            <w:r w:rsidRPr="00256D3A">
              <w:rPr>
                <w:rFonts w:ascii="Times New Roman" w:eastAsia="Times New Roman" w:hAnsi="Times New Roman" w:cs="Times New Roman"/>
                <w:bCs/>
                <w:sz w:val="20"/>
                <w:szCs w:val="20"/>
                <w:lang w:eastAsia="ru-RU"/>
              </w:rPr>
              <w:t xml:space="preserve"> %  (Коэффициент значимости - 0.</w:t>
            </w:r>
            <w:r w:rsidR="006A7DEC">
              <w:rPr>
                <w:rFonts w:ascii="Times New Roman" w:eastAsia="Times New Roman" w:hAnsi="Times New Roman" w:cs="Times New Roman"/>
                <w:bCs/>
                <w:sz w:val="20"/>
                <w:szCs w:val="20"/>
                <w:lang w:eastAsia="ru-RU"/>
              </w:rPr>
              <w:t>50</w:t>
            </w:r>
            <w:r w:rsidRPr="00256D3A">
              <w:rPr>
                <w:rFonts w:ascii="Times New Roman" w:eastAsia="Times New Roman" w:hAnsi="Times New Roman" w:cs="Times New Roman"/>
                <w:bCs/>
                <w:sz w:val="20"/>
                <w:szCs w:val="20"/>
                <w:lang w:eastAsia="ru-RU"/>
              </w:rPr>
              <w:t>).</w:t>
            </w:r>
          </w:p>
          <w:p w14:paraId="6368D76F" w14:textId="03FEADC8" w:rsidR="000E0336"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p>
          <w:tbl>
            <w:tblPr>
              <w:tblStyle w:val="a6"/>
              <w:tblW w:w="0" w:type="auto"/>
              <w:tblLook w:val="04A0" w:firstRow="1" w:lastRow="0" w:firstColumn="1" w:lastColumn="0" w:noHBand="0" w:noVBand="1"/>
            </w:tblPr>
            <w:tblGrid>
              <w:gridCol w:w="3017"/>
              <w:gridCol w:w="5548"/>
            </w:tblGrid>
            <w:tr w:rsidR="006A7DEC" w:rsidRPr="006A7DEC" w14:paraId="54B50AF0" w14:textId="77777777" w:rsidTr="00DD6974">
              <w:tc>
                <w:tcPr>
                  <w:tcW w:w="3017" w:type="dxa"/>
                </w:tcPr>
                <w:p w14:paraId="4B56077C"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3E69ED86"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bCs/>
                      <w:sz w:val="22"/>
                      <w:szCs w:val="22"/>
                    </w:rPr>
                    <w:t xml:space="preserve">1. Цена договора (договора) </w:t>
                  </w:r>
                  <w:r w:rsidRPr="006A7DEC">
                    <w:rPr>
                      <w:rFonts w:ascii="Times New Roman" w:eastAsia="Times New Roman" w:hAnsi="Times New Roman" w:cs="Calibri"/>
                      <w:b/>
                      <w:bCs/>
                      <w:sz w:val="22"/>
                      <w:szCs w:val="22"/>
                    </w:rPr>
                    <w:t>ЦБ</w:t>
                  </w:r>
                  <w:r w:rsidRPr="006A7DEC">
                    <w:rPr>
                      <w:rFonts w:ascii="Times New Roman" w:eastAsia="Times New Roman" w:hAnsi="Times New Roman" w:cs="Calibri"/>
                      <w:b/>
                      <w:bCs/>
                      <w:sz w:val="22"/>
                      <w:szCs w:val="22"/>
                      <w:lang w:val="en-US"/>
                    </w:rPr>
                    <w:t>i</w:t>
                  </w:r>
                </w:p>
                <w:p w14:paraId="00CA007B"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60811725"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5361C394"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6898E19A"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tc>
              <w:tc>
                <w:tcPr>
                  <w:tcW w:w="5548" w:type="dxa"/>
                </w:tcPr>
                <w:p w14:paraId="4C13ACCF"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Значимость критерия - 50%</w:t>
                  </w:r>
                </w:p>
                <w:p w14:paraId="29D94F34"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Коэффициент значимости показателя – 0,5</w:t>
                  </w:r>
                </w:p>
                <w:p w14:paraId="10C034BE"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38B40F00"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sz w:val="22"/>
                      <w:szCs w:val="22"/>
                    </w:rPr>
                  </w:pPr>
                  <w:r w:rsidRPr="006A7DEC">
                    <w:rPr>
                      <w:rFonts w:ascii="Times New Roman" w:eastAsia="Times New Roman" w:hAnsi="Times New Roman" w:cs="Calibri"/>
                      <w:b/>
                      <w:sz w:val="22"/>
                      <w:szCs w:val="22"/>
                    </w:rPr>
                    <w:t>Оценка заявок по критерию «цена договора (контракта)»</w:t>
                  </w:r>
                </w:p>
                <w:p w14:paraId="6EB052C1"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Рейтинг, присуждаемый заявке на участие в закупке по критерию «цена договора», определяется по формуле:</w:t>
                  </w:r>
                </w:p>
                <w:p w14:paraId="7D63BB8F"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noProof/>
                    </w:rPr>
                    <w:drawing>
                      <wp:inline distT="0" distB="0" distL="0" distR="0" wp14:anchorId="301E7710" wp14:editId="1BCA75DC">
                        <wp:extent cx="176974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9745" cy="516255"/>
                                </a:xfrm>
                                <a:prstGeom prst="rect">
                                  <a:avLst/>
                                </a:prstGeom>
                                <a:noFill/>
                                <a:ln>
                                  <a:noFill/>
                                </a:ln>
                              </pic:spPr>
                            </pic:pic>
                          </a:graphicData>
                        </a:graphic>
                      </wp:inline>
                    </w:drawing>
                  </w:r>
                </w:p>
                <w:p w14:paraId="761F4A1E"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где:</w:t>
                  </w:r>
                </w:p>
                <w:p w14:paraId="296B53C4"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ЦБ</w:t>
                  </w:r>
                  <w:r w:rsidRPr="006A7DEC">
                    <w:rPr>
                      <w:rFonts w:ascii="Times New Roman" w:eastAsia="Times New Roman" w:hAnsi="Times New Roman" w:cs="Calibri"/>
                      <w:sz w:val="22"/>
                      <w:szCs w:val="22"/>
                      <w:lang w:val="en-US"/>
                    </w:rPr>
                    <w:t>i</w:t>
                  </w:r>
                  <w:r w:rsidRPr="006A7DEC">
                    <w:rPr>
                      <w:rFonts w:ascii="Times New Roman" w:eastAsia="Times New Roman" w:hAnsi="Times New Roman" w:cs="Calibri"/>
                      <w:sz w:val="22"/>
                      <w:szCs w:val="22"/>
                    </w:rPr>
                    <w:t xml:space="preserve"> – количество баллов по критерию                                    Цi - ценовое предложение участника закупки, заявка (предложение) которого оценивается;</w:t>
                  </w:r>
                </w:p>
                <w:p w14:paraId="15794B37"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Цmin - минимальное ценовое предложение из ценовых предложений по критерию оценки, сделанных участниками закупки.</w:t>
                  </w:r>
                </w:p>
                <w:p w14:paraId="69473B9E"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CC716E7"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2CC69B73"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iCs/>
                      <w:sz w:val="22"/>
                      <w:szCs w:val="22"/>
                    </w:rPr>
                  </w:pPr>
                  <w:r w:rsidRPr="006A7DEC">
                    <w:rPr>
                      <w:rFonts w:ascii="Times New Roman" w:eastAsia="Times New Roman" w:hAnsi="Times New Roman" w:cs="Calibri"/>
                      <w:iCs/>
                      <w:sz w:val="22"/>
                      <w:szCs w:val="22"/>
                    </w:rPr>
                    <w:t>Договор заключается по данному критерию на условиях, указанных в заявке.</w:t>
                  </w:r>
                </w:p>
                <w:p w14:paraId="5A46443F"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tc>
            </w:tr>
            <w:tr w:rsidR="006A7DEC" w:rsidRPr="006A7DEC" w14:paraId="3800E328" w14:textId="77777777" w:rsidTr="00DD6974">
              <w:tc>
                <w:tcPr>
                  <w:tcW w:w="3017" w:type="dxa"/>
                </w:tcPr>
                <w:p w14:paraId="4071822A"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bCs/>
                      <w:sz w:val="22"/>
                      <w:szCs w:val="22"/>
                    </w:rPr>
                    <w:t xml:space="preserve">2. </w:t>
                  </w:r>
                  <w:r w:rsidRPr="006A7DEC">
                    <w:rPr>
                      <w:rFonts w:ascii="Times New Roman" w:eastAsia="Times New Roman" w:hAnsi="Times New Roman" w:cs="Calibri"/>
                      <w:sz w:val="22"/>
                      <w:szCs w:val="22"/>
                    </w:rPr>
                    <w:t>Квалификация участников закупки «наличие у участника закупок опыта выполнения работ ((максимальная цена одного договора (контракта))</w:t>
                  </w:r>
                </w:p>
                <w:p w14:paraId="5D9B4B17"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p>
                <w:p w14:paraId="299C9649"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p>
                <w:p w14:paraId="773E3BB1"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tc>
              <w:tc>
                <w:tcPr>
                  <w:tcW w:w="5548" w:type="dxa"/>
                </w:tcPr>
                <w:p w14:paraId="2984F8F4"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b/>
                      <w:sz w:val="22"/>
                      <w:szCs w:val="22"/>
                    </w:rPr>
                    <w:t>Максимальная цена одного договора (контракта)»</w:t>
                  </w:r>
                  <w:r w:rsidRPr="006A7DEC">
                    <w:rPr>
                      <w:rFonts w:ascii="Times New Roman" w:eastAsia="Times New Roman" w:hAnsi="Times New Roman" w:cs="Calibri"/>
                      <w:sz w:val="22"/>
                      <w:szCs w:val="22"/>
                    </w:rPr>
                    <w:t xml:space="preserve"> сравнивается с использованием следующей формулы:</w:t>
                  </w:r>
                </w:p>
                <w:p w14:paraId="6D4F61A9"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 xml:space="preserve"> </w:t>
                  </w:r>
                </w:p>
                <w:p w14:paraId="19627301"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bCs/>
                      <w:sz w:val="22"/>
                      <w:szCs w:val="22"/>
                    </w:rPr>
                  </w:pPr>
                  <w:r w:rsidRPr="006A7DEC">
                    <w:rPr>
                      <w:rFonts w:ascii="Times New Roman" w:eastAsia="Times New Roman" w:hAnsi="Times New Roman" w:cs="Calibri"/>
                      <w:b/>
                      <w:bCs/>
                      <w:sz w:val="22"/>
                      <w:szCs w:val="22"/>
                    </w:rPr>
                    <w:t>ПБi = Пi / Пmax × 100,</w:t>
                  </w:r>
                </w:p>
                <w:p w14:paraId="70E2A256"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417AA731"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где ПБi – количество баллов по показателю;</w:t>
                  </w:r>
                </w:p>
                <w:p w14:paraId="196CD6A6"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Пi – предложение участника, которое оценивается;</w:t>
                  </w:r>
                </w:p>
                <w:p w14:paraId="7F735B98"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 xml:space="preserve">Пmax – предложение, за которое присваивается максимальное количество баллов (максимальная цена </w:t>
                  </w:r>
                  <w:r w:rsidRPr="006A7DEC">
                    <w:rPr>
                      <w:rFonts w:ascii="Times New Roman" w:eastAsia="Times New Roman" w:hAnsi="Times New Roman" w:cs="Calibri"/>
                      <w:sz w:val="22"/>
                      <w:szCs w:val="22"/>
                    </w:rPr>
                    <w:lastRenderedPageBreak/>
                    <w:t>одного договора / контракта среди всех участников);</w:t>
                  </w:r>
                </w:p>
                <w:p w14:paraId="078DC664"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65009AA8"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В случае отсутствия документов, подтверждающих опыт оказания аналогичных услуг, Участнику по данному критерию присваивается оценка «0».</w:t>
                  </w:r>
                </w:p>
                <w:p w14:paraId="6339FEF0"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42F62A35"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sz w:val="22"/>
                      <w:szCs w:val="22"/>
                    </w:rPr>
                  </w:pPr>
                  <w:r w:rsidRPr="006A7DEC">
                    <w:rPr>
                      <w:rFonts w:ascii="Times New Roman" w:eastAsia="Times New Roman" w:hAnsi="Times New Roman" w:cs="Calibri"/>
                      <w:b/>
                      <w:sz w:val="22"/>
                      <w:szCs w:val="22"/>
                    </w:rPr>
                    <w:t>К рассмотрению принимаются договоры (контракты) в том числе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w:t>
                  </w:r>
                </w:p>
                <w:p w14:paraId="78BE181B"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sz w:val="22"/>
                      <w:szCs w:val="22"/>
                    </w:rPr>
                  </w:pPr>
                </w:p>
                <w:p w14:paraId="2FAFB062" w14:textId="5C5D7C24"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sz w:val="22"/>
                      <w:szCs w:val="22"/>
                    </w:rPr>
                  </w:pPr>
                  <w:r w:rsidRPr="006A7DEC">
                    <w:rPr>
                      <w:rFonts w:ascii="Times New Roman" w:eastAsia="Times New Roman" w:hAnsi="Times New Roman" w:cs="Calibri"/>
                      <w:b/>
                      <w:sz w:val="22"/>
                      <w:szCs w:val="22"/>
                    </w:rPr>
                    <w:t>Аналогичным признается: опыт ВЫПОЛНЕНИЯ РАБОТ ПО ТЕКУЩЕМУ И КАПИТЕЛЬНОМУ РЕМОНТУ СИСТЕМ ВОДО</w:t>
                  </w:r>
                  <w:r>
                    <w:rPr>
                      <w:rFonts w:ascii="Times New Roman" w:eastAsia="Times New Roman" w:hAnsi="Times New Roman" w:cs="Calibri"/>
                      <w:b/>
                      <w:sz w:val="22"/>
                      <w:szCs w:val="22"/>
                    </w:rPr>
                    <w:t>О</w:t>
                  </w:r>
                  <w:r w:rsidRPr="006A7DEC">
                    <w:rPr>
                      <w:rFonts w:ascii="Times New Roman" w:eastAsia="Times New Roman" w:hAnsi="Times New Roman" w:cs="Calibri"/>
                      <w:b/>
                      <w:sz w:val="22"/>
                      <w:szCs w:val="22"/>
                    </w:rPr>
                    <w:t>ТВЕДЕНИЯ</w:t>
                  </w:r>
                </w:p>
                <w:p w14:paraId="020E5AB9"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r w:rsidRPr="006A7DEC">
                    <w:rPr>
                      <w:rFonts w:ascii="Times New Roman" w:eastAsia="Times New Roman" w:hAnsi="Times New Roman" w:cs="Calibri"/>
                      <w:sz w:val="22"/>
                      <w:szCs w:val="22"/>
                    </w:rPr>
                    <w:t xml:space="preserve">Из представленных в составе заявки на участие в запросе предложений Заказчик выбирает исполненный договор (контракт) </w:t>
                  </w:r>
                  <w:r w:rsidRPr="006A7DEC">
                    <w:rPr>
                      <w:rFonts w:ascii="Times New Roman" w:eastAsia="Times New Roman" w:hAnsi="Times New Roman" w:cs="Calibri"/>
                      <w:b/>
                      <w:bCs/>
                      <w:sz w:val="22"/>
                      <w:szCs w:val="22"/>
                    </w:rPr>
                    <w:t>с наибольшей ценой и сравнивает цену такого договора (контракта) с договорами,</w:t>
                  </w:r>
                  <w:r w:rsidRPr="006A7DEC">
                    <w:rPr>
                      <w:rFonts w:ascii="Times New Roman" w:eastAsia="Times New Roman" w:hAnsi="Times New Roman" w:cs="Calibri"/>
                      <w:sz w:val="22"/>
                      <w:szCs w:val="22"/>
                    </w:rPr>
                    <w:t xml:space="preserve"> контрактами других участников закупки.</w:t>
                  </w:r>
                </w:p>
                <w:p w14:paraId="7BBB2ABE"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5663BC6D"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u w:val="single"/>
                    </w:rPr>
                  </w:pPr>
                  <w:r w:rsidRPr="006A7DEC">
                    <w:rPr>
                      <w:rFonts w:ascii="Times New Roman" w:eastAsia="Times New Roman" w:hAnsi="Times New Roman" w:cs="Calibri"/>
                      <w:sz w:val="22"/>
                      <w:szCs w:val="22"/>
                    </w:rPr>
                    <w:t xml:space="preserve">По данному критерию Комиссия рассматривает и оценивает контракты (договоры), </w:t>
                  </w:r>
                  <w:r w:rsidRPr="006A7DEC">
                    <w:rPr>
                      <w:rFonts w:ascii="Times New Roman" w:eastAsia="Times New Roman" w:hAnsi="Times New Roman" w:cs="Calibri"/>
                      <w:sz w:val="22"/>
                      <w:szCs w:val="22"/>
                      <w:u w:val="single"/>
                    </w:rPr>
                    <w:t xml:space="preserve">заключённые и исполненные не ранее 01.01.2023 г.  </w:t>
                  </w:r>
                </w:p>
                <w:p w14:paraId="4B4086AD"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sz w:val="22"/>
                      <w:szCs w:val="22"/>
                    </w:rPr>
                  </w:pPr>
                </w:p>
                <w:p w14:paraId="057B75F7"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r w:rsidRPr="006A7DEC">
                    <w:rPr>
                      <w:rFonts w:ascii="Times New Roman" w:eastAsia="Times New Roman" w:hAnsi="Times New Roman" w:cs="Calibri"/>
                      <w:bCs/>
                      <w:sz w:val="22"/>
                      <w:szCs w:val="22"/>
                    </w:rPr>
                    <w:t xml:space="preserve">Информацию по данному показателю участник закупки подтверждает путем представления в составе заявки: </w:t>
                  </w:r>
                </w:p>
                <w:p w14:paraId="6C693369"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p>
                <w:p w14:paraId="1AE62335" w14:textId="09704A8C"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r w:rsidRPr="006A7DEC">
                    <w:rPr>
                      <w:rFonts w:ascii="Times New Roman" w:eastAsia="Times New Roman" w:hAnsi="Times New Roman" w:cs="Calibri"/>
                      <w:bCs/>
                      <w:sz w:val="22"/>
                      <w:szCs w:val="22"/>
                    </w:rPr>
                    <w:t>- копий соответствующих договоров (контрактов) и копий документов, подтверждающих исполнение данных договоров (акты,</w:t>
                  </w:r>
                  <w:r>
                    <w:rPr>
                      <w:rFonts w:ascii="Times New Roman" w:eastAsia="Times New Roman" w:hAnsi="Times New Roman" w:cs="Calibri"/>
                      <w:bCs/>
                      <w:sz w:val="22"/>
                      <w:szCs w:val="22"/>
                    </w:rPr>
                    <w:t xml:space="preserve"> </w:t>
                  </w:r>
                  <w:r w:rsidRPr="006A7DEC">
                    <w:rPr>
                      <w:rFonts w:ascii="Times New Roman" w:eastAsia="Times New Roman" w:hAnsi="Times New Roman" w:cs="Calibri"/>
                      <w:bCs/>
                      <w:sz w:val="22"/>
                      <w:szCs w:val="22"/>
                    </w:rPr>
                    <w:t>КС, УПД, накладные и т.п.);</w:t>
                  </w:r>
                </w:p>
                <w:p w14:paraId="09E156A3"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p>
                <w:p w14:paraId="24C56F67"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sz w:val="22"/>
                      <w:szCs w:val="22"/>
                    </w:rPr>
                  </w:pPr>
                  <w:r w:rsidRPr="006A7DEC">
                    <w:rPr>
                      <w:rFonts w:ascii="Times New Roman" w:eastAsia="Times New Roman" w:hAnsi="Times New Roman" w:cs="Calibri"/>
                      <w:b/>
                      <w:sz w:val="22"/>
                      <w:szCs w:val="22"/>
                    </w:rPr>
                    <w:t>ИЛИ</w:t>
                  </w:r>
                </w:p>
                <w:p w14:paraId="454F8122"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sz w:val="22"/>
                      <w:szCs w:val="22"/>
                    </w:rPr>
                  </w:pPr>
                </w:p>
                <w:p w14:paraId="1619D078"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
                      <w:sz w:val="22"/>
                      <w:szCs w:val="22"/>
                    </w:rPr>
                  </w:pPr>
                  <w:r w:rsidRPr="006A7DEC">
                    <w:rPr>
                      <w:rFonts w:ascii="Times New Roman" w:eastAsia="Times New Roman" w:hAnsi="Times New Roman" w:cs="Calibri"/>
                      <w:bCs/>
                      <w:sz w:val="22"/>
                      <w:szCs w:val="22"/>
                    </w:rPr>
                    <w:t xml:space="preserve">информации (ссылки) на реестр </w:t>
                  </w:r>
                  <w:r w:rsidRPr="006A7DEC">
                    <w:rPr>
                      <w:rFonts w:ascii="Times New Roman" w:eastAsia="Times New Roman" w:hAnsi="Times New Roman" w:cs="Calibri"/>
                      <w:b/>
                      <w:sz w:val="22"/>
                      <w:szCs w:val="22"/>
                    </w:rPr>
                    <w:t>контрактов</w:t>
                  </w:r>
                  <w:r w:rsidRPr="006A7DEC">
                    <w:rPr>
                      <w:rFonts w:ascii="Times New Roman" w:eastAsia="Times New Roman" w:hAnsi="Times New Roman" w:cs="Calibri"/>
                      <w:bCs/>
                      <w:sz w:val="22"/>
                      <w:szCs w:val="22"/>
                    </w:rPr>
                    <w:t xml:space="preserve"> в ЕИС ((</w:t>
                  </w:r>
                  <w:r w:rsidRPr="006A7DEC">
                    <w:rPr>
                      <w:rFonts w:ascii="Times New Roman" w:eastAsia="Times New Roman" w:hAnsi="Times New Roman" w:cs="Calibri"/>
                      <w:sz w:val="22"/>
                      <w:szCs w:val="22"/>
                    </w:rPr>
                    <w:t xml:space="preserve">Единой информационной системы в сфере закупок </w:t>
                  </w:r>
                  <w:hyperlink r:id="rId18" w:history="1">
                    <w:r w:rsidRPr="006A7DEC">
                      <w:rPr>
                        <w:rStyle w:val="a7"/>
                        <w:rFonts w:ascii="Times New Roman" w:eastAsia="Times New Roman" w:hAnsi="Times New Roman" w:cs="Calibri"/>
                      </w:rPr>
                      <w:t>www.zakupki.gov.ru</w:t>
                    </w:r>
                  </w:hyperlink>
                  <w:r w:rsidRPr="006A7DEC">
                    <w:rPr>
                      <w:rFonts w:ascii="Times New Roman" w:eastAsia="Times New Roman" w:hAnsi="Times New Roman" w:cs="Calibri"/>
                      <w:sz w:val="22"/>
                      <w:szCs w:val="22"/>
                    </w:rPr>
                    <w:t>.)</w:t>
                  </w:r>
                  <w:r w:rsidRPr="006A7DEC">
                    <w:rPr>
                      <w:rFonts w:ascii="Times New Roman" w:eastAsia="Times New Roman" w:hAnsi="Times New Roman" w:cs="Calibri"/>
                      <w:bCs/>
                      <w:sz w:val="22"/>
                      <w:szCs w:val="22"/>
                    </w:rPr>
                    <w:t xml:space="preserve">, содержащем в себе </w:t>
                  </w:r>
                  <w:r w:rsidRPr="006A7DEC">
                    <w:rPr>
                      <w:rFonts w:ascii="Times New Roman" w:eastAsia="Times New Roman" w:hAnsi="Times New Roman" w:cs="Calibri"/>
                      <w:b/>
                      <w:sz w:val="22"/>
                      <w:szCs w:val="22"/>
                    </w:rPr>
                    <w:t>полную информацию о контракте</w:t>
                  </w:r>
                  <w:r w:rsidRPr="006A7DEC">
                    <w:rPr>
                      <w:rFonts w:ascii="Times New Roman" w:eastAsia="Times New Roman" w:hAnsi="Times New Roman" w:cs="Calibri"/>
                      <w:bCs/>
                      <w:sz w:val="22"/>
                      <w:szCs w:val="22"/>
                    </w:rPr>
                    <w:t xml:space="preserve">, заключенном в соответствии с Федеральным законом </w:t>
                  </w:r>
                  <w:r w:rsidRPr="006A7DEC">
                    <w:rPr>
                      <w:rFonts w:ascii="Times New Roman" w:eastAsia="Times New Roman" w:hAnsi="Times New Roman" w:cs="Calibri"/>
                      <w:b/>
                      <w:sz w:val="22"/>
                      <w:szCs w:val="22"/>
                    </w:rPr>
                    <w:t>№ 44-ФЗ.</w:t>
                  </w:r>
                </w:p>
                <w:p w14:paraId="775F3A45"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p>
                <w:p w14:paraId="1B4B6F7E" w14:textId="77777777" w:rsidR="006A7DEC" w:rsidRPr="006A7DEC" w:rsidRDefault="006A7DEC" w:rsidP="006A7DEC">
                  <w:pPr>
                    <w:widowControl w:val="0"/>
                    <w:tabs>
                      <w:tab w:val="left" w:pos="0"/>
                    </w:tabs>
                    <w:autoSpaceDE w:val="0"/>
                    <w:autoSpaceDN w:val="0"/>
                    <w:ind w:firstLine="567"/>
                    <w:jc w:val="both"/>
                    <w:rPr>
                      <w:rFonts w:ascii="Times New Roman" w:eastAsia="Times New Roman" w:hAnsi="Times New Roman" w:cs="Calibri"/>
                      <w:bCs/>
                      <w:sz w:val="22"/>
                      <w:szCs w:val="22"/>
                    </w:rPr>
                  </w:pPr>
                  <w:r w:rsidRPr="006A7DEC">
                    <w:rPr>
                      <w:rFonts w:ascii="Times New Roman" w:eastAsia="Times New Roman" w:hAnsi="Times New Roman" w:cs="Calibri"/>
                      <w:bCs/>
                      <w:sz w:val="22"/>
                      <w:szCs w:val="22"/>
                    </w:rPr>
                    <w:t xml:space="preserve"> </w:t>
                  </w:r>
                  <w:r w:rsidRPr="006A7DEC">
                    <w:rPr>
                      <w:rFonts w:ascii="Times New Roman" w:eastAsia="Times New Roman" w:hAnsi="Times New Roman" w:cs="Calibri"/>
                      <w:b/>
                      <w:sz w:val="22"/>
                      <w:szCs w:val="22"/>
                    </w:rPr>
                    <w:t>Представляемые контракты и/или договоры должны быть исполнены полностью</w:t>
                  </w:r>
                  <w:r w:rsidRPr="006A7DEC">
                    <w:rPr>
                      <w:rFonts w:ascii="Times New Roman" w:eastAsia="Times New Roman" w:hAnsi="Times New Roman" w:cs="Calibri"/>
                      <w:bCs/>
                      <w:sz w:val="22"/>
                      <w:szCs w:val="22"/>
                    </w:rPr>
                    <w:t>, содержать полный комплект документов, предусмотренный этими контрактами / договорами, копии документов должны полностью читаться. Нечитаемые документы к рассмотрению не принимаются.</w:t>
                  </w:r>
                </w:p>
              </w:tc>
            </w:tr>
          </w:tbl>
          <w:p w14:paraId="151739B8" w14:textId="77777777" w:rsidR="006A7DEC" w:rsidRPr="006A7DEC" w:rsidRDefault="006A7DEC" w:rsidP="006A7DEC">
            <w:pPr>
              <w:widowControl w:val="0"/>
              <w:tabs>
                <w:tab w:val="left" w:pos="0"/>
              </w:tabs>
              <w:autoSpaceDE w:val="0"/>
              <w:autoSpaceDN w:val="0"/>
              <w:spacing w:after="0" w:line="240" w:lineRule="auto"/>
              <w:ind w:firstLine="567"/>
              <w:jc w:val="both"/>
              <w:rPr>
                <w:rFonts w:ascii="Times New Roman" w:eastAsia="Times New Roman" w:hAnsi="Times New Roman" w:cs="Calibri"/>
                <w:b/>
                <w:bCs/>
                <w:lang w:eastAsia="ru-RU"/>
              </w:rPr>
            </w:pPr>
            <w:r w:rsidRPr="006A7DEC">
              <w:rPr>
                <w:rFonts w:ascii="Times New Roman" w:eastAsia="Times New Roman" w:hAnsi="Times New Roman" w:cs="Calibri"/>
                <w:b/>
                <w:bCs/>
                <w:lang w:eastAsia="ru-RU"/>
              </w:rPr>
              <w:t>Итоговый рейтинг = ЦБ</w:t>
            </w:r>
            <w:r w:rsidRPr="006A7DEC">
              <w:rPr>
                <w:rFonts w:ascii="Times New Roman" w:eastAsia="Times New Roman" w:hAnsi="Times New Roman" w:cs="Calibri"/>
                <w:b/>
                <w:bCs/>
                <w:vertAlign w:val="subscript"/>
                <w:lang w:eastAsia="ru-RU"/>
              </w:rPr>
              <w:t>i</w:t>
            </w:r>
            <w:r w:rsidRPr="006A7DEC">
              <w:rPr>
                <w:rFonts w:ascii="Times New Roman" w:eastAsia="Times New Roman" w:hAnsi="Times New Roman" w:cs="Calibri"/>
                <w:b/>
                <w:bCs/>
                <w:lang w:eastAsia="ru-RU"/>
              </w:rPr>
              <w:t xml:space="preserve"> х 50/100 + ПБi х 50/100 </w:t>
            </w:r>
          </w:p>
          <w:p w14:paraId="1DA9D5B1" w14:textId="33E88BB1" w:rsidR="006A7DEC" w:rsidRDefault="006A7DEC" w:rsidP="00256D3A">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r w:rsidRPr="006A7DEC">
              <w:rPr>
                <w:rFonts w:ascii="Times New Roman" w:eastAsia="Times New Roman" w:hAnsi="Times New Roman" w:cs="Calibri"/>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p w14:paraId="4C4E269A" w14:textId="3CBCBD9B" w:rsidR="005B1A71" w:rsidRPr="00A168DB" w:rsidRDefault="005B1A71"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931CA2"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1F8A6C5"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6B22D2F1"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разделе 18 настоящей документации;</w:t>
            </w:r>
          </w:p>
          <w:p w14:paraId="32035FA9"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4679B6D4"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667B417"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13749E5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BEC1E9D"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2C5F5C28"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615F2C64" w14:textId="77777777" w:rsidR="006A7DEC" w:rsidRPr="006A7DEC"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1B36EB92" w:rsidR="00125726" w:rsidRPr="004D717D" w:rsidRDefault="006A7DEC" w:rsidP="006A7D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A7DEC">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lastRenderedPageBreak/>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6E68306C"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6A7DEC">
        <w:rPr>
          <w:rFonts w:ascii="Times New Roman" w:eastAsia="Calibri" w:hAnsi="Times New Roman" w:cs="Times New Roman"/>
          <w:b/>
          <w:bCs/>
          <w:sz w:val="20"/>
          <w:szCs w:val="20"/>
          <w:lang w:eastAsia="zh-CN"/>
        </w:rPr>
        <w:t>выполнить работы</w:t>
      </w:r>
      <w:r w:rsidR="00F96A6B">
        <w:rPr>
          <w:rFonts w:ascii="Times New Roman" w:eastAsia="Calibri" w:hAnsi="Times New Roman" w:cs="Times New Roman"/>
          <w:b/>
          <w:bCs/>
          <w:sz w:val="20"/>
          <w:szCs w:val="20"/>
          <w:lang w:eastAsia="zh-CN"/>
        </w:rPr>
        <w:t xml:space="preserve"> </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073395B3"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6A7DEC">
              <w:rPr>
                <w:rFonts w:ascii="Times New Roman" w:eastAsia="Calibri" w:hAnsi="Times New Roman" w:cs="Times New Roman"/>
                <w:b/>
                <w:bCs/>
                <w:iCs/>
                <w:sz w:val="18"/>
                <w:szCs w:val="18"/>
                <w:lang w:eastAsia="ru-RU"/>
              </w:rPr>
              <w:t>ВЫПОЛНЕНИЯ РАБОТ</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3390" w14:textId="77777777" w:rsidR="00BD0411" w:rsidRDefault="00BD0411">
      <w:pPr>
        <w:spacing w:after="0" w:line="240" w:lineRule="auto"/>
      </w:pPr>
      <w:r>
        <w:separator/>
      </w:r>
    </w:p>
  </w:endnote>
  <w:endnote w:type="continuationSeparator" w:id="0">
    <w:p w14:paraId="1E4CA494" w14:textId="77777777" w:rsidR="00BD0411" w:rsidRDefault="00BD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Segoe Print"/>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551B864D" w:rsidR="003411DF" w:rsidRDefault="003411DF" w:rsidP="0054310E">
    <w:pPr>
      <w:pStyle w:val="aa"/>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3411DF" w:rsidRDefault="003411DF">
    <w:pPr>
      <w:pStyle w:val="aa"/>
    </w:pPr>
  </w:p>
  <w:p w14:paraId="75D7B64D" w14:textId="77777777" w:rsidR="003411DF" w:rsidRDefault="003411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9A415" w14:textId="77777777" w:rsidR="00BD0411" w:rsidRDefault="00BD0411">
      <w:pPr>
        <w:spacing w:after="0" w:line="240" w:lineRule="auto"/>
      </w:pPr>
      <w:r>
        <w:separator/>
      </w:r>
    </w:p>
  </w:footnote>
  <w:footnote w:type="continuationSeparator" w:id="0">
    <w:p w14:paraId="3C10B8DE" w14:textId="77777777" w:rsidR="00BD0411" w:rsidRDefault="00BD0411">
      <w:pPr>
        <w:spacing w:after="0" w:line="240" w:lineRule="auto"/>
      </w:pPr>
      <w:r>
        <w:continuationSeparator/>
      </w:r>
    </w:p>
  </w:footnote>
  <w:footnote w:id="1">
    <w:p w14:paraId="3262B974" w14:textId="39FC7656" w:rsidR="003411DF" w:rsidRDefault="003411DF">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411DF" w:rsidRPr="0015588A" w:rsidRDefault="003411DF"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3411DF" w:rsidRDefault="003411DF"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3411DF" w:rsidRPr="00F92335" w:rsidRDefault="003411DF"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9"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8"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1"/>
  </w:num>
  <w:num w:numId="5">
    <w:abstractNumId w:val="38"/>
  </w:num>
  <w:num w:numId="6">
    <w:abstractNumId w:val="30"/>
  </w:num>
  <w:num w:numId="7">
    <w:abstractNumId w:val="33"/>
  </w:num>
  <w:num w:numId="8">
    <w:abstractNumId w:val="18"/>
  </w:num>
  <w:num w:numId="9">
    <w:abstractNumId w:val="5"/>
  </w:num>
  <w:num w:numId="10">
    <w:abstractNumId w:val="31"/>
  </w:num>
  <w:num w:numId="11">
    <w:abstractNumId w:val="25"/>
  </w:num>
  <w:num w:numId="12">
    <w:abstractNumId w:val="8"/>
  </w:num>
  <w:num w:numId="13">
    <w:abstractNumId w:val="24"/>
  </w:num>
  <w:num w:numId="14">
    <w:abstractNumId w:val="19"/>
  </w:num>
  <w:num w:numId="15">
    <w:abstractNumId w:val="32"/>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17"/>
  </w:num>
  <w:num w:numId="20">
    <w:abstractNumId w:val="0"/>
  </w:num>
  <w:num w:numId="21">
    <w:abstractNumId w:val="27"/>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4"/>
  </w:num>
  <w:num w:numId="26">
    <w:abstractNumId w:val="9"/>
  </w:num>
  <w:num w:numId="27">
    <w:abstractNumId w:val="11"/>
  </w:num>
  <w:num w:numId="28">
    <w:abstractNumId w:val="7"/>
  </w:num>
  <w:num w:numId="29">
    <w:abstractNumId w:val="23"/>
  </w:num>
  <w:num w:numId="30">
    <w:abstractNumId w:val="39"/>
  </w:num>
  <w:num w:numId="31">
    <w:abstractNumId w:val="15"/>
  </w:num>
  <w:num w:numId="32">
    <w:abstractNumId w:val="37"/>
  </w:num>
  <w:num w:numId="33">
    <w:abstractNumId w:val="36"/>
  </w:num>
  <w:num w:numId="34">
    <w:abstractNumId w:val="3"/>
  </w:num>
  <w:num w:numId="35">
    <w:abstractNumId w:val="1"/>
  </w:num>
  <w:num w:numId="36">
    <w:abstractNumId w:val="16"/>
  </w:num>
  <w:num w:numId="37">
    <w:abstractNumId w:val="28"/>
  </w:num>
  <w:num w:numId="38">
    <w:abstractNumId w:val="2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5766"/>
    <w:rsid w:val="00076944"/>
    <w:rsid w:val="000900AC"/>
    <w:rsid w:val="000C35D0"/>
    <w:rsid w:val="000D1D46"/>
    <w:rsid w:val="000D6463"/>
    <w:rsid w:val="000E0336"/>
    <w:rsid w:val="000E504B"/>
    <w:rsid w:val="001077B4"/>
    <w:rsid w:val="0011480C"/>
    <w:rsid w:val="00120348"/>
    <w:rsid w:val="00124CCB"/>
    <w:rsid w:val="00125726"/>
    <w:rsid w:val="00126897"/>
    <w:rsid w:val="0015530A"/>
    <w:rsid w:val="0015588A"/>
    <w:rsid w:val="00164454"/>
    <w:rsid w:val="00177D5D"/>
    <w:rsid w:val="00190446"/>
    <w:rsid w:val="001935A9"/>
    <w:rsid w:val="001D29FD"/>
    <w:rsid w:val="001F7182"/>
    <w:rsid w:val="00217D1B"/>
    <w:rsid w:val="002321AB"/>
    <w:rsid w:val="0024109D"/>
    <w:rsid w:val="0024495D"/>
    <w:rsid w:val="00252418"/>
    <w:rsid w:val="0025284C"/>
    <w:rsid w:val="00256C00"/>
    <w:rsid w:val="00256D3A"/>
    <w:rsid w:val="00263B3E"/>
    <w:rsid w:val="002C0075"/>
    <w:rsid w:val="002C20C1"/>
    <w:rsid w:val="002C4626"/>
    <w:rsid w:val="002D611B"/>
    <w:rsid w:val="002E2C1D"/>
    <w:rsid w:val="00301A56"/>
    <w:rsid w:val="00327AD7"/>
    <w:rsid w:val="00331187"/>
    <w:rsid w:val="0033483E"/>
    <w:rsid w:val="003370E6"/>
    <w:rsid w:val="003411DF"/>
    <w:rsid w:val="00352E13"/>
    <w:rsid w:val="00356488"/>
    <w:rsid w:val="00364BED"/>
    <w:rsid w:val="00367F81"/>
    <w:rsid w:val="003725DA"/>
    <w:rsid w:val="00383738"/>
    <w:rsid w:val="00390F7D"/>
    <w:rsid w:val="003B0C56"/>
    <w:rsid w:val="003C4574"/>
    <w:rsid w:val="003E007A"/>
    <w:rsid w:val="003E056F"/>
    <w:rsid w:val="003E245D"/>
    <w:rsid w:val="003E3E9E"/>
    <w:rsid w:val="00401090"/>
    <w:rsid w:val="004204C9"/>
    <w:rsid w:val="00422C29"/>
    <w:rsid w:val="004310A2"/>
    <w:rsid w:val="0043444A"/>
    <w:rsid w:val="00436D85"/>
    <w:rsid w:val="00450C5E"/>
    <w:rsid w:val="00477588"/>
    <w:rsid w:val="00483B31"/>
    <w:rsid w:val="00494A57"/>
    <w:rsid w:val="004B4FF7"/>
    <w:rsid w:val="004D717D"/>
    <w:rsid w:val="004F40AA"/>
    <w:rsid w:val="005125C6"/>
    <w:rsid w:val="005137FE"/>
    <w:rsid w:val="0054310E"/>
    <w:rsid w:val="005467B3"/>
    <w:rsid w:val="00550E6A"/>
    <w:rsid w:val="005660A5"/>
    <w:rsid w:val="0059571B"/>
    <w:rsid w:val="005B1A71"/>
    <w:rsid w:val="005E1214"/>
    <w:rsid w:val="005F6211"/>
    <w:rsid w:val="00611F66"/>
    <w:rsid w:val="00612C81"/>
    <w:rsid w:val="0062080D"/>
    <w:rsid w:val="0064252D"/>
    <w:rsid w:val="0064253C"/>
    <w:rsid w:val="00653E09"/>
    <w:rsid w:val="00692E52"/>
    <w:rsid w:val="00695C75"/>
    <w:rsid w:val="006A3147"/>
    <w:rsid w:val="006A6602"/>
    <w:rsid w:val="006A7DEC"/>
    <w:rsid w:val="006B11A4"/>
    <w:rsid w:val="006B3403"/>
    <w:rsid w:val="006F7A28"/>
    <w:rsid w:val="007049FE"/>
    <w:rsid w:val="007075FC"/>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C51D1"/>
    <w:rsid w:val="007D331B"/>
    <w:rsid w:val="007E6159"/>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68DB"/>
    <w:rsid w:val="00A53448"/>
    <w:rsid w:val="00A77284"/>
    <w:rsid w:val="00AA6319"/>
    <w:rsid w:val="00AA6847"/>
    <w:rsid w:val="00B23783"/>
    <w:rsid w:val="00B50845"/>
    <w:rsid w:val="00B62935"/>
    <w:rsid w:val="00B87E5B"/>
    <w:rsid w:val="00B9088D"/>
    <w:rsid w:val="00B935D1"/>
    <w:rsid w:val="00B96737"/>
    <w:rsid w:val="00BA5EE8"/>
    <w:rsid w:val="00BB0229"/>
    <w:rsid w:val="00BC5E90"/>
    <w:rsid w:val="00BC6C35"/>
    <w:rsid w:val="00BD0411"/>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406AD"/>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Segoe Print"/>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56A9F"/>
    <w:rsid w:val="00074D3A"/>
    <w:rsid w:val="0015062D"/>
    <w:rsid w:val="0020152A"/>
    <w:rsid w:val="00274A39"/>
    <w:rsid w:val="003646EE"/>
    <w:rsid w:val="003648FA"/>
    <w:rsid w:val="004425F8"/>
    <w:rsid w:val="004513CA"/>
    <w:rsid w:val="00520195"/>
    <w:rsid w:val="00535AB8"/>
    <w:rsid w:val="00587EEA"/>
    <w:rsid w:val="005C071D"/>
    <w:rsid w:val="005E7BA6"/>
    <w:rsid w:val="0061247C"/>
    <w:rsid w:val="0063550F"/>
    <w:rsid w:val="00680DC4"/>
    <w:rsid w:val="00771994"/>
    <w:rsid w:val="007750DB"/>
    <w:rsid w:val="007C2D87"/>
    <w:rsid w:val="007C4615"/>
    <w:rsid w:val="007E059C"/>
    <w:rsid w:val="00844718"/>
    <w:rsid w:val="00851BFF"/>
    <w:rsid w:val="00880C45"/>
    <w:rsid w:val="00924D9F"/>
    <w:rsid w:val="009F4463"/>
    <w:rsid w:val="00A96B8C"/>
    <w:rsid w:val="00B02498"/>
    <w:rsid w:val="00B539FF"/>
    <w:rsid w:val="00BF119F"/>
    <w:rsid w:val="00C06FB2"/>
    <w:rsid w:val="00C37B34"/>
    <w:rsid w:val="00C650BE"/>
    <w:rsid w:val="00D33FF1"/>
    <w:rsid w:val="00DF6E1F"/>
    <w:rsid w:val="00E4028D"/>
    <w:rsid w:val="00E4679D"/>
    <w:rsid w:val="00F3210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82B6-EA56-4064-B262-276939FC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9905</Words>
  <Characters>56463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DOC-MARKER-FDYjT4OdcJP9GDLEFtIZqg</dc:description>
  <cp:lastModifiedBy>User</cp:lastModifiedBy>
  <cp:revision>3</cp:revision>
  <dcterms:created xsi:type="dcterms:W3CDTF">2026-06-02T05:16:00Z</dcterms:created>
  <dcterms:modified xsi:type="dcterms:W3CDTF">2026-06-23T07:46:00Z</dcterms:modified>
</cp:coreProperties>
</file>