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5A2CC" w14:textId="77777777" w:rsidR="00640F58" w:rsidRPr="00640F58" w:rsidRDefault="00640F58" w:rsidP="00640F58">
      <w:pPr>
        <w:widowControl w:val="0"/>
        <w:tabs>
          <w:tab w:val="center" w:pos="4677"/>
          <w:tab w:val="right" w:pos="9298"/>
        </w:tabs>
        <w:autoSpaceDE w:val="0"/>
        <w:autoSpaceDN w:val="0"/>
        <w:adjustRightInd w:val="0"/>
        <w:spacing w:after="0"/>
        <w:ind w:left="57" w:right="57"/>
        <w:contextualSpacing/>
        <w:jc w:val="right"/>
        <w:rPr>
          <w:rFonts w:eastAsia="Times New Roman" w:cs="Times New Roman"/>
          <w:b/>
          <w:bCs/>
          <w:sz w:val="24"/>
          <w:szCs w:val="24"/>
          <w:lang w:eastAsia="ru-RU"/>
        </w:rPr>
      </w:pPr>
      <w:r w:rsidRPr="00640F58">
        <w:rPr>
          <w:rFonts w:eastAsia="Times New Roman" w:cs="Times New Roman"/>
          <w:b/>
          <w:bCs/>
          <w:sz w:val="24"/>
          <w:szCs w:val="24"/>
          <w:lang w:eastAsia="ru-RU"/>
        </w:rPr>
        <w:t xml:space="preserve">Приложение № 1 к Договору </w:t>
      </w:r>
    </w:p>
    <w:p w14:paraId="74F317A4" w14:textId="77777777" w:rsidR="00640F58" w:rsidRPr="00640F58" w:rsidRDefault="00640F58" w:rsidP="00640F58">
      <w:pPr>
        <w:widowControl w:val="0"/>
        <w:autoSpaceDE w:val="0"/>
        <w:autoSpaceDN w:val="0"/>
        <w:adjustRightInd w:val="0"/>
        <w:spacing w:after="0"/>
        <w:ind w:left="57" w:right="57"/>
        <w:contextualSpacing/>
        <w:jc w:val="right"/>
        <w:rPr>
          <w:rFonts w:eastAsia="Times New Roman" w:cs="Times New Roman"/>
          <w:b/>
          <w:bCs/>
          <w:sz w:val="24"/>
          <w:szCs w:val="24"/>
          <w:lang w:eastAsia="ru-RU"/>
        </w:rPr>
      </w:pPr>
      <w:r w:rsidRPr="00640F58">
        <w:rPr>
          <w:rFonts w:eastAsia="Times New Roman" w:cs="Times New Roman"/>
          <w:b/>
          <w:bCs/>
          <w:sz w:val="24"/>
          <w:szCs w:val="24"/>
          <w:lang w:eastAsia="ru-RU"/>
        </w:rPr>
        <w:t>от «____» ___________ 2026 г.</w:t>
      </w:r>
    </w:p>
    <w:p w14:paraId="2CDEDCE0" w14:textId="77777777" w:rsidR="00640F58" w:rsidRPr="00640F58" w:rsidRDefault="00640F58" w:rsidP="00640F58">
      <w:pPr>
        <w:spacing w:after="0"/>
        <w:jc w:val="center"/>
        <w:rPr>
          <w:rFonts w:eastAsia="Times New Roman" w:cs="Times New Roman"/>
          <w:sz w:val="22"/>
          <w:lang w:eastAsia="ru-RU"/>
        </w:rPr>
      </w:pPr>
      <w:r w:rsidRPr="00640F58">
        <w:rPr>
          <w:rFonts w:eastAsia="Times New Roman" w:cs="Times New Roman"/>
          <w:b/>
          <w:bCs/>
          <w:sz w:val="22"/>
          <w:lang w:eastAsia="ru-RU"/>
        </w:rPr>
        <w:t>ТЕХНИЧЕСКОЕ ЗАДАНИЕ</w:t>
      </w:r>
    </w:p>
    <w:p w14:paraId="7CCC3F3C" w14:textId="77777777" w:rsidR="00640F58" w:rsidRPr="00640F58" w:rsidRDefault="00640F58" w:rsidP="00640F58">
      <w:pPr>
        <w:spacing w:after="0"/>
        <w:jc w:val="center"/>
        <w:rPr>
          <w:rFonts w:eastAsia="Times New Roman" w:cs="Times New Roman"/>
          <w:b/>
          <w:bCs/>
          <w:sz w:val="22"/>
          <w:lang w:eastAsia="ru-RU"/>
        </w:rPr>
      </w:pPr>
      <w:r w:rsidRPr="00640F58">
        <w:rPr>
          <w:rFonts w:eastAsia="Times New Roman" w:cs="Times New Roman"/>
          <w:b/>
          <w:bCs/>
          <w:sz w:val="22"/>
          <w:lang w:eastAsia="ru-RU"/>
        </w:rPr>
        <w:t xml:space="preserve">выполнение работ </w:t>
      </w:r>
      <w:proofErr w:type="gramStart"/>
      <w:r w:rsidRPr="00640F58">
        <w:rPr>
          <w:rFonts w:eastAsia="Times New Roman" w:cs="Times New Roman"/>
          <w:b/>
          <w:bCs/>
          <w:sz w:val="22"/>
          <w:lang w:eastAsia="ru-RU"/>
        </w:rPr>
        <w:t>по  устройству</w:t>
      </w:r>
      <w:proofErr w:type="gramEnd"/>
      <w:r w:rsidRPr="00640F58">
        <w:rPr>
          <w:rFonts w:eastAsia="Times New Roman" w:cs="Times New Roman"/>
          <w:b/>
          <w:bCs/>
          <w:sz w:val="22"/>
          <w:lang w:eastAsia="ru-RU"/>
        </w:rPr>
        <w:t xml:space="preserve"> резервуара чистой воды емкостью 450 м³</w:t>
      </w:r>
    </w:p>
    <w:p w14:paraId="42A2D409" w14:textId="77777777" w:rsidR="00640F58" w:rsidRPr="00640F58" w:rsidRDefault="00640F58" w:rsidP="00640F58">
      <w:pPr>
        <w:spacing w:after="0"/>
        <w:jc w:val="both"/>
        <w:rPr>
          <w:rFonts w:eastAsia="Times New Roman" w:cs="Times New Roman"/>
          <w:b/>
          <w:bCs/>
          <w:sz w:val="22"/>
          <w:lang w:eastAsia="ru-RU"/>
        </w:rPr>
      </w:pPr>
    </w:p>
    <w:p w14:paraId="7BAD4531" w14:textId="77777777" w:rsidR="00640F58" w:rsidRPr="00640F58" w:rsidRDefault="00640F58" w:rsidP="00640F58">
      <w:pPr>
        <w:spacing w:after="0"/>
        <w:jc w:val="both"/>
        <w:rPr>
          <w:rFonts w:eastAsia="Times New Roman" w:cs="Times New Roman"/>
          <w:b/>
          <w:bCs/>
          <w:sz w:val="22"/>
          <w:lang w:eastAsia="ru-RU"/>
        </w:rPr>
      </w:pPr>
    </w:p>
    <w:p w14:paraId="41446688" w14:textId="77777777" w:rsidR="00640F58" w:rsidRPr="00640F58" w:rsidRDefault="00640F58" w:rsidP="00640F58">
      <w:pPr>
        <w:spacing w:after="0"/>
        <w:jc w:val="both"/>
        <w:rPr>
          <w:rFonts w:eastAsia="Times New Roman" w:cs="Times New Roman"/>
          <w:b/>
          <w:bCs/>
          <w:i/>
          <w:iCs/>
          <w:sz w:val="22"/>
          <w:lang w:eastAsia="ru-RU"/>
        </w:rPr>
      </w:pPr>
      <w:r w:rsidRPr="00640F58">
        <w:rPr>
          <w:rFonts w:eastAsia="Times New Roman" w:cs="Times New Roman"/>
          <w:b/>
          <w:bCs/>
          <w:i/>
          <w:iCs/>
          <w:sz w:val="22"/>
          <w:highlight w:val="green"/>
          <w:lang w:eastAsia="ru-RU"/>
        </w:rPr>
        <w:t>ОКПД 2: 43.99.90.190 Работы строительные специализированные прочие, не включенные в другие группировки</w:t>
      </w:r>
    </w:p>
    <w:p w14:paraId="781E4173"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b/>
          <w:bCs/>
          <w:sz w:val="22"/>
          <w:lang w:eastAsia="ru-RU"/>
        </w:rPr>
        <w:t xml:space="preserve">Объект: </w:t>
      </w:r>
      <w:r w:rsidRPr="00640F58">
        <w:rPr>
          <w:rFonts w:eastAsia="Times New Roman" w:cs="Times New Roman"/>
          <w:sz w:val="22"/>
          <w:lang w:eastAsia="ru-RU"/>
        </w:rPr>
        <w:t xml:space="preserve">«Водозаборные сооружения с сетями водоснабжения и ВЛ 0,4 </w:t>
      </w:r>
      <w:proofErr w:type="spellStart"/>
      <w:r w:rsidRPr="00640F58">
        <w:rPr>
          <w:rFonts w:eastAsia="Times New Roman" w:cs="Times New Roman"/>
          <w:sz w:val="22"/>
          <w:lang w:eastAsia="ru-RU"/>
        </w:rPr>
        <w:t>кВ</w:t>
      </w:r>
      <w:proofErr w:type="spellEnd"/>
      <w:r w:rsidRPr="00640F58">
        <w:rPr>
          <w:rFonts w:eastAsia="Times New Roman" w:cs="Times New Roman"/>
          <w:sz w:val="22"/>
          <w:lang w:eastAsia="ru-RU"/>
        </w:rPr>
        <w:t xml:space="preserve"> для площадки «Животноводческий комплекс молочного направления (молочная ферма), предназначенный для содержания и доения коров и первотёлок» вблизи с. </w:t>
      </w:r>
      <w:proofErr w:type="spellStart"/>
      <w:r w:rsidRPr="00640F58">
        <w:rPr>
          <w:rFonts w:eastAsia="Times New Roman" w:cs="Times New Roman"/>
          <w:sz w:val="22"/>
          <w:lang w:eastAsia="ru-RU"/>
        </w:rPr>
        <w:t>Ишкарово</w:t>
      </w:r>
      <w:proofErr w:type="spellEnd"/>
      <w:r w:rsidRPr="00640F58">
        <w:rPr>
          <w:rFonts w:eastAsia="Times New Roman" w:cs="Times New Roman"/>
          <w:sz w:val="22"/>
          <w:lang w:eastAsia="ru-RU"/>
        </w:rPr>
        <w:t xml:space="preserve"> МР Илишевский район Республики Башкортостан»</w:t>
      </w:r>
    </w:p>
    <w:p w14:paraId="3BC1D502"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Раздел 4. Часть 2. Резервуар чистой воды емк. 450 м³. Конструктивные решения. Шифр 32110495324-08-21-00.02-Р-КР, Том 4.2.</w:t>
      </w:r>
    </w:p>
    <w:p w14:paraId="16158DDD" w14:textId="77777777" w:rsidR="00640F58" w:rsidRPr="00640F58" w:rsidRDefault="00640F58" w:rsidP="00640F58">
      <w:pPr>
        <w:keepNext/>
        <w:spacing w:after="0"/>
        <w:rPr>
          <w:rFonts w:eastAsia="Times New Roman" w:cs="Times New Roman"/>
          <w:sz w:val="22"/>
          <w:lang w:eastAsia="ru-RU"/>
        </w:rPr>
      </w:pPr>
      <w:r w:rsidRPr="00640F58">
        <w:rPr>
          <w:rFonts w:eastAsia="Times New Roman" w:cs="Times New Roman"/>
          <w:b/>
          <w:bCs/>
          <w:sz w:val="22"/>
          <w:lang w:eastAsia="ru-RU"/>
        </w:rPr>
        <w:t>1. Наименование выполняемых работ</w:t>
      </w:r>
    </w:p>
    <w:p w14:paraId="53F00C7C"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Устройство монолитного железобетонного резервуара чистой воды (РЧВ) ёмкостью 450 м³ в количестве 1 (одной) штуки, включая земляные работы, устройство монолитных железобетонных конструкций (фундаментная плита, стены, плита покрытия), комплексную гидроизоляцию, обратную засыпку, гидравлическое испытание на водонепроницаемость, промывку и дезинфекцию резервуара.</w:t>
      </w:r>
    </w:p>
    <w:p w14:paraId="3B1BC98A" w14:textId="77777777" w:rsidR="00640F58" w:rsidRPr="00640F58" w:rsidRDefault="00640F58" w:rsidP="00640F58">
      <w:pPr>
        <w:keepNext/>
        <w:spacing w:after="0"/>
        <w:rPr>
          <w:rFonts w:eastAsia="Times New Roman" w:cs="Times New Roman"/>
          <w:sz w:val="22"/>
          <w:lang w:eastAsia="ru-RU"/>
        </w:rPr>
      </w:pPr>
      <w:r w:rsidRPr="00640F58">
        <w:rPr>
          <w:rFonts w:eastAsia="Times New Roman" w:cs="Times New Roman"/>
          <w:b/>
          <w:bCs/>
          <w:sz w:val="22"/>
          <w:lang w:eastAsia="ru-RU"/>
        </w:rPr>
        <w:t>2. Сведения о Заказчике и объекте</w:t>
      </w:r>
    </w:p>
    <w:p w14:paraId="340F7A77"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Основные сведения об объекте приведены в таблице 1.</w:t>
      </w:r>
    </w:p>
    <w:p w14:paraId="50D9FE12" w14:textId="77777777" w:rsidR="00640F58" w:rsidRPr="00640F58" w:rsidRDefault="00640F58" w:rsidP="00640F58">
      <w:pPr>
        <w:spacing w:after="0"/>
        <w:rPr>
          <w:rFonts w:eastAsia="Times New Roman" w:cs="Times New Roman"/>
          <w:sz w:val="22"/>
          <w:lang w:eastAsia="ru-RU"/>
        </w:rPr>
      </w:pPr>
      <w:r w:rsidRPr="00640F58">
        <w:rPr>
          <w:rFonts w:eastAsia="Times New Roman" w:cs="Times New Roman"/>
          <w:sz w:val="22"/>
          <w:lang w:eastAsia="ru-RU"/>
        </w:rPr>
        <w:t>Таблица 1 – Сведения об объекте</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7143"/>
      </w:tblGrid>
      <w:tr w:rsidR="00640F58" w:rsidRPr="00640F58" w14:paraId="712EC8D7" w14:textId="77777777" w:rsidTr="00C16438">
        <w:tc>
          <w:tcPr>
            <w:tcW w:w="32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5F4E662" w14:textId="77777777" w:rsidR="00640F58" w:rsidRPr="00640F58" w:rsidRDefault="00640F58" w:rsidP="00640F58">
            <w:pPr>
              <w:spacing w:after="0"/>
              <w:rPr>
                <w:rFonts w:eastAsia="Times New Roman" w:cs="Times New Roman"/>
                <w:sz w:val="22"/>
                <w:lang w:eastAsia="ru-RU"/>
              </w:rPr>
            </w:pPr>
            <w:r w:rsidRPr="00640F58">
              <w:rPr>
                <w:rFonts w:eastAsia="Times New Roman" w:cs="Times New Roman"/>
                <w:b/>
                <w:bCs/>
                <w:sz w:val="22"/>
                <w:lang w:eastAsia="ru-RU"/>
              </w:rPr>
              <w:t>Заказчик</w:t>
            </w:r>
          </w:p>
        </w:tc>
        <w:tc>
          <w:tcPr>
            <w:tcW w:w="714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F372262" w14:textId="77777777" w:rsidR="00640F58" w:rsidRPr="00640F58" w:rsidRDefault="00640F58" w:rsidP="00640F58">
            <w:pPr>
              <w:spacing w:after="0"/>
              <w:rPr>
                <w:rFonts w:eastAsia="Times New Roman" w:cs="Times New Roman"/>
                <w:sz w:val="22"/>
                <w:lang w:val="en-US" w:eastAsia="ru-RU"/>
              </w:rPr>
            </w:pPr>
            <w:r w:rsidRPr="00640F58">
              <w:rPr>
                <w:rFonts w:eastAsia="Times New Roman" w:cs="Times New Roman"/>
                <w:sz w:val="22"/>
                <w:lang w:val="en-US" w:eastAsia="ru-RU"/>
              </w:rPr>
              <w:t>АО «Башкоммунприбор»</w:t>
            </w:r>
          </w:p>
        </w:tc>
      </w:tr>
      <w:tr w:rsidR="00640F58" w:rsidRPr="00640F58" w14:paraId="5D1A9CB2" w14:textId="77777777" w:rsidTr="00C16438">
        <w:tc>
          <w:tcPr>
            <w:tcW w:w="32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ADBC5A3" w14:textId="77777777" w:rsidR="00640F58" w:rsidRPr="00640F58" w:rsidRDefault="00640F58" w:rsidP="00640F58">
            <w:pPr>
              <w:spacing w:after="0"/>
              <w:rPr>
                <w:rFonts w:eastAsia="Times New Roman" w:cs="Times New Roman"/>
                <w:sz w:val="22"/>
                <w:lang w:eastAsia="ru-RU"/>
              </w:rPr>
            </w:pPr>
            <w:r w:rsidRPr="00640F58">
              <w:rPr>
                <w:rFonts w:eastAsia="Times New Roman" w:cs="Times New Roman"/>
                <w:b/>
                <w:bCs/>
                <w:sz w:val="22"/>
                <w:lang w:eastAsia="ru-RU"/>
              </w:rPr>
              <w:t>Разработчик проектной документации</w:t>
            </w:r>
          </w:p>
        </w:tc>
        <w:tc>
          <w:tcPr>
            <w:tcW w:w="714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C39B67C" w14:textId="77777777" w:rsidR="00640F58" w:rsidRPr="00640F58" w:rsidRDefault="00640F58" w:rsidP="00640F58">
            <w:pPr>
              <w:spacing w:after="0"/>
              <w:rPr>
                <w:rFonts w:eastAsia="Times New Roman" w:cs="Times New Roman"/>
                <w:sz w:val="22"/>
                <w:lang w:eastAsia="ru-RU"/>
              </w:rPr>
            </w:pPr>
            <w:r w:rsidRPr="00640F58">
              <w:rPr>
                <w:rFonts w:eastAsia="Times New Roman" w:cs="Times New Roman"/>
                <w:sz w:val="22"/>
                <w:lang w:eastAsia="ru-RU"/>
              </w:rPr>
              <w:t>ООО «</w:t>
            </w:r>
            <w:proofErr w:type="spellStart"/>
            <w:r w:rsidRPr="00640F58">
              <w:rPr>
                <w:rFonts w:eastAsia="Times New Roman" w:cs="Times New Roman"/>
                <w:sz w:val="22"/>
                <w:lang w:eastAsia="ru-RU"/>
              </w:rPr>
              <w:t>Башгеолцентр</w:t>
            </w:r>
            <w:proofErr w:type="spellEnd"/>
            <w:r w:rsidRPr="00640F58">
              <w:rPr>
                <w:rFonts w:eastAsia="Times New Roman" w:cs="Times New Roman"/>
                <w:sz w:val="22"/>
                <w:lang w:eastAsia="ru-RU"/>
              </w:rPr>
              <w:t>», г. Уфа</w:t>
            </w:r>
          </w:p>
        </w:tc>
      </w:tr>
      <w:tr w:rsidR="00640F58" w:rsidRPr="00640F58" w14:paraId="60C26ED1" w14:textId="77777777" w:rsidTr="00C16438">
        <w:tc>
          <w:tcPr>
            <w:tcW w:w="32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0FA36D9" w14:textId="77777777" w:rsidR="00640F58" w:rsidRPr="00640F58" w:rsidRDefault="00640F58" w:rsidP="00640F58">
            <w:pPr>
              <w:spacing w:after="0"/>
              <w:rPr>
                <w:rFonts w:eastAsia="Times New Roman" w:cs="Times New Roman"/>
                <w:sz w:val="22"/>
                <w:lang w:eastAsia="ru-RU"/>
              </w:rPr>
            </w:pPr>
            <w:r w:rsidRPr="00640F58">
              <w:rPr>
                <w:rFonts w:eastAsia="Times New Roman" w:cs="Times New Roman"/>
                <w:b/>
                <w:bCs/>
                <w:sz w:val="22"/>
                <w:lang w:eastAsia="ru-RU"/>
              </w:rPr>
              <w:t>Наименование сооружения</w:t>
            </w:r>
          </w:p>
        </w:tc>
        <w:tc>
          <w:tcPr>
            <w:tcW w:w="714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A170908" w14:textId="77777777" w:rsidR="00640F58" w:rsidRPr="00640F58" w:rsidRDefault="00640F58" w:rsidP="00640F58">
            <w:pPr>
              <w:spacing w:after="0"/>
              <w:rPr>
                <w:rFonts w:eastAsia="Times New Roman" w:cs="Times New Roman"/>
                <w:sz w:val="22"/>
                <w:lang w:eastAsia="ru-RU"/>
              </w:rPr>
            </w:pPr>
            <w:r w:rsidRPr="00640F58">
              <w:rPr>
                <w:rFonts w:eastAsia="Times New Roman" w:cs="Times New Roman"/>
                <w:sz w:val="22"/>
                <w:lang w:eastAsia="ru-RU"/>
              </w:rPr>
              <w:t>Резервуар чистой воды (РЧВ) ёмкостью 450 м³</w:t>
            </w:r>
          </w:p>
        </w:tc>
      </w:tr>
      <w:tr w:rsidR="00640F58" w:rsidRPr="00640F58" w14:paraId="4C3304E5" w14:textId="77777777" w:rsidTr="00C16438">
        <w:tc>
          <w:tcPr>
            <w:tcW w:w="32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E222BF5" w14:textId="77777777" w:rsidR="00640F58" w:rsidRPr="00640F58" w:rsidRDefault="00640F58" w:rsidP="00640F58">
            <w:pPr>
              <w:spacing w:after="0"/>
              <w:rPr>
                <w:rFonts w:eastAsia="Times New Roman" w:cs="Times New Roman"/>
                <w:sz w:val="22"/>
                <w:lang w:eastAsia="ru-RU"/>
              </w:rPr>
            </w:pPr>
            <w:r w:rsidRPr="00640F58">
              <w:rPr>
                <w:rFonts w:eastAsia="Times New Roman" w:cs="Times New Roman"/>
                <w:b/>
                <w:bCs/>
                <w:sz w:val="22"/>
                <w:lang w:eastAsia="ru-RU"/>
              </w:rPr>
              <w:t>Шифр рабочей документации</w:t>
            </w:r>
          </w:p>
        </w:tc>
        <w:tc>
          <w:tcPr>
            <w:tcW w:w="714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FFD1C4A" w14:textId="77777777" w:rsidR="00640F58" w:rsidRPr="00640F58" w:rsidRDefault="00640F58" w:rsidP="00640F58">
            <w:pPr>
              <w:spacing w:after="0"/>
              <w:rPr>
                <w:rFonts w:eastAsia="Times New Roman" w:cs="Times New Roman"/>
                <w:sz w:val="22"/>
                <w:lang w:eastAsia="ru-RU"/>
              </w:rPr>
            </w:pPr>
            <w:r w:rsidRPr="00640F58">
              <w:rPr>
                <w:rFonts w:eastAsia="Times New Roman" w:cs="Times New Roman"/>
                <w:sz w:val="22"/>
                <w:lang w:eastAsia="ru-RU"/>
              </w:rPr>
              <w:t>32110495324-08-21-00.02-Р-КР, Том 4.2 (Раздел 4, Часть 2)</w:t>
            </w:r>
          </w:p>
        </w:tc>
      </w:tr>
      <w:tr w:rsidR="00640F58" w:rsidRPr="00640F58" w14:paraId="014CB2BD" w14:textId="77777777" w:rsidTr="00C16438">
        <w:tc>
          <w:tcPr>
            <w:tcW w:w="32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C4FA001" w14:textId="77777777" w:rsidR="00640F58" w:rsidRPr="00640F58" w:rsidRDefault="00640F58" w:rsidP="00640F58">
            <w:pPr>
              <w:spacing w:after="0"/>
              <w:rPr>
                <w:rFonts w:eastAsia="Times New Roman" w:cs="Times New Roman"/>
                <w:sz w:val="22"/>
                <w:lang w:eastAsia="ru-RU"/>
              </w:rPr>
            </w:pPr>
            <w:r w:rsidRPr="00640F58">
              <w:rPr>
                <w:rFonts w:eastAsia="Times New Roman" w:cs="Times New Roman"/>
                <w:b/>
                <w:bCs/>
                <w:sz w:val="22"/>
                <w:lang w:eastAsia="ru-RU"/>
              </w:rPr>
              <w:t>Место расположения</w:t>
            </w:r>
          </w:p>
        </w:tc>
        <w:tc>
          <w:tcPr>
            <w:tcW w:w="714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5BA25E5" w14:textId="77777777" w:rsidR="00640F58" w:rsidRPr="00640F58" w:rsidRDefault="00640F58" w:rsidP="00640F58">
            <w:pPr>
              <w:spacing w:after="0"/>
              <w:rPr>
                <w:rFonts w:eastAsia="Times New Roman" w:cs="Times New Roman"/>
                <w:sz w:val="22"/>
                <w:lang w:eastAsia="ru-RU"/>
              </w:rPr>
            </w:pPr>
            <w:r w:rsidRPr="00640F58">
              <w:rPr>
                <w:rFonts w:eastAsia="Times New Roman" w:cs="Times New Roman"/>
                <w:sz w:val="22"/>
                <w:lang w:eastAsia="ru-RU"/>
              </w:rPr>
              <w:t xml:space="preserve">Республика Башкортостан, Илишевский район, вблизи с. </w:t>
            </w:r>
            <w:proofErr w:type="spellStart"/>
            <w:r w:rsidRPr="00640F58">
              <w:rPr>
                <w:rFonts w:eastAsia="Times New Roman" w:cs="Times New Roman"/>
                <w:sz w:val="22"/>
                <w:lang w:eastAsia="ru-RU"/>
              </w:rPr>
              <w:t>Ишкарово</w:t>
            </w:r>
            <w:proofErr w:type="spellEnd"/>
            <w:r w:rsidRPr="00640F58">
              <w:rPr>
                <w:rFonts w:eastAsia="Times New Roman" w:cs="Times New Roman"/>
                <w:sz w:val="22"/>
                <w:lang w:eastAsia="ru-RU"/>
              </w:rPr>
              <w:t>; кадастровый номер участка 02:27:100601:288</w:t>
            </w:r>
          </w:p>
        </w:tc>
      </w:tr>
      <w:tr w:rsidR="00640F58" w:rsidRPr="00640F58" w14:paraId="750A5483" w14:textId="77777777" w:rsidTr="00C16438">
        <w:tc>
          <w:tcPr>
            <w:tcW w:w="32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671A98A" w14:textId="77777777" w:rsidR="00640F58" w:rsidRPr="00640F58" w:rsidRDefault="00640F58" w:rsidP="00640F58">
            <w:pPr>
              <w:spacing w:after="0"/>
              <w:rPr>
                <w:rFonts w:eastAsia="Times New Roman" w:cs="Times New Roman"/>
                <w:sz w:val="22"/>
                <w:lang w:eastAsia="ru-RU"/>
              </w:rPr>
            </w:pPr>
            <w:r w:rsidRPr="00640F58">
              <w:rPr>
                <w:rFonts w:eastAsia="Times New Roman" w:cs="Times New Roman"/>
                <w:b/>
                <w:bCs/>
                <w:sz w:val="22"/>
                <w:lang w:eastAsia="ru-RU"/>
              </w:rPr>
              <w:t>Назначение</w:t>
            </w:r>
          </w:p>
        </w:tc>
        <w:tc>
          <w:tcPr>
            <w:tcW w:w="714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1820BC6" w14:textId="77777777" w:rsidR="00640F58" w:rsidRPr="00640F58" w:rsidRDefault="00640F58" w:rsidP="00640F58">
            <w:pPr>
              <w:spacing w:after="0"/>
              <w:rPr>
                <w:rFonts w:eastAsia="Times New Roman" w:cs="Times New Roman"/>
                <w:sz w:val="22"/>
                <w:lang w:eastAsia="ru-RU"/>
              </w:rPr>
            </w:pPr>
            <w:r w:rsidRPr="00640F58">
              <w:rPr>
                <w:rFonts w:eastAsia="Times New Roman" w:cs="Times New Roman"/>
                <w:sz w:val="22"/>
                <w:lang w:eastAsia="ru-RU"/>
              </w:rPr>
              <w:t>Хранение запаса чистой (питьевой) воды в составе водозаборных сооружений животноводческого комплекса</w:t>
            </w:r>
          </w:p>
        </w:tc>
      </w:tr>
      <w:tr w:rsidR="00640F58" w:rsidRPr="00640F58" w14:paraId="373BA4F3" w14:textId="77777777" w:rsidTr="00C16438">
        <w:tc>
          <w:tcPr>
            <w:tcW w:w="32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8591E87" w14:textId="77777777" w:rsidR="00640F58" w:rsidRPr="00640F58" w:rsidRDefault="00640F58" w:rsidP="00640F58">
            <w:pPr>
              <w:spacing w:after="0"/>
              <w:rPr>
                <w:rFonts w:eastAsia="Times New Roman" w:cs="Times New Roman"/>
                <w:sz w:val="22"/>
                <w:lang w:eastAsia="ru-RU"/>
              </w:rPr>
            </w:pPr>
            <w:r w:rsidRPr="00640F58">
              <w:rPr>
                <w:rFonts w:eastAsia="Times New Roman" w:cs="Times New Roman"/>
                <w:b/>
                <w:bCs/>
                <w:sz w:val="22"/>
                <w:lang w:eastAsia="ru-RU"/>
              </w:rPr>
              <w:t>Тип конструкции</w:t>
            </w:r>
          </w:p>
        </w:tc>
        <w:tc>
          <w:tcPr>
            <w:tcW w:w="714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DF4E67F" w14:textId="77777777" w:rsidR="00640F58" w:rsidRPr="00640F58" w:rsidRDefault="00640F58" w:rsidP="00640F58">
            <w:pPr>
              <w:spacing w:after="0"/>
              <w:rPr>
                <w:rFonts w:eastAsia="Times New Roman" w:cs="Times New Roman"/>
                <w:sz w:val="22"/>
                <w:lang w:eastAsia="ru-RU"/>
              </w:rPr>
            </w:pPr>
            <w:r w:rsidRPr="00640F58">
              <w:rPr>
                <w:rFonts w:eastAsia="Times New Roman" w:cs="Times New Roman"/>
                <w:sz w:val="22"/>
                <w:lang w:eastAsia="ru-RU"/>
              </w:rPr>
              <w:t>Монолитная железобетонная, заглублённая (подземная)</w:t>
            </w:r>
          </w:p>
        </w:tc>
      </w:tr>
    </w:tbl>
    <w:p w14:paraId="0633E036" w14:textId="77777777" w:rsidR="00640F58" w:rsidRPr="00640F58" w:rsidRDefault="00640F58" w:rsidP="00640F58">
      <w:pPr>
        <w:keepNext/>
        <w:spacing w:after="0"/>
        <w:rPr>
          <w:rFonts w:eastAsia="Times New Roman" w:cs="Times New Roman"/>
          <w:sz w:val="22"/>
          <w:lang w:eastAsia="ru-RU"/>
        </w:rPr>
      </w:pPr>
      <w:r w:rsidRPr="00640F58">
        <w:rPr>
          <w:rFonts w:eastAsia="Times New Roman" w:cs="Times New Roman"/>
          <w:b/>
          <w:bCs/>
          <w:sz w:val="22"/>
          <w:lang w:eastAsia="ru-RU"/>
        </w:rPr>
        <w:t>3. Виды выполняемых работ</w:t>
      </w:r>
    </w:p>
    <w:p w14:paraId="0F2D3A9B"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3.1. Выполняемые работы, применяемые материалы, оборудование, изделия и иные предметы должны соответствовать рабочей документации шифр 32110495324-08-21-00.02-Р-КР, Том 4.2, локальному сметному расчёту (в составе документации о закупке) и настоящему Техническому заданию.</w:t>
      </w:r>
    </w:p>
    <w:p w14:paraId="552E0E9F" w14:textId="77777777" w:rsidR="00640F58" w:rsidRPr="00640F58" w:rsidRDefault="00640F58" w:rsidP="00640F58">
      <w:pPr>
        <w:spacing w:after="0"/>
        <w:jc w:val="both"/>
        <w:rPr>
          <w:rFonts w:eastAsia="Times New Roman" w:cs="Times New Roman"/>
          <w:i/>
          <w:iCs/>
          <w:sz w:val="22"/>
          <w:lang w:eastAsia="ru-RU"/>
        </w:rPr>
      </w:pPr>
      <w:r w:rsidRPr="00640F58">
        <w:rPr>
          <w:rFonts w:eastAsia="Times New Roman" w:cs="Times New Roman"/>
          <w:i/>
          <w:iCs/>
          <w:sz w:val="22"/>
          <w:lang w:eastAsia="ru-RU"/>
        </w:rPr>
        <w:t>3.2. 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 Применение эквивалента допускается при условии соответствия его технических характеристик показателям, установленным проектом, и письменного согласования с Заказчиком.</w:t>
      </w:r>
    </w:p>
    <w:p w14:paraId="62F3BA15"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3.3. Состав основных работ:</w:t>
      </w:r>
    </w:p>
    <w:p w14:paraId="3B36AD0B"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 разработка грунта в котловане, устройство основания и подготовки под фундаментную плиту;</w:t>
      </w:r>
    </w:p>
    <w:p w14:paraId="3B994AAD"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 установка опалубки, монтаж арматурных каркасов и сеток;</w:t>
      </w:r>
    </w:p>
    <w:p w14:paraId="02D293DC"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 бетонирование монолитной фундаментной плиты (толщина 500 мм), стен (толщина 300 мм) и плиты покрытия (толщина 200 мм);</w:t>
      </w:r>
    </w:p>
    <w:p w14:paraId="637F1D8F"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 xml:space="preserve">– устройство </w:t>
      </w:r>
      <w:proofErr w:type="spellStart"/>
      <w:r w:rsidRPr="00640F58">
        <w:rPr>
          <w:rFonts w:eastAsia="Times New Roman" w:cs="Times New Roman"/>
          <w:sz w:val="22"/>
          <w:lang w:eastAsia="ru-RU"/>
        </w:rPr>
        <w:t>гидрошпонок</w:t>
      </w:r>
      <w:proofErr w:type="spellEnd"/>
      <w:r w:rsidRPr="00640F58">
        <w:rPr>
          <w:rFonts w:eastAsia="Times New Roman" w:cs="Times New Roman"/>
          <w:sz w:val="22"/>
          <w:lang w:eastAsia="ru-RU"/>
        </w:rPr>
        <w:t xml:space="preserve"> и герметизация холодных (рабочих) швов бетонирования;</w:t>
      </w:r>
    </w:p>
    <w:p w14:paraId="1E9DF176"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lastRenderedPageBreak/>
        <w:t>– наружная и внутренняя гидроизоляция конструкций по системе «</w:t>
      </w:r>
      <w:proofErr w:type="spellStart"/>
      <w:r w:rsidRPr="00640F58">
        <w:rPr>
          <w:rFonts w:eastAsia="Times New Roman" w:cs="Times New Roman"/>
          <w:sz w:val="22"/>
          <w:lang w:eastAsia="ru-RU"/>
        </w:rPr>
        <w:t>Кальматрон</w:t>
      </w:r>
      <w:proofErr w:type="spellEnd"/>
      <w:r w:rsidRPr="00640F58">
        <w:rPr>
          <w:rFonts w:eastAsia="Times New Roman" w:cs="Times New Roman"/>
          <w:sz w:val="22"/>
          <w:lang w:eastAsia="ru-RU"/>
        </w:rPr>
        <w:t>»;</w:t>
      </w:r>
    </w:p>
    <w:p w14:paraId="2C4505AC"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 герметизация мест прохода технологических трубопроводов через конструкции резервуара;</w:t>
      </w:r>
    </w:p>
    <w:p w14:paraId="6EF76E19"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 гидравлическое испытание резервуара на водонепроницаемость (герметичность);</w:t>
      </w:r>
    </w:p>
    <w:p w14:paraId="2547B463"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 обратная засыпка пазух котлована с послойным уплотнением;</w:t>
      </w:r>
    </w:p>
    <w:p w14:paraId="4AE004D1"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 промывка и дезинфекция резервуара с последующим лабораторным контролем качества воды.</w:t>
      </w:r>
    </w:p>
    <w:p w14:paraId="0F25B160" w14:textId="77777777" w:rsidR="00640F58" w:rsidRPr="00640F58" w:rsidRDefault="00640F58" w:rsidP="00640F58">
      <w:pPr>
        <w:keepNext/>
        <w:spacing w:after="0"/>
        <w:rPr>
          <w:rFonts w:eastAsia="Times New Roman" w:cs="Times New Roman"/>
          <w:sz w:val="22"/>
          <w:lang w:eastAsia="ru-RU"/>
        </w:rPr>
      </w:pPr>
      <w:r w:rsidRPr="00640F58">
        <w:rPr>
          <w:rFonts w:eastAsia="Times New Roman" w:cs="Times New Roman"/>
          <w:b/>
          <w:bCs/>
          <w:sz w:val="22"/>
          <w:lang w:eastAsia="ru-RU"/>
        </w:rPr>
        <w:t>4. Место выполнения работ</w:t>
      </w:r>
    </w:p>
    <w:p w14:paraId="3412757C"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 xml:space="preserve">Россия, Республика Башкортостан, Илишевский район, площадка водозаборных сооружений вблизи с. </w:t>
      </w:r>
      <w:proofErr w:type="spellStart"/>
      <w:r w:rsidRPr="00640F58">
        <w:rPr>
          <w:rFonts w:eastAsia="Times New Roman" w:cs="Times New Roman"/>
          <w:sz w:val="22"/>
          <w:lang w:eastAsia="ru-RU"/>
        </w:rPr>
        <w:t>Ишкарово</w:t>
      </w:r>
      <w:proofErr w:type="spellEnd"/>
      <w:r w:rsidRPr="00640F58">
        <w:rPr>
          <w:rFonts w:eastAsia="Times New Roman" w:cs="Times New Roman"/>
          <w:sz w:val="22"/>
          <w:lang w:eastAsia="ru-RU"/>
        </w:rPr>
        <w:t>, земельный участок с кадастровым номером 02:27:100601:288.</w:t>
      </w:r>
    </w:p>
    <w:p w14:paraId="4331E612" w14:textId="77777777" w:rsidR="00640F58" w:rsidRPr="00640F58" w:rsidRDefault="00640F58" w:rsidP="00640F58">
      <w:pPr>
        <w:keepNext/>
        <w:spacing w:after="0"/>
        <w:rPr>
          <w:rFonts w:eastAsia="Times New Roman" w:cs="Times New Roman"/>
          <w:sz w:val="22"/>
          <w:lang w:eastAsia="ru-RU"/>
        </w:rPr>
      </w:pPr>
      <w:r w:rsidRPr="00640F58">
        <w:rPr>
          <w:rFonts w:eastAsia="Times New Roman" w:cs="Times New Roman"/>
          <w:b/>
          <w:bCs/>
          <w:sz w:val="22"/>
          <w:lang w:eastAsia="ru-RU"/>
        </w:rPr>
        <w:t>5. Сроки выполнения работ</w:t>
      </w:r>
    </w:p>
    <w:p w14:paraId="6C541A13"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 xml:space="preserve">5.1. Срок выполнения работ – </w:t>
      </w:r>
      <w:bookmarkStart w:id="0" w:name="_Hlk232670890"/>
      <w:r w:rsidRPr="00640F58">
        <w:rPr>
          <w:rFonts w:eastAsia="Times New Roman" w:cs="Times New Roman"/>
          <w:sz w:val="22"/>
          <w:lang w:eastAsia="ru-RU"/>
        </w:rPr>
        <w:t xml:space="preserve">с момента заключения Договора </w:t>
      </w:r>
      <w:r w:rsidRPr="00640F58">
        <w:rPr>
          <w:rFonts w:eastAsia="Times New Roman" w:cs="Times New Roman"/>
          <w:sz w:val="22"/>
          <w:highlight w:val="yellow"/>
          <w:lang w:eastAsia="ru-RU"/>
        </w:rPr>
        <w:t>по 15 октября 2026 года.</w:t>
      </w:r>
      <w:r w:rsidRPr="00640F58">
        <w:rPr>
          <w:rFonts w:eastAsia="Times New Roman" w:cs="Times New Roman"/>
          <w:sz w:val="22"/>
          <w:lang w:eastAsia="ru-RU"/>
        </w:rPr>
        <w:t xml:space="preserve"> Время проведения работ на объекте согласуется с представителем Заказчика. Подрядчик приступает к работам после согласования и утверждения с Заказчиком план-графика выполнения работ.</w:t>
      </w:r>
    </w:p>
    <w:bookmarkEnd w:id="0"/>
    <w:p w14:paraId="71794D6D"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5.2. Не позднее 3 (трёх) рабочих дней от даты заключения Договора Подрядчик предоставляет Заказчику:</w:t>
      </w:r>
    </w:p>
    <w:p w14:paraId="559C389F"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 утверждённый план-график выполнения работ;</w:t>
      </w:r>
    </w:p>
    <w:p w14:paraId="6535067F"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 копию приказа о назначении ответственного за производство работ и соблюдение требований пожарной безопасности и охраны окружающей среды;</w:t>
      </w:r>
    </w:p>
    <w:p w14:paraId="3E473511"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 список машин, механизмов и оборудования, необходимых для производства работ;</w:t>
      </w:r>
    </w:p>
    <w:p w14:paraId="4CCB9B7A"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 список сотрудников, необходимых для выполнения работ (для оформления допуска работников Подрядчика на территорию объекта).</w:t>
      </w:r>
    </w:p>
    <w:p w14:paraId="3A186A0B"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5.3. Подрядчик самостоятельно, за свой счёт, разрабатывает и согласовывает с Заказчиком проект производства работ (ППР) в течение 7 (семи) календарных дней с даты заключения Договора.</w:t>
      </w:r>
    </w:p>
    <w:p w14:paraId="55A8EFDA" w14:textId="77777777" w:rsidR="00640F58" w:rsidRPr="00640F58" w:rsidRDefault="00640F58" w:rsidP="00640F58">
      <w:pPr>
        <w:keepNext/>
        <w:spacing w:after="0"/>
        <w:rPr>
          <w:rFonts w:eastAsia="Times New Roman" w:cs="Times New Roman"/>
          <w:sz w:val="22"/>
          <w:lang w:eastAsia="ru-RU"/>
        </w:rPr>
      </w:pPr>
      <w:r w:rsidRPr="00640F58">
        <w:rPr>
          <w:rFonts w:eastAsia="Times New Roman" w:cs="Times New Roman"/>
          <w:b/>
          <w:bCs/>
          <w:sz w:val="22"/>
          <w:lang w:eastAsia="ru-RU"/>
        </w:rPr>
        <w:t>6. Конструктивное решение резервуара</w:t>
      </w:r>
    </w:p>
    <w:p w14:paraId="4D065F74"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6.1. Резервуар чистой воды – монолитное железобетонное заглублённое сооружение. Основные конструктивные элементы:</w:t>
      </w:r>
    </w:p>
    <w:p w14:paraId="0888B624"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 монолитная железобетонная фундаментная плита – толщина 500 мм;</w:t>
      </w:r>
    </w:p>
    <w:p w14:paraId="7FC0441D"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 монолитные железобетонные стены – толщина 300 мм;</w:t>
      </w:r>
    </w:p>
    <w:p w14:paraId="0E01FFDA"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 монолитная железобетонная плита покрытия – толщина 200 мм;</w:t>
      </w:r>
    </w:p>
    <w:p w14:paraId="7DC116A6"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 армирование – пространственными арматурными каркасами и сетками согласно рабочим чертежам марки КР.</w:t>
      </w:r>
    </w:p>
    <w:p w14:paraId="738ED0F1"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6.2. Класс бетона по прочности на сжатие, марки по морозостойкости (F) и водонепроницаемости (W) принимаются в строгом соответствии с рабочей документацией. Для водохозяйственных (водоудерживающих) сооружений марка бетона по водонепроницаемости принимается не ниже значения, указанного в проекте (как правило, не ниже W6), в соответствии с СП 28.13330.2017 и СП 31.13330.2021.</w:t>
      </w:r>
    </w:p>
    <w:p w14:paraId="48F2AA75"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6.3. Гидроизоляция выполняется по комплексной системе материалов проникающего и эластичного действия (система «</w:t>
      </w:r>
      <w:proofErr w:type="spellStart"/>
      <w:r w:rsidRPr="00640F58">
        <w:rPr>
          <w:rFonts w:eastAsia="Times New Roman" w:cs="Times New Roman"/>
          <w:sz w:val="22"/>
          <w:lang w:eastAsia="ru-RU"/>
        </w:rPr>
        <w:t>Кальматрон</w:t>
      </w:r>
      <w:proofErr w:type="spellEnd"/>
      <w:r w:rsidRPr="00640F58">
        <w:rPr>
          <w:rFonts w:eastAsia="Times New Roman" w:cs="Times New Roman"/>
          <w:sz w:val="22"/>
          <w:lang w:eastAsia="ru-RU"/>
        </w:rPr>
        <w:t>» или эквивалент, согласованный с Заказчиком):</w:t>
      </w:r>
    </w:p>
    <w:p w14:paraId="20821C8D"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 наружная гидроизоляция стен, фундаментной плиты и плиты покрытия – «</w:t>
      </w:r>
      <w:proofErr w:type="spellStart"/>
      <w:r w:rsidRPr="00640F58">
        <w:rPr>
          <w:rFonts w:eastAsia="Times New Roman" w:cs="Times New Roman"/>
          <w:sz w:val="22"/>
          <w:lang w:eastAsia="ru-RU"/>
        </w:rPr>
        <w:t>Кальматрон</w:t>
      </w:r>
      <w:proofErr w:type="spellEnd"/>
      <w:r w:rsidRPr="00640F58">
        <w:rPr>
          <w:rFonts w:eastAsia="Times New Roman" w:cs="Times New Roman"/>
          <w:sz w:val="22"/>
          <w:lang w:eastAsia="ru-RU"/>
        </w:rPr>
        <w:t>-Эластик», слой 2 мм;</w:t>
      </w:r>
    </w:p>
    <w:p w14:paraId="3A8E2317"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 внутренняя гидроизоляция стен, плиты и покрытия (контактирующих с водой поверхностей) – проникающая гидроизоляция «</w:t>
      </w:r>
      <w:proofErr w:type="spellStart"/>
      <w:r w:rsidRPr="00640F58">
        <w:rPr>
          <w:rFonts w:eastAsia="Times New Roman" w:cs="Times New Roman"/>
          <w:sz w:val="22"/>
          <w:lang w:eastAsia="ru-RU"/>
        </w:rPr>
        <w:t>Кальматрон</w:t>
      </w:r>
      <w:proofErr w:type="spellEnd"/>
      <w:r w:rsidRPr="00640F58">
        <w:rPr>
          <w:rFonts w:eastAsia="Times New Roman" w:cs="Times New Roman"/>
          <w:sz w:val="22"/>
          <w:lang w:eastAsia="ru-RU"/>
        </w:rPr>
        <w:t>», слой 2 мм;</w:t>
      </w:r>
    </w:p>
    <w:p w14:paraId="79E50956"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 xml:space="preserve">– герметизация холодных (рабочих) швов примыкания «плита/стена» и «стена/покрытие» – </w:t>
      </w:r>
      <w:proofErr w:type="spellStart"/>
      <w:r w:rsidRPr="00640F58">
        <w:rPr>
          <w:rFonts w:eastAsia="Times New Roman" w:cs="Times New Roman"/>
          <w:sz w:val="22"/>
          <w:lang w:eastAsia="ru-RU"/>
        </w:rPr>
        <w:t>гидрошпонка</w:t>
      </w:r>
      <w:proofErr w:type="spellEnd"/>
      <w:r w:rsidRPr="00640F58">
        <w:rPr>
          <w:rFonts w:eastAsia="Times New Roman" w:cs="Times New Roman"/>
          <w:sz w:val="22"/>
          <w:lang w:eastAsia="ru-RU"/>
        </w:rPr>
        <w:t xml:space="preserve"> «</w:t>
      </w:r>
      <w:proofErr w:type="spellStart"/>
      <w:r w:rsidRPr="00640F58">
        <w:rPr>
          <w:rFonts w:eastAsia="Times New Roman" w:cs="Times New Roman"/>
          <w:sz w:val="22"/>
          <w:lang w:eastAsia="ru-RU"/>
        </w:rPr>
        <w:t>Ультрабанд</w:t>
      </w:r>
      <w:proofErr w:type="spellEnd"/>
      <w:r w:rsidRPr="00640F58">
        <w:rPr>
          <w:rFonts w:eastAsia="Times New Roman" w:cs="Times New Roman"/>
          <w:sz w:val="22"/>
          <w:lang w:eastAsia="ru-RU"/>
        </w:rPr>
        <w:t xml:space="preserve"> ХВС-150», жгут бентонитовый «</w:t>
      </w:r>
      <w:proofErr w:type="spellStart"/>
      <w:r w:rsidRPr="00640F58">
        <w:rPr>
          <w:rFonts w:eastAsia="Times New Roman" w:cs="Times New Roman"/>
          <w:sz w:val="22"/>
          <w:lang w:eastAsia="ru-RU"/>
        </w:rPr>
        <w:t>Ультраплат</w:t>
      </w:r>
      <w:proofErr w:type="spellEnd"/>
      <w:r w:rsidRPr="00640F58">
        <w:rPr>
          <w:rFonts w:eastAsia="Times New Roman" w:cs="Times New Roman"/>
          <w:sz w:val="22"/>
          <w:lang w:eastAsia="ru-RU"/>
        </w:rPr>
        <w:t>» 15×25 мм, состав «</w:t>
      </w:r>
      <w:proofErr w:type="spellStart"/>
      <w:r w:rsidRPr="00640F58">
        <w:rPr>
          <w:rFonts w:eastAsia="Times New Roman" w:cs="Times New Roman"/>
          <w:sz w:val="22"/>
          <w:lang w:eastAsia="ru-RU"/>
        </w:rPr>
        <w:t>Кальматрон</w:t>
      </w:r>
      <w:proofErr w:type="spellEnd"/>
      <w:r w:rsidRPr="00640F58">
        <w:rPr>
          <w:rFonts w:eastAsia="Times New Roman" w:cs="Times New Roman"/>
          <w:sz w:val="22"/>
          <w:lang w:eastAsia="ru-RU"/>
        </w:rPr>
        <w:t>-Шовный»;</w:t>
      </w:r>
    </w:p>
    <w:p w14:paraId="62A41C3B"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 устройство галтелей в местах примыкания – ремонтный состав «</w:t>
      </w:r>
      <w:proofErr w:type="spellStart"/>
      <w:r w:rsidRPr="00640F58">
        <w:rPr>
          <w:rFonts w:eastAsia="Times New Roman" w:cs="Times New Roman"/>
          <w:sz w:val="22"/>
          <w:lang w:eastAsia="ru-RU"/>
        </w:rPr>
        <w:t>Гидробетон</w:t>
      </w:r>
      <w:proofErr w:type="spellEnd"/>
      <w:r w:rsidRPr="00640F58">
        <w:rPr>
          <w:rFonts w:eastAsia="Times New Roman" w:cs="Times New Roman"/>
          <w:sz w:val="22"/>
          <w:lang w:eastAsia="ru-RU"/>
        </w:rPr>
        <w:t xml:space="preserve"> СРГ-Ф2»;</w:t>
      </w:r>
    </w:p>
    <w:p w14:paraId="4CDBE42A"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 герметизация мест прохода трубопроводов и технологических отверстий – жгут бентонитовый «</w:t>
      </w:r>
      <w:proofErr w:type="spellStart"/>
      <w:r w:rsidRPr="00640F58">
        <w:rPr>
          <w:rFonts w:eastAsia="Times New Roman" w:cs="Times New Roman"/>
          <w:sz w:val="22"/>
          <w:lang w:eastAsia="ru-RU"/>
        </w:rPr>
        <w:t>Ультраплат</w:t>
      </w:r>
      <w:proofErr w:type="spellEnd"/>
      <w:r w:rsidRPr="00640F58">
        <w:rPr>
          <w:rFonts w:eastAsia="Times New Roman" w:cs="Times New Roman"/>
          <w:sz w:val="22"/>
          <w:lang w:eastAsia="ru-RU"/>
        </w:rPr>
        <w:t>», «</w:t>
      </w:r>
      <w:proofErr w:type="spellStart"/>
      <w:r w:rsidRPr="00640F58">
        <w:rPr>
          <w:rFonts w:eastAsia="Times New Roman" w:cs="Times New Roman"/>
          <w:sz w:val="22"/>
          <w:lang w:eastAsia="ru-RU"/>
        </w:rPr>
        <w:t>Кальматрон</w:t>
      </w:r>
      <w:proofErr w:type="spellEnd"/>
      <w:r w:rsidRPr="00640F58">
        <w:rPr>
          <w:rFonts w:eastAsia="Times New Roman" w:cs="Times New Roman"/>
          <w:sz w:val="22"/>
          <w:lang w:eastAsia="ru-RU"/>
        </w:rPr>
        <w:t>-Шовный», герметик полиуретановый (ПУ);</w:t>
      </w:r>
    </w:p>
    <w:p w14:paraId="2ACD0C35"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 крепёж гидроизоляционных элементов – дюбель-гвоздь полипропиленовый «</w:t>
      </w:r>
      <w:proofErr w:type="spellStart"/>
      <w:r w:rsidRPr="00640F58">
        <w:rPr>
          <w:rFonts w:eastAsia="Times New Roman" w:cs="Times New Roman"/>
          <w:sz w:val="22"/>
          <w:lang w:eastAsia="ru-RU"/>
        </w:rPr>
        <w:t>Snake</w:t>
      </w:r>
      <w:proofErr w:type="spellEnd"/>
      <w:r w:rsidRPr="00640F58">
        <w:rPr>
          <w:rFonts w:eastAsia="Times New Roman" w:cs="Times New Roman"/>
          <w:sz w:val="22"/>
          <w:lang w:eastAsia="ru-RU"/>
        </w:rPr>
        <w:t xml:space="preserve"> SB» 6×40 мм.</w:t>
      </w:r>
    </w:p>
    <w:p w14:paraId="175A04C7"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6.4. Все материалы системы гидроизоляции должны применяться в едином технологическом комплексе одного производителя; замена отдельных компонентов на материалы других систем без согласования с Заказчиком и автором проекта не допускается.</w:t>
      </w:r>
    </w:p>
    <w:p w14:paraId="7376109E" w14:textId="77777777" w:rsidR="00640F58" w:rsidRPr="00640F58" w:rsidRDefault="00640F58" w:rsidP="00640F58">
      <w:pPr>
        <w:keepNext/>
        <w:spacing w:after="0"/>
        <w:rPr>
          <w:rFonts w:eastAsia="Times New Roman" w:cs="Times New Roman"/>
          <w:sz w:val="22"/>
          <w:lang w:eastAsia="ru-RU"/>
        </w:rPr>
      </w:pPr>
      <w:r w:rsidRPr="00640F58">
        <w:rPr>
          <w:rFonts w:eastAsia="Times New Roman" w:cs="Times New Roman"/>
          <w:b/>
          <w:bCs/>
          <w:sz w:val="22"/>
          <w:lang w:eastAsia="ru-RU"/>
        </w:rPr>
        <w:t>7. Материалы и механизмы, необходимые для производства работ</w:t>
      </w:r>
    </w:p>
    <w:p w14:paraId="136884CC"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7.1. Все необходимые материалы, техника, оборудование, механизмы, инструменты и вспомогательные материалы, необходимые для выполнения работ, поставляются Подрядчиком (Субподрядчиком) и включены в стоимость по Договору.</w:t>
      </w:r>
    </w:p>
    <w:p w14:paraId="2BBB4247" w14:textId="77777777" w:rsidR="00640F58" w:rsidRPr="00640F58" w:rsidRDefault="00640F58" w:rsidP="00640F58">
      <w:pPr>
        <w:keepNext/>
        <w:spacing w:after="0"/>
        <w:rPr>
          <w:rFonts w:eastAsia="Times New Roman" w:cs="Times New Roman"/>
          <w:sz w:val="22"/>
          <w:lang w:eastAsia="ru-RU"/>
        </w:rPr>
      </w:pPr>
      <w:r w:rsidRPr="00640F58">
        <w:rPr>
          <w:rFonts w:eastAsia="Times New Roman" w:cs="Times New Roman"/>
          <w:b/>
          <w:bCs/>
          <w:sz w:val="22"/>
          <w:lang w:eastAsia="ru-RU"/>
        </w:rPr>
        <w:lastRenderedPageBreak/>
        <w:t>8. Ведомость основных материалов гидроизоляции</w:t>
      </w:r>
    </w:p>
    <w:p w14:paraId="49EA7229"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Ориентировочная потребность в основных материалах гидроизоляции по проекту шифр 32110495324-08-21-00.02-Р-КР. Окончательные объёмы уточняются по рабочей документации и локальному сметному расчёту.</w:t>
      </w:r>
    </w:p>
    <w:p w14:paraId="422A7CF7" w14:textId="77777777" w:rsidR="00640F58" w:rsidRPr="00640F58" w:rsidRDefault="00640F58" w:rsidP="00640F58">
      <w:pPr>
        <w:spacing w:after="0"/>
        <w:rPr>
          <w:rFonts w:eastAsia="Times New Roman" w:cs="Times New Roman"/>
          <w:sz w:val="22"/>
          <w:lang w:eastAsia="ru-RU"/>
        </w:rPr>
      </w:pPr>
    </w:p>
    <w:p w14:paraId="7308E30C" w14:textId="77777777" w:rsidR="00640F58" w:rsidRPr="00640F58" w:rsidRDefault="00640F58" w:rsidP="00640F58">
      <w:pPr>
        <w:keepNext/>
        <w:spacing w:after="0"/>
        <w:rPr>
          <w:rFonts w:eastAsia="Times New Roman" w:cs="Times New Roman"/>
          <w:sz w:val="22"/>
          <w:lang w:eastAsia="ru-RU"/>
        </w:rPr>
      </w:pPr>
      <w:r w:rsidRPr="00640F58">
        <w:rPr>
          <w:rFonts w:eastAsia="Times New Roman" w:cs="Times New Roman"/>
          <w:b/>
          <w:bCs/>
          <w:sz w:val="22"/>
          <w:lang w:eastAsia="ru-RU"/>
        </w:rPr>
        <w:t>9. Общие требования к выполнению работ</w:t>
      </w:r>
    </w:p>
    <w:p w14:paraId="36FB42F7"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9.1. В установленные сроки Подрядчик обязан приступить к выполнению работ по устройству резервуара чистой воды ёмкостью 450 м³ (1 шт.) согласно условиям Договора и настоящего Технического задания.</w:t>
      </w:r>
    </w:p>
    <w:p w14:paraId="483D79AE" w14:textId="31F1D87F"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9.</w:t>
      </w:r>
      <w:r w:rsidRPr="00640F58">
        <w:rPr>
          <w:rFonts w:eastAsia="Times New Roman" w:cs="Times New Roman"/>
          <w:sz w:val="22"/>
          <w:lang w:eastAsia="ru-RU"/>
        </w:rPr>
        <w:t>2</w:t>
      </w:r>
      <w:r w:rsidRPr="00640F58">
        <w:rPr>
          <w:rFonts w:eastAsia="Times New Roman" w:cs="Times New Roman"/>
          <w:sz w:val="22"/>
          <w:lang w:eastAsia="ru-RU"/>
        </w:rPr>
        <w:t>. Проводимые работы не должны наносить вред имуществу Заказчика. При повреждении имущества Подрядчик проводит ремонтно-восстановительные работы за счёт собственных средств.</w:t>
      </w:r>
    </w:p>
    <w:p w14:paraId="7971F5AE" w14:textId="1AF80F79"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9.</w:t>
      </w:r>
      <w:r w:rsidRPr="00640F58">
        <w:rPr>
          <w:rFonts w:eastAsia="Times New Roman" w:cs="Times New Roman"/>
          <w:sz w:val="22"/>
          <w:lang w:eastAsia="ru-RU"/>
        </w:rPr>
        <w:t>3</w:t>
      </w:r>
      <w:r w:rsidRPr="00640F58">
        <w:rPr>
          <w:rFonts w:eastAsia="Times New Roman" w:cs="Times New Roman"/>
          <w:sz w:val="22"/>
          <w:lang w:eastAsia="ru-RU"/>
        </w:rPr>
        <w:t>. Выполнение работ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и внутреннего распорядка Заказчика возлагается на Подрядчика.</w:t>
      </w:r>
    </w:p>
    <w:p w14:paraId="23EAFC83" w14:textId="094FC14D"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9.</w:t>
      </w:r>
      <w:r w:rsidRPr="00640F58">
        <w:rPr>
          <w:rFonts w:eastAsia="Times New Roman" w:cs="Times New Roman"/>
          <w:sz w:val="22"/>
          <w:lang w:eastAsia="ru-RU"/>
        </w:rPr>
        <w:t>4</w:t>
      </w:r>
      <w:r w:rsidRPr="00640F58">
        <w:rPr>
          <w:rFonts w:eastAsia="Times New Roman" w:cs="Times New Roman"/>
          <w:sz w:val="22"/>
          <w:lang w:eastAsia="ru-RU"/>
        </w:rPr>
        <w:t>. Привлекаемый персонал должен иметь квалификацию для выполнения данных видов работ; ответственность за персонал несёт Подрядчик.</w:t>
      </w:r>
    </w:p>
    <w:p w14:paraId="08E60170" w14:textId="3E578575"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9.</w:t>
      </w:r>
      <w:r w:rsidRPr="00640F58">
        <w:rPr>
          <w:rFonts w:eastAsia="Times New Roman" w:cs="Times New Roman"/>
          <w:sz w:val="22"/>
          <w:lang w:eastAsia="ru-RU"/>
        </w:rPr>
        <w:t>5</w:t>
      </w:r>
      <w:r w:rsidRPr="00640F58">
        <w:rPr>
          <w:rFonts w:eastAsia="Times New Roman" w:cs="Times New Roman"/>
          <w:sz w:val="22"/>
          <w:lang w:eastAsia="ru-RU"/>
        </w:rPr>
        <w:t>. Размещение и питание сотрудников, обеспечение электроэнергией и водоснабжением для нужд производства работ осуществляется силами Подрядчика (Субподрядчика) за его счёт.</w:t>
      </w:r>
    </w:p>
    <w:p w14:paraId="7AD1E2FA" w14:textId="3F1FD09A"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9.</w:t>
      </w:r>
      <w:r w:rsidRPr="00640F58">
        <w:rPr>
          <w:rFonts w:eastAsia="Times New Roman" w:cs="Times New Roman"/>
          <w:sz w:val="22"/>
          <w:lang w:eastAsia="ru-RU"/>
        </w:rPr>
        <w:t>6</w:t>
      </w:r>
      <w:r w:rsidRPr="00640F58">
        <w:rPr>
          <w:rFonts w:eastAsia="Times New Roman" w:cs="Times New Roman"/>
          <w:sz w:val="22"/>
          <w:lang w:eastAsia="ru-RU"/>
        </w:rPr>
        <w:t>. Ответственность за наличие, исправность и правильное применение средств защиты, инструмента, инвентаря и приспособлений несёт Подрядчик.</w:t>
      </w:r>
    </w:p>
    <w:p w14:paraId="60FD80FC" w14:textId="09FBADAB"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9.</w:t>
      </w:r>
      <w:r w:rsidRPr="00640F58">
        <w:rPr>
          <w:rFonts w:eastAsia="Times New Roman" w:cs="Times New Roman"/>
          <w:sz w:val="22"/>
          <w:lang w:eastAsia="ru-RU"/>
        </w:rPr>
        <w:t>7</w:t>
      </w:r>
      <w:r w:rsidRPr="00640F58">
        <w:rPr>
          <w:rFonts w:eastAsia="Times New Roman" w:cs="Times New Roman"/>
          <w:sz w:val="22"/>
          <w:lang w:eastAsia="ru-RU"/>
        </w:rPr>
        <w:t>. В случае возникновения претензий к персоналу Подрядчика со стороны третьих лиц Заказчик ответственности по ним не несёт. При обоснованной претензии Заказчик вправе потребовать отстранения от работ соответствующего лица (группы лиц).</w:t>
      </w:r>
    </w:p>
    <w:p w14:paraId="784A4099" w14:textId="60B2DB62"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9.</w:t>
      </w:r>
      <w:r w:rsidRPr="00640F58">
        <w:rPr>
          <w:rFonts w:eastAsia="Times New Roman" w:cs="Times New Roman"/>
          <w:sz w:val="22"/>
          <w:lang w:eastAsia="ru-RU"/>
        </w:rPr>
        <w:t>8</w:t>
      </w:r>
      <w:r w:rsidRPr="00640F58">
        <w:rPr>
          <w:rFonts w:eastAsia="Times New Roman" w:cs="Times New Roman"/>
          <w:sz w:val="22"/>
          <w:lang w:eastAsia="ru-RU"/>
        </w:rPr>
        <w:t>. Ответственность за пожарную безопасность на объекте, своевременное выполнение противопожарных мероприятий и обеспечение средствами пожаротушения несёт руководитель подрядной организации либо лицо, его замещающее. Перед началом производства работ проводится инструктаж о методах, последовательности и безопасности их выполнения.</w:t>
      </w:r>
    </w:p>
    <w:p w14:paraId="539D33DA" w14:textId="6E4B6F3D"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9.</w:t>
      </w:r>
      <w:r w:rsidRPr="00640F58">
        <w:rPr>
          <w:rFonts w:eastAsia="Times New Roman" w:cs="Times New Roman"/>
          <w:sz w:val="22"/>
          <w:lang w:eastAsia="ru-RU"/>
        </w:rPr>
        <w:t>9</w:t>
      </w:r>
      <w:r w:rsidRPr="00640F58">
        <w:rPr>
          <w:rFonts w:eastAsia="Times New Roman" w:cs="Times New Roman"/>
          <w:sz w:val="22"/>
          <w:lang w:eastAsia="ru-RU"/>
        </w:rPr>
        <w:t>. Подрядчик обязан немедленно известить Заказчика и до получения указаний приостановить работы при обнаружении:</w:t>
      </w:r>
    </w:p>
    <w:p w14:paraId="50DB1F37"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 возможных неблагоприятных для Заказчика последствий выполнения его указаний о способе исполнения работ;</w:t>
      </w:r>
    </w:p>
    <w:p w14:paraId="014965D7"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 иных не зависящих от Подрядчика обстоятельств, угрожающих годности или прочности результатов работ либо создающих невозможность их завершения в срок.</w:t>
      </w:r>
    </w:p>
    <w:p w14:paraId="77D488F2" w14:textId="51EDF31B"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9.1</w:t>
      </w:r>
      <w:r>
        <w:rPr>
          <w:rFonts w:eastAsia="Times New Roman" w:cs="Times New Roman"/>
          <w:sz w:val="22"/>
          <w:lang w:val="en-US" w:eastAsia="ru-RU"/>
        </w:rPr>
        <w:t>0</w:t>
      </w:r>
      <w:r w:rsidRPr="00640F58">
        <w:rPr>
          <w:rFonts w:eastAsia="Times New Roman" w:cs="Times New Roman"/>
          <w:sz w:val="22"/>
          <w:lang w:eastAsia="ru-RU"/>
        </w:rPr>
        <w:t>. До подписания акта приёмки выполненных работ Подрядчик обязан вывезти за пределы территории, принадлежащие ему строительные машины, оборудование, инвентарь, инструмент, материалы и иное имущество, а также очистить территорию от строительного мусора и временных сооружений.</w:t>
      </w:r>
    </w:p>
    <w:p w14:paraId="2F96B3B0" w14:textId="42646CBD"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9.1</w:t>
      </w:r>
      <w:r>
        <w:rPr>
          <w:rFonts w:eastAsia="Times New Roman" w:cs="Times New Roman"/>
          <w:sz w:val="22"/>
          <w:lang w:val="en-US" w:eastAsia="ru-RU"/>
        </w:rPr>
        <w:t>1</w:t>
      </w:r>
      <w:r w:rsidRPr="00640F58">
        <w:rPr>
          <w:rFonts w:eastAsia="Times New Roman" w:cs="Times New Roman"/>
          <w:sz w:val="22"/>
          <w:lang w:eastAsia="ru-RU"/>
        </w:rPr>
        <w:t>. Вывоз строительного мусора осуществляется за счёт Подрядчика в специально отведённые места с соблюдением установленных норм и требований (получение согласования таких мест – обязанность Подрядчика).</w:t>
      </w:r>
    </w:p>
    <w:p w14:paraId="43782B0C" w14:textId="70624EF3"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9.1</w:t>
      </w:r>
      <w:r>
        <w:rPr>
          <w:rFonts w:eastAsia="Times New Roman" w:cs="Times New Roman"/>
          <w:sz w:val="22"/>
          <w:lang w:val="en-US" w:eastAsia="ru-RU"/>
        </w:rPr>
        <w:t>2</w:t>
      </w:r>
      <w:r w:rsidRPr="00640F58">
        <w:rPr>
          <w:rFonts w:eastAsia="Times New Roman" w:cs="Times New Roman"/>
          <w:sz w:val="22"/>
          <w:lang w:eastAsia="ru-RU"/>
        </w:rPr>
        <w:t>. Транспортировка грузов, страхование перевозок, погрузо-разгрузочные работы, складирование и охрана грузов входят в обязанности Подрядчика и выполняются за его счёт. Подрядчик самостоятельно обеспечивает участок производства работ электроэнергией, водой, отводом и сбросом атмосферных осадков.</w:t>
      </w:r>
    </w:p>
    <w:p w14:paraId="74184977" w14:textId="54D05DA3"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9.1</w:t>
      </w:r>
      <w:r>
        <w:rPr>
          <w:rFonts w:eastAsia="Times New Roman" w:cs="Times New Roman"/>
          <w:sz w:val="22"/>
          <w:lang w:val="en-US" w:eastAsia="ru-RU"/>
        </w:rPr>
        <w:t>3</w:t>
      </w:r>
      <w:r w:rsidRPr="00640F58">
        <w:rPr>
          <w:rFonts w:eastAsia="Times New Roman" w:cs="Times New Roman"/>
          <w:sz w:val="22"/>
          <w:lang w:eastAsia="ru-RU"/>
        </w:rPr>
        <w:t>. Заказчик имеет право:</w:t>
      </w:r>
    </w:p>
    <w:p w14:paraId="62C75FD3"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 требовать от Подрядчика надлежащего исполнения обязательств и своевременного устранения выявленных недостатков;</w:t>
      </w:r>
    </w:p>
    <w:p w14:paraId="15B41CC3"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 осматривать и испытывать материалы и оборудование, применяемые Подрядчиком;</w:t>
      </w:r>
    </w:p>
    <w:p w14:paraId="39C02906"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 требовать представления надлежаще оформленной исполнительной документации, подтверждающей исполнение обязательств;</w:t>
      </w:r>
    </w:p>
    <w:p w14:paraId="1BF2B043"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 осуществлять контроль качества поставляемых материалов и оборудования, наличия сертификатов соответствия, технических паспортов и иных документов, удостоверяющих происхождение и качество;</w:t>
      </w:r>
    </w:p>
    <w:p w14:paraId="4860AF17"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 предъявлять требования, связанные с ненадлежащим качеством работ, в том числе выявленным после истечения указанных в Договоре сроков;</w:t>
      </w:r>
    </w:p>
    <w:p w14:paraId="4029DA66"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 в любое время проверять ход и качество работ, не вмешиваясь в хозяйственную деятельность Подрядчика;</w:t>
      </w:r>
    </w:p>
    <w:p w14:paraId="20AC5B1D"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lastRenderedPageBreak/>
        <w:t>– отказать в оплате работ, не предусмотренных Договором, а также при неисполнении/ненадлежащем исполнении обязательств – до момента устранения нарушений (отказ не является основанием для продления сроков).</w:t>
      </w:r>
    </w:p>
    <w:p w14:paraId="0F303C22" w14:textId="77777777" w:rsidR="00640F58" w:rsidRPr="00640F58" w:rsidRDefault="00640F58" w:rsidP="00640F58">
      <w:pPr>
        <w:keepNext/>
        <w:spacing w:after="0"/>
        <w:rPr>
          <w:rFonts w:eastAsia="Times New Roman" w:cs="Times New Roman"/>
          <w:sz w:val="22"/>
          <w:lang w:eastAsia="ru-RU"/>
        </w:rPr>
      </w:pPr>
      <w:r w:rsidRPr="00640F58">
        <w:rPr>
          <w:rFonts w:eastAsia="Times New Roman" w:cs="Times New Roman"/>
          <w:b/>
          <w:bCs/>
          <w:sz w:val="22"/>
          <w:lang w:eastAsia="ru-RU"/>
        </w:rPr>
        <w:t>10. Требования к качеству материалов (товаров)</w:t>
      </w:r>
    </w:p>
    <w:p w14:paraId="487F9A99"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10.1. Применяемые материалы, их качество и комплектация должны соответствовать требованиям государственных стандартов (ГОСТ), технических условий (ТУ), иных нормативных документов и законодательства РФ, что подтверждается при поставке наличием соответствующих документов (сертификаты качества и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14:paraId="625ACCE7"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10.2. Все материалы, контактирующие с питьевой водой (гидроизоляционные составы внутренней поверхности резервуара), должны иметь санитарно-эпидемиологическое заключение (свидетельство о государственной регистрации) о допустимости применения в системах хозяйственно-питьевого водоснабжения.</w:t>
      </w:r>
    </w:p>
    <w:p w14:paraId="50739448"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10.3. Предлагаемые материалы должны быть новыми (не бывшими в употреблении, ремонте, не восстановленными), технически исправными, без дефектов изготовления, сборки и функционирования, пригодными для использования на объекте.</w:t>
      </w:r>
    </w:p>
    <w:p w14:paraId="7D0C6A3D"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10.4. Складирование материалов производится на специальных площадках, определённых производителем работ Подрядчика, на подкладках, с сортировкой по номенклатуре, с соблюдением условий хранения, установленных производителем (в части температурно-влажностного режима для сухих смесей и гидроизоляционных составов).</w:t>
      </w:r>
    </w:p>
    <w:p w14:paraId="6054AF6D" w14:textId="77777777" w:rsidR="00640F58" w:rsidRPr="00640F58" w:rsidRDefault="00640F58" w:rsidP="00640F58">
      <w:pPr>
        <w:keepNext/>
        <w:spacing w:after="0"/>
        <w:rPr>
          <w:rFonts w:eastAsia="Times New Roman" w:cs="Times New Roman"/>
          <w:sz w:val="22"/>
          <w:lang w:eastAsia="ru-RU"/>
        </w:rPr>
      </w:pPr>
      <w:r w:rsidRPr="00640F58">
        <w:rPr>
          <w:rFonts w:eastAsia="Times New Roman" w:cs="Times New Roman"/>
          <w:b/>
          <w:bCs/>
          <w:sz w:val="22"/>
          <w:lang w:eastAsia="ru-RU"/>
        </w:rPr>
        <w:t>11. Требования к качеству работ, технологии и методам производства работ</w:t>
      </w:r>
    </w:p>
    <w:p w14:paraId="2BDADFCF"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11.1. Подрядчик (Субподрядчик) извещает Заказчика о готовности к сдаче армирования, бетонных конструкций и гидроизоляции не менее чем за 2 (два) рабочих дня.</w:t>
      </w:r>
    </w:p>
    <w:p w14:paraId="06C8E1AB"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 xml:space="preserve">11.2. Бетонирование следует производить непрерывным способом в пределах отдельных блоков (захваток), по границам которых устраиваются рабочие швы с установкой </w:t>
      </w:r>
      <w:proofErr w:type="spellStart"/>
      <w:r w:rsidRPr="00640F58">
        <w:rPr>
          <w:rFonts w:eastAsia="Times New Roman" w:cs="Times New Roman"/>
          <w:sz w:val="22"/>
          <w:lang w:eastAsia="ru-RU"/>
        </w:rPr>
        <w:t>гидрошпонок</w:t>
      </w:r>
      <w:proofErr w:type="spellEnd"/>
      <w:r w:rsidRPr="00640F58">
        <w:rPr>
          <w:rFonts w:eastAsia="Times New Roman" w:cs="Times New Roman"/>
          <w:sz w:val="22"/>
          <w:lang w:eastAsia="ru-RU"/>
        </w:rPr>
        <w:t>.</w:t>
      </w:r>
    </w:p>
    <w:p w14:paraId="63860BF3"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11.3. Промежуточная приёмка армирования конструкций производится до установки опалубки при 100 % готовности арматурного каркаса (с обязательным составлением акта освидетельствования скрытых работ и исполнительной схемы армирования).</w:t>
      </w:r>
    </w:p>
    <w:p w14:paraId="28855746"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11.4. Приёмка армирования плит производится при 100 % готовности арматурного каркаса и опалубки (с составлением исполнительной геодезической съёмки и акта освидетельствования скрытых работ).</w:t>
      </w:r>
    </w:p>
    <w:p w14:paraId="1E71E4C9"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11.5. Приёмка готовых железобетонных конструкций осуществляется после снятия опалубки, уборки мусора и освобождения захватки от технологического крепежа опалубки и включает:</w:t>
      </w:r>
    </w:p>
    <w:p w14:paraId="1262AA05"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 выполнение исполнительной геодезической съёмки;</w:t>
      </w:r>
    </w:p>
    <w:p w14:paraId="6E2141BA"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 определение фактической прочности бетона;</w:t>
      </w:r>
    </w:p>
    <w:p w14:paraId="0CE37A74"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 оценку качества поверхности конструкций (отсутствие раковин, каверн, оголения арматуры);</w:t>
      </w:r>
    </w:p>
    <w:p w14:paraId="0DDD6D9D"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 определение фактических геометрических размеров и соответствия конструкций рабочим чертежам.</w:t>
      </w:r>
    </w:p>
    <w:p w14:paraId="02C2DFBA"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11.6. Гидроизоляционные работы выполняются строго по технологическим регламентам производителя системы: подготовка основания (очистка, обеспыливание, увлажнение для проникающих составов), послойное нанесение с контролем толщины слоёв, выдержка и уход. Запрещается нанесение составов на промёрзшее, загрязнённое или неподготовленное основание.</w:t>
      </w:r>
    </w:p>
    <w:p w14:paraId="090DA52F"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11.7. Работы должны быть выполнены в соответствии с рабочей документацией шифр 32110495324-08-21-00.02-Р-КР (Том 4.2) со штампом «В производство работ», локальным сметным расчётом, настоящим Техническим заданием и в полном соответствии с требованиями действующих государственных стандартов, строительных норм и правил, технических регламентов, санитарных норм и правил (перечень нормативных документов – раздел 16).</w:t>
      </w:r>
    </w:p>
    <w:p w14:paraId="6B86C1E8"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11.8. Выполняемые работы и их результат должны соответствовать действующим нормативно-техническим документам РФ. В случае указания в документации недействующих ГОСТ, СНиП, СанПиН, ТР – данными документами руководствоваться не требуется, применяются актуальные редакции.</w:t>
      </w:r>
    </w:p>
    <w:p w14:paraId="2BC9DD34" w14:textId="77777777" w:rsidR="00640F58" w:rsidRPr="00640F58" w:rsidRDefault="00640F58" w:rsidP="00640F58">
      <w:pPr>
        <w:keepNext/>
        <w:spacing w:after="0"/>
        <w:rPr>
          <w:rFonts w:eastAsia="Times New Roman" w:cs="Times New Roman"/>
          <w:sz w:val="22"/>
          <w:lang w:eastAsia="ru-RU"/>
        </w:rPr>
      </w:pPr>
      <w:r w:rsidRPr="00640F58">
        <w:rPr>
          <w:rFonts w:eastAsia="Times New Roman" w:cs="Times New Roman"/>
          <w:b/>
          <w:bCs/>
          <w:sz w:val="22"/>
          <w:lang w:eastAsia="ru-RU"/>
        </w:rPr>
        <w:t>12. Гидравлическое испытание резервуара на водонепроницаемость</w:t>
      </w:r>
    </w:p>
    <w:p w14:paraId="7A37EF3A"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12.1. До устройства обратной засыпки и наружной теплоизоляции (при наличии) резервуар подлежит гидравлическому испытанию на водонепроницаемость (герметичность) в соответствии с СП 31.13330.2021 и проектом.</w:t>
      </w:r>
    </w:p>
    <w:p w14:paraId="4EE16E05"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lastRenderedPageBreak/>
        <w:t>12.2. Испытание проводится наливом воды до проектной отметки. Перед измерениями резервуар выдерживается заполненным для насыщения бетона водой (не менее 1 суток для конструкций с гидроизоляцией), после чего в течение не менее 3 суток измеряется убыль воды.</w:t>
      </w:r>
    </w:p>
    <w:p w14:paraId="394689A9"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12.3. Резервуар считается выдержавшим испытание, если убыль воды за сутки не превышает нормативного значения (как правило, 3 литра на 1 м² смоченной поверхности стен и днища), на поверхности конструкций и в швах отсутствуют признаки течи и подтёков, а уровень воды стабилизировался. Конкретное нормативное значение принимается по проекту и СП 31.13330.2021.</w:t>
      </w:r>
    </w:p>
    <w:p w14:paraId="621BFC0C"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12.4. По результатам испытания составляется акт гидравлического испытания резервуара на водонепроницаемость с участием представителя Заказчика (строительного контроля).</w:t>
      </w:r>
    </w:p>
    <w:p w14:paraId="66A14886"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12.5. При обнаружении течей Подрядчик за свой счёт устраняет дефекты гидроизоляции и проводит повторное испытание до получения положительного результата.</w:t>
      </w:r>
    </w:p>
    <w:p w14:paraId="546839A9" w14:textId="77777777" w:rsidR="00640F58" w:rsidRPr="00640F58" w:rsidRDefault="00640F58" w:rsidP="00640F58">
      <w:pPr>
        <w:keepNext/>
        <w:spacing w:after="0"/>
        <w:rPr>
          <w:rFonts w:eastAsia="Times New Roman" w:cs="Times New Roman"/>
          <w:sz w:val="22"/>
          <w:lang w:eastAsia="ru-RU"/>
        </w:rPr>
      </w:pPr>
      <w:r w:rsidRPr="00640F58">
        <w:rPr>
          <w:rFonts w:eastAsia="Times New Roman" w:cs="Times New Roman"/>
          <w:b/>
          <w:bCs/>
          <w:sz w:val="22"/>
          <w:lang w:eastAsia="ru-RU"/>
        </w:rPr>
        <w:t>13. Промывка и дезинфекция резервуара</w:t>
      </w:r>
    </w:p>
    <w:p w14:paraId="3D78E156"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13.1. Перед вводом в эксплуатацию резервуар чистой воды подлежит промывке и дезинфекции в соответствии с СанПиН 2.1.3684-21, СанПиН 1.2.3685-21 и требованиями эксплуатирующей организации.</w:t>
      </w:r>
    </w:p>
    <w:p w14:paraId="61696B05"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13.2. Дезинфекция выполняется методом орошения или объёмным методом раствором хлорсодержащих реагентов с нормируемой концентрацией активного хлора и временем контакта, установленными санитарными правилами, с последующей промывкой питьевой водой до полного удаления остаточного хлора.</w:t>
      </w:r>
    </w:p>
    <w:p w14:paraId="243B834C"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13.3. После промывки и дезинфекции отбираются пробы воды для лабораторного контроля. Резервуар допускается к эксплуатации при получении удовлетворительных результатов микробиологического и санитарно-химического анализа воды, оформленных протоколом аккредитованной лаборатории.</w:t>
      </w:r>
    </w:p>
    <w:p w14:paraId="1A28C457"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13.4. По результатам работ составляется акт промывки и дезинфекции резервуара с приложением протоколов лабораторных исследований.</w:t>
      </w:r>
    </w:p>
    <w:p w14:paraId="29010D42" w14:textId="77777777" w:rsidR="00640F58" w:rsidRPr="00640F58" w:rsidRDefault="00640F58" w:rsidP="00640F58">
      <w:pPr>
        <w:keepNext/>
        <w:spacing w:after="0"/>
        <w:rPr>
          <w:rFonts w:eastAsia="Times New Roman" w:cs="Times New Roman"/>
          <w:sz w:val="22"/>
          <w:lang w:eastAsia="ru-RU"/>
        </w:rPr>
      </w:pPr>
      <w:r w:rsidRPr="00640F58">
        <w:rPr>
          <w:rFonts w:eastAsia="Times New Roman" w:cs="Times New Roman"/>
          <w:b/>
          <w:bCs/>
          <w:sz w:val="22"/>
          <w:lang w:eastAsia="ru-RU"/>
        </w:rPr>
        <w:t>14. Требования к результатам работ и приёмка</w:t>
      </w:r>
    </w:p>
    <w:p w14:paraId="286653AD"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14.1. Результатом работ является устройство резервуара чистой воды ёмкостью 450 м³ (1 шт.), приведённого в нормативно-техническое состояние, отвечающее требованиям технической, санитарной и пожарной безопасности, выдержавшего гидравлическое испытание, прошедшего промывку и дезинфекцию.</w:t>
      </w:r>
    </w:p>
    <w:p w14:paraId="78A4DE40"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14.2. Сдача результатов выполненных работ Подрядчиком и приёмка их Заказчиком оформляется актом о приёмке выполненных работ (форма КС-2), подписанным обеими сторонами, и справкой о стоимости выполненных работ и затрат (форма КС-3).</w:t>
      </w:r>
    </w:p>
    <w:p w14:paraId="67EF2540"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14.3. По завершении работ Подрядчик предоставляет Заказчику комплект исполнительной документации, который должен включать, но не ограничиваться:</w:t>
      </w:r>
    </w:p>
    <w:p w14:paraId="5C74E695"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 проект производства работ (ППР);</w:t>
      </w:r>
    </w:p>
    <w:p w14:paraId="0BBED645"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 общий журнал работ и специальные журналы (журнал бетонных работ с температурными листами – при необходимости, журнал сварочных работ, журнал учёта выполненных работ по форме КС-6а);</w:t>
      </w:r>
    </w:p>
    <w:p w14:paraId="332EDD60"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 журнал входного контроля материалов и оборудования;</w:t>
      </w:r>
    </w:p>
    <w:p w14:paraId="27EF6A38"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 приказы и распоряжения о назначении ответственных лиц;</w:t>
      </w:r>
    </w:p>
    <w:p w14:paraId="26CA9E9E"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 акты освидетельствования скрытых работ (АОСР);</w:t>
      </w:r>
    </w:p>
    <w:p w14:paraId="4633D6AF"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 акты освидетельствования ответственных конструкций (АООК);</w:t>
      </w:r>
    </w:p>
    <w:p w14:paraId="4DBFD5C2"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 акт гидравлического испытания резервуара на водонепроницаемость;</w:t>
      </w:r>
    </w:p>
    <w:p w14:paraId="537859AE"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 акт промывки и дезинфекции резервуара с протоколами лабораторных исследований воды;</w:t>
      </w:r>
    </w:p>
    <w:p w14:paraId="4B1538C2"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 сертификаты качества и паспорта на используемые материалы, изделия и оборудование, в том числе санитарно-эпидемиологические заключения на материалы, контактирующие с питьевой водой;</w:t>
      </w:r>
    </w:p>
    <w:p w14:paraId="082F4E6F"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 исполнительные геодезические схемы с указанием фактического планово-высотного положения железобетонных конструкций относительно проектного, оформленные по СП 126.13330.2017;</w:t>
      </w:r>
    </w:p>
    <w:p w14:paraId="19E0B7A4"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 результаты лабораторных испытаний (бетон, сварные соединения) и копии договоров лабораторного сопровождения;</w:t>
      </w:r>
    </w:p>
    <w:p w14:paraId="5CF1D4B6"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 акт о приёмке выполненных работ (КС-2) и справку о стоимости (КС-3) – на бумажном и электронном носителях в 2 экземплярах.</w:t>
      </w:r>
    </w:p>
    <w:p w14:paraId="447A248E"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14.4. Исполнительная документация оформляется в соответствии с ГОСТ Р 51872-2024, РД-11-02-2006 и Приказом Минстроя России № 1026/пр.</w:t>
      </w:r>
    </w:p>
    <w:p w14:paraId="1CD93EA5" w14:textId="77777777" w:rsidR="00640F58" w:rsidRPr="00640F58" w:rsidRDefault="00640F58" w:rsidP="00640F58">
      <w:pPr>
        <w:keepNext/>
        <w:spacing w:after="0"/>
        <w:rPr>
          <w:rFonts w:eastAsia="Times New Roman" w:cs="Times New Roman"/>
          <w:sz w:val="22"/>
          <w:lang w:eastAsia="ru-RU"/>
        </w:rPr>
      </w:pPr>
      <w:r w:rsidRPr="00640F58">
        <w:rPr>
          <w:rFonts w:eastAsia="Times New Roman" w:cs="Times New Roman"/>
          <w:b/>
          <w:bCs/>
          <w:sz w:val="22"/>
          <w:lang w:eastAsia="ru-RU"/>
        </w:rPr>
        <w:lastRenderedPageBreak/>
        <w:t>15. Требования по объёму гарантий качества работ</w:t>
      </w:r>
    </w:p>
    <w:p w14:paraId="5544F85D"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15.1. Под гарантией понимается устранение Подрядчиком своими силами и за свой счёт допущенных по его вине недостатков, выявленных после приёмки работ.</w:t>
      </w:r>
    </w:p>
    <w:p w14:paraId="51F8D902"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15.2. Подрядчик несёт ответственность за недостатки (дефекты), обнаруженные в пределах гарантийного срока, если не докажет, что они произошли вследствие нормального износа, неправильной эксплуатации или ненадлежащего ремонта, произведённого Заказчиком либо привлечёнными им третьими лицами.</w:t>
      </w:r>
    </w:p>
    <w:p w14:paraId="52A9F7AB"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15.3. При обнаружении в течение гарантийного срока недостатков (дефектов) Заказчик заявляет о них Подрядчику в разумный срок после обнаружения.</w:t>
      </w:r>
    </w:p>
    <w:p w14:paraId="5D8F4212"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15.4. В течение 2 (двух) рабочих дней после получения уведомления стороны составляют акт, фиксирующий недостатки (дефекты) и устанавливающий срок их устранения. Для участия в составлении акта Подрядчик в течение 2 (двух) дней направляет своего представителя.</w:t>
      </w:r>
    </w:p>
    <w:p w14:paraId="5BE69C68"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15.5. При отказе Подрядчика от составления или подписания акта Заказчик составляет односторонний акт, копия которого направляется Подрядчику.</w:t>
      </w:r>
    </w:p>
    <w:p w14:paraId="390B22E4"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15.6. Течение гарантийного срока прерывается на всё время, в течение которого результат работ не мог эксплуатироваться вследствие недостатков. Подрядчик обязан безвозмездно устранить недостатки в срок, указанный в акте, либо возместить расходы на их устранение.</w:t>
      </w:r>
    </w:p>
    <w:p w14:paraId="7B4647E3"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15.7. Подрядчик гарантирует возможность безопасной эксплуатации результата работ по назначению в течение всего гарантийного срока и несёт ответственность за допущенные отступления от требований настоящего Технического задания.</w:t>
      </w:r>
    </w:p>
    <w:p w14:paraId="5240BF1B"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15.8. Подрядчик не несёт ответственности в период гарантийного срока за ущерб, причинённый результату работ третьими лицами или вследствие ненадлежащей эксплуатации.</w:t>
      </w:r>
    </w:p>
    <w:p w14:paraId="18F06187"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15.9. Гарантийный срок на выполненные работы – 60 (шестьдесят) месяцев с даты подписания итогового акта приёмки выполненных работ.</w:t>
      </w:r>
    </w:p>
    <w:p w14:paraId="58DA2F0A" w14:textId="77777777" w:rsidR="00640F58" w:rsidRPr="00640F58" w:rsidRDefault="00640F58" w:rsidP="00640F58">
      <w:pPr>
        <w:keepNext/>
        <w:spacing w:after="0"/>
        <w:rPr>
          <w:rFonts w:eastAsia="Times New Roman" w:cs="Times New Roman"/>
          <w:sz w:val="22"/>
          <w:lang w:eastAsia="ru-RU"/>
        </w:rPr>
      </w:pPr>
      <w:r w:rsidRPr="00640F58">
        <w:rPr>
          <w:rFonts w:eastAsia="Times New Roman" w:cs="Times New Roman"/>
          <w:b/>
          <w:bCs/>
          <w:sz w:val="22"/>
          <w:lang w:eastAsia="ru-RU"/>
        </w:rPr>
        <w:t>16. Перечень нормативно-технических документов</w:t>
      </w:r>
    </w:p>
    <w:p w14:paraId="454B78E9"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Организация и выполнение работ должны соответствовать требованиям следующих документов (в действующих редакциях):</w:t>
      </w:r>
    </w:p>
    <w:p w14:paraId="7B6A5A28"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 Градостроительный кодекс Российской Федерации;</w:t>
      </w:r>
    </w:p>
    <w:p w14:paraId="3A11B6BA"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 Федеральный закон от 30.03.1999 № 52-ФЗ «О санитарно-эпидемиологическом благополучии населения»;</w:t>
      </w:r>
    </w:p>
    <w:p w14:paraId="549BE3B2"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 Федеральный закон от 22.07.2008 № 123-ФЗ «Технический регламент о требованиях пожарной безопасности»;</w:t>
      </w:r>
    </w:p>
    <w:p w14:paraId="7B7B139B"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 Федеральный закон от 21.12.1994 № 69-ФЗ «О пожарной безопасности»;</w:t>
      </w:r>
    </w:p>
    <w:p w14:paraId="3BAC0962"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 Федеральный закон от 27.12.2002 № 184-ФЗ «О техническом регулировании»;</w:t>
      </w:r>
    </w:p>
    <w:p w14:paraId="51F0D9FB"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 СП 48.13330.2019 «Организация строительства»;</w:t>
      </w:r>
    </w:p>
    <w:p w14:paraId="1FE742CF"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 СП 45.13330.2017 «Земляные сооружения, основания и фундаменты»;</w:t>
      </w:r>
    </w:p>
    <w:p w14:paraId="05FAC3C3"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 СП 63.13330.2018 «Бетонные и железобетонные конструкции. Основные положения»;</w:t>
      </w:r>
    </w:p>
    <w:p w14:paraId="0034CB0A"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 СП 70.13330.2012 «Несущие и ограждающие конструкции»;</w:t>
      </w:r>
    </w:p>
    <w:p w14:paraId="045DDEC8"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 СП 28.13330.2017 «Защита строительных конструкций от коррозии»;</w:t>
      </w:r>
    </w:p>
    <w:p w14:paraId="20384F37"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 СП 31.13330.2021 «Водоснабжение. Наружные сети и сооружения»;</w:t>
      </w:r>
    </w:p>
    <w:p w14:paraId="2B43A771"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 СП 71.13330.2017 «Изоляционные и отделочные покрытия»;</w:t>
      </w:r>
    </w:p>
    <w:p w14:paraId="5D7B5F05"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 СП 126.13330.2017 «Геодезические работы в строительстве»;</w:t>
      </w:r>
    </w:p>
    <w:p w14:paraId="60F93784"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 СП 16.13330.2017 «Стальные конструкции»;</w:t>
      </w:r>
    </w:p>
    <w:p w14:paraId="53D3AC4D"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 СП 76.13330.2016 «Электротехнические устройства»;</w:t>
      </w:r>
    </w:p>
    <w:p w14:paraId="7A85EEA5"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 СП 77.13330.2016 «Системы автоматизации»;</w:t>
      </w:r>
    </w:p>
    <w:p w14:paraId="7F2126A0"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 СНиП 12-03-2001 «Безопасность труда в строительстве. Часть 1. Общие требования»;</w:t>
      </w:r>
    </w:p>
    <w:p w14:paraId="35D3BD8A"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 СНиП 12-04-2002 «Безопасность труда в строительстве. Часть 2. Строительное производство»;</w:t>
      </w:r>
    </w:p>
    <w:p w14:paraId="171B22E3"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 Приказ Минтруда России от 11.12.2020 №883н «Об утверждении Правил по охране труда при строительстве, реконструкции и ремонте»;</w:t>
      </w:r>
    </w:p>
    <w:p w14:paraId="07162A72"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 ГОСТ 34329-2017 «Опалубка. Общие технические условия»;</w:t>
      </w:r>
    </w:p>
    <w:p w14:paraId="786711EE"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 ГОСТ Р 51872-2024 «Документация исполнительная техническая. Правила оформления»;</w:t>
      </w:r>
    </w:p>
    <w:p w14:paraId="2527D258"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 ГОСТ 26633-2015 «Бетоны тяжёлые и мелкозернистые. Технические условия»;</w:t>
      </w:r>
    </w:p>
    <w:p w14:paraId="03BD4F9E"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 ГОСТ 34028-2016 «Прокат арматурный для железобетонных конструкций»;</w:t>
      </w:r>
    </w:p>
    <w:p w14:paraId="10A4051E"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 СанПиН 2.1.3684-21 «Санитарно-эпидемиологические требования к содержанию территорий…»;</w:t>
      </w:r>
    </w:p>
    <w:p w14:paraId="7F650385"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 СанПиН 1.2.3685-21 «Гигиенические нормативы и требования к обеспечению безопасности и (или) безвредности для человека факторов среды обитания»;</w:t>
      </w:r>
    </w:p>
    <w:p w14:paraId="61450B49"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t>– Правила устройства электроустановок (ПУЭ);</w:t>
      </w:r>
    </w:p>
    <w:p w14:paraId="30CEE708" w14:textId="77777777" w:rsidR="00640F58" w:rsidRPr="00640F58" w:rsidRDefault="00640F58" w:rsidP="00640F58">
      <w:pPr>
        <w:spacing w:after="0"/>
        <w:jc w:val="both"/>
        <w:rPr>
          <w:rFonts w:eastAsia="Times New Roman" w:cs="Times New Roman"/>
          <w:sz w:val="22"/>
          <w:lang w:eastAsia="ru-RU"/>
        </w:rPr>
      </w:pPr>
      <w:r w:rsidRPr="00640F58">
        <w:rPr>
          <w:rFonts w:eastAsia="Times New Roman" w:cs="Times New Roman"/>
          <w:sz w:val="22"/>
          <w:lang w:eastAsia="ru-RU"/>
        </w:rPr>
        <w:lastRenderedPageBreak/>
        <w:t>– иные действующие государственные стандарты, строительные нормы и правила, технические регламенты и санитарные нормы, предназначенные для данных видов работ.</w:t>
      </w:r>
    </w:p>
    <w:p w14:paraId="0C81ECE2" w14:textId="77777777" w:rsidR="00640F58" w:rsidRPr="00640F58" w:rsidRDefault="00640F58" w:rsidP="00640F58">
      <w:pPr>
        <w:widowControl w:val="0"/>
        <w:suppressAutoHyphens/>
        <w:snapToGrid w:val="0"/>
        <w:spacing w:after="0"/>
        <w:jc w:val="center"/>
        <w:rPr>
          <w:rFonts w:eastAsia="Lucida Sans Unicode" w:cs="Times New Roman"/>
          <w:b/>
          <w:kern w:val="1"/>
          <w:sz w:val="24"/>
          <w:szCs w:val="24"/>
          <w:lang w:eastAsia="ar-SA"/>
        </w:rPr>
      </w:pPr>
    </w:p>
    <w:p w14:paraId="6F695ECF" w14:textId="77777777" w:rsidR="00640F58" w:rsidRPr="00640F58" w:rsidRDefault="00640F58" w:rsidP="00640F58">
      <w:pPr>
        <w:widowControl w:val="0"/>
        <w:suppressAutoHyphens/>
        <w:snapToGrid w:val="0"/>
        <w:spacing w:after="0"/>
        <w:jc w:val="center"/>
        <w:rPr>
          <w:rFonts w:eastAsia="Lucida Sans Unicode" w:cs="Times New Roman"/>
          <w:b/>
          <w:kern w:val="1"/>
          <w:sz w:val="24"/>
          <w:szCs w:val="24"/>
          <w:lang w:eastAsia="ar-SA"/>
        </w:rPr>
      </w:pPr>
    </w:p>
    <w:p w14:paraId="35FC7FF9" w14:textId="77777777"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C27"/>
    <w:rsid w:val="00560C83"/>
    <w:rsid w:val="00640F58"/>
    <w:rsid w:val="006C0B77"/>
    <w:rsid w:val="008242FF"/>
    <w:rsid w:val="00870751"/>
    <w:rsid w:val="008B6654"/>
    <w:rsid w:val="00922C48"/>
    <w:rsid w:val="00B915B7"/>
    <w:rsid w:val="00C57C2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E298A"/>
  <w15:chartTrackingRefBased/>
  <w15:docId w15:val="{206093C6-70E3-4089-A264-64E8CBAB3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kern w:val="0"/>
      <w:sz w:val="28"/>
      <w14:ligatures w14:val="none"/>
    </w:rPr>
  </w:style>
  <w:style w:type="paragraph" w:styleId="1">
    <w:name w:val="heading 1"/>
    <w:basedOn w:val="a"/>
    <w:next w:val="a"/>
    <w:link w:val="10"/>
    <w:uiPriority w:val="9"/>
    <w:qFormat/>
    <w:rsid w:val="00C57C2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C57C2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C57C27"/>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C57C27"/>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C57C27"/>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C57C27"/>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C57C27"/>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C57C27"/>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C57C27"/>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7C27"/>
    <w:rPr>
      <w:rFonts w:asciiTheme="majorHAnsi" w:eastAsiaTheme="majorEastAsia" w:hAnsiTheme="majorHAnsi" w:cstheme="majorBidi"/>
      <w:color w:val="2E74B5" w:themeColor="accent1" w:themeShade="BF"/>
      <w:kern w:val="0"/>
      <w:sz w:val="40"/>
      <w:szCs w:val="40"/>
      <w14:ligatures w14:val="none"/>
    </w:rPr>
  </w:style>
  <w:style w:type="character" w:customStyle="1" w:styleId="20">
    <w:name w:val="Заголовок 2 Знак"/>
    <w:basedOn w:val="a0"/>
    <w:link w:val="2"/>
    <w:uiPriority w:val="9"/>
    <w:semiHidden/>
    <w:rsid w:val="00C57C27"/>
    <w:rPr>
      <w:rFonts w:asciiTheme="majorHAnsi" w:eastAsiaTheme="majorEastAsia" w:hAnsiTheme="majorHAnsi" w:cstheme="majorBidi"/>
      <w:color w:val="2E74B5" w:themeColor="accent1" w:themeShade="BF"/>
      <w:kern w:val="0"/>
      <w:sz w:val="32"/>
      <w:szCs w:val="32"/>
      <w14:ligatures w14:val="none"/>
    </w:rPr>
  </w:style>
  <w:style w:type="character" w:customStyle="1" w:styleId="30">
    <w:name w:val="Заголовок 3 Знак"/>
    <w:basedOn w:val="a0"/>
    <w:link w:val="3"/>
    <w:uiPriority w:val="9"/>
    <w:semiHidden/>
    <w:rsid w:val="00C57C27"/>
    <w:rPr>
      <w:rFonts w:eastAsiaTheme="majorEastAsia" w:cstheme="majorBidi"/>
      <w:color w:val="2E74B5" w:themeColor="accent1" w:themeShade="BF"/>
      <w:kern w:val="0"/>
      <w:sz w:val="28"/>
      <w:szCs w:val="28"/>
      <w14:ligatures w14:val="none"/>
    </w:rPr>
  </w:style>
  <w:style w:type="character" w:customStyle="1" w:styleId="40">
    <w:name w:val="Заголовок 4 Знак"/>
    <w:basedOn w:val="a0"/>
    <w:link w:val="4"/>
    <w:uiPriority w:val="9"/>
    <w:semiHidden/>
    <w:rsid w:val="00C57C27"/>
    <w:rPr>
      <w:rFonts w:eastAsiaTheme="majorEastAsia" w:cstheme="majorBidi"/>
      <w:i/>
      <w:iCs/>
      <w:color w:val="2E74B5" w:themeColor="accent1" w:themeShade="BF"/>
      <w:kern w:val="0"/>
      <w:sz w:val="28"/>
      <w14:ligatures w14:val="none"/>
    </w:rPr>
  </w:style>
  <w:style w:type="character" w:customStyle="1" w:styleId="50">
    <w:name w:val="Заголовок 5 Знак"/>
    <w:basedOn w:val="a0"/>
    <w:link w:val="5"/>
    <w:uiPriority w:val="9"/>
    <w:semiHidden/>
    <w:rsid w:val="00C57C27"/>
    <w:rPr>
      <w:rFonts w:eastAsiaTheme="majorEastAsia" w:cstheme="majorBidi"/>
      <w:color w:val="2E74B5" w:themeColor="accent1" w:themeShade="BF"/>
      <w:kern w:val="0"/>
      <w:sz w:val="28"/>
      <w14:ligatures w14:val="none"/>
    </w:rPr>
  </w:style>
  <w:style w:type="character" w:customStyle="1" w:styleId="60">
    <w:name w:val="Заголовок 6 Знак"/>
    <w:basedOn w:val="a0"/>
    <w:link w:val="6"/>
    <w:uiPriority w:val="9"/>
    <w:semiHidden/>
    <w:rsid w:val="00C57C27"/>
    <w:rPr>
      <w:rFonts w:eastAsiaTheme="majorEastAsia" w:cstheme="majorBidi"/>
      <w:i/>
      <w:iCs/>
      <w:color w:val="595959" w:themeColor="text1" w:themeTint="A6"/>
      <w:kern w:val="0"/>
      <w:sz w:val="28"/>
      <w14:ligatures w14:val="none"/>
    </w:rPr>
  </w:style>
  <w:style w:type="character" w:customStyle="1" w:styleId="70">
    <w:name w:val="Заголовок 7 Знак"/>
    <w:basedOn w:val="a0"/>
    <w:link w:val="7"/>
    <w:uiPriority w:val="9"/>
    <w:semiHidden/>
    <w:rsid w:val="00C57C27"/>
    <w:rPr>
      <w:rFonts w:eastAsiaTheme="majorEastAsia" w:cstheme="majorBidi"/>
      <w:color w:val="595959" w:themeColor="text1" w:themeTint="A6"/>
      <w:kern w:val="0"/>
      <w:sz w:val="28"/>
      <w14:ligatures w14:val="none"/>
    </w:rPr>
  </w:style>
  <w:style w:type="character" w:customStyle="1" w:styleId="80">
    <w:name w:val="Заголовок 8 Знак"/>
    <w:basedOn w:val="a0"/>
    <w:link w:val="8"/>
    <w:uiPriority w:val="9"/>
    <w:semiHidden/>
    <w:rsid w:val="00C57C27"/>
    <w:rPr>
      <w:rFonts w:eastAsiaTheme="majorEastAsia" w:cstheme="majorBidi"/>
      <w:i/>
      <w:iCs/>
      <w:color w:val="272727" w:themeColor="text1" w:themeTint="D8"/>
      <w:kern w:val="0"/>
      <w:sz w:val="28"/>
      <w14:ligatures w14:val="none"/>
    </w:rPr>
  </w:style>
  <w:style w:type="character" w:customStyle="1" w:styleId="90">
    <w:name w:val="Заголовок 9 Знак"/>
    <w:basedOn w:val="a0"/>
    <w:link w:val="9"/>
    <w:uiPriority w:val="9"/>
    <w:semiHidden/>
    <w:rsid w:val="00C57C27"/>
    <w:rPr>
      <w:rFonts w:eastAsiaTheme="majorEastAsia" w:cstheme="majorBidi"/>
      <w:color w:val="272727" w:themeColor="text1" w:themeTint="D8"/>
      <w:kern w:val="0"/>
      <w:sz w:val="28"/>
      <w14:ligatures w14:val="none"/>
    </w:rPr>
  </w:style>
  <w:style w:type="paragraph" w:styleId="a3">
    <w:name w:val="Title"/>
    <w:basedOn w:val="a"/>
    <w:next w:val="a"/>
    <w:link w:val="a4"/>
    <w:uiPriority w:val="10"/>
    <w:qFormat/>
    <w:rsid w:val="00C57C27"/>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57C27"/>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C57C27"/>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C57C27"/>
    <w:rPr>
      <w:rFonts w:eastAsiaTheme="majorEastAsia" w:cstheme="majorBidi"/>
      <w:color w:val="595959" w:themeColor="text1" w:themeTint="A6"/>
      <w:spacing w:val="15"/>
      <w:kern w:val="0"/>
      <w:sz w:val="28"/>
      <w:szCs w:val="28"/>
      <w14:ligatures w14:val="none"/>
    </w:rPr>
  </w:style>
  <w:style w:type="paragraph" w:styleId="21">
    <w:name w:val="Quote"/>
    <w:basedOn w:val="a"/>
    <w:next w:val="a"/>
    <w:link w:val="22"/>
    <w:uiPriority w:val="29"/>
    <w:qFormat/>
    <w:rsid w:val="00C57C27"/>
    <w:pPr>
      <w:spacing w:before="160"/>
      <w:jc w:val="center"/>
    </w:pPr>
    <w:rPr>
      <w:i/>
      <w:iCs/>
      <w:color w:val="404040" w:themeColor="text1" w:themeTint="BF"/>
    </w:rPr>
  </w:style>
  <w:style w:type="character" w:customStyle="1" w:styleId="22">
    <w:name w:val="Цитата 2 Знак"/>
    <w:basedOn w:val="a0"/>
    <w:link w:val="21"/>
    <w:uiPriority w:val="29"/>
    <w:rsid w:val="00C57C27"/>
    <w:rPr>
      <w:rFonts w:ascii="Times New Roman" w:hAnsi="Times New Roman"/>
      <w:i/>
      <w:iCs/>
      <w:color w:val="404040" w:themeColor="text1" w:themeTint="BF"/>
      <w:kern w:val="0"/>
      <w:sz w:val="28"/>
      <w14:ligatures w14:val="none"/>
    </w:rPr>
  </w:style>
  <w:style w:type="paragraph" w:styleId="a7">
    <w:name w:val="List Paragraph"/>
    <w:basedOn w:val="a"/>
    <w:uiPriority w:val="34"/>
    <w:qFormat/>
    <w:rsid w:val="00C57C27"/>
    <w:pPr>
      <w:ind w:left="720"/>
      <w:contextualSpacing/>
    </w:pPr>
  </w:style>
  <w:style w:type="character" w:styleId="a8">
    <w:name w:val="Intense Emphasis"/>
    <w:basedOn w:val="a0"/>
    <w:uiPriority w:val="21"/>
    <w:qFormat/>
    <w:rsid w:val="00C57C27"/>
    <w:rPr>
      <w:i/>
      <w:iCs/>
      <w:color w:val="2E74B5" w:themeColor="accent1" w:themeShade="BF"/>
    </w:rPr>
  </w:style>
  <w:style w:type="paragraph" w:styleId="a9">
    <w:name w:val="Intense Quote"/>
    <w:basedOn w:val="a"/>
    <w:next w:val="a"/>
    <w:link w:val="aa"/>
    <w:uiPriority w:val="30"/>
    <w:qFormat/>
    <w:rsid w:val="00C57C2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C57C27"/>
    <w:rPr>
      <w:rFonts w:ascii="Times New Roman" w:hAnsi="Times New Roman"/>
      <w:i/>
      <w:iCs/>
      <w:color w:val="2E74B5" w:themeColor="accent1" w:themeShade="BF"/>
      <w:kern w:val="0"/>
      <w:sz w:val="28"/>
      <w14:ligatures w14:val="none"/>
    </w:rPr>
  </w:style>
  <w:style w:type="character" w:styleId="ab">
    <w:name w:val="Intense Reference"/>
    <w:basedOn w:val="a0"/>
    <w:uiPriority w:val="32"/>
    <w:qFormat/>
    <w:rsid w:val="00C57C27"/>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3419</Words>
  <Characters>19494</Characters>
  <Application>Microsoft Office Word</Application>
  <DocSecurity>0</DocSecurity>
  <Lines>162</Lines>
  <Paragraphs>45</Paragraphs>
  <ScaleCrop>false</ScaleCrop>
  <Company/>
  <LinksUpToDate>false</LinksUpToDate>
  <CharactersWithSpaces>22868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Гордеева Ю.Р.</dc:creator>
  <cp:keywords/>
  <dc:description/>
  <cp:lastModifiedBy>Гордеева Ю.Р.</cp:lastModifiedBy>
  <cp:revision>2</cp:revision>
  <dcterms:created xsi:type="dcterms:W3CDTF">2026-06-18T07:27:00Z</dcterms:created>
  <dcterms:modified xsi:type="dcterms:W3CDTF">2026-06-18T07:31:00Z</dcterms:modified>
</cp:coreProperties>
</file>