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56A1F" w14:textId="77777777" w:rsidR="00857992" w:rsidRPr="008708AF" w:rsidRDefault="00857992" w:rsidP="00B95B15">
      <w:pPr>
        <w:widowControl/>
        <w:jc w:val="center"/>
        <w:rPr>
          <w:b/>
          <w:sz w:val="22"/>
          <w:szCs w:val="22"/>
        </w:rPr>
      </w:pPr>
      <w:r w:rsidRPr="008708AF">
        <w:rPr>
          <w:b/>
          <w:sz w:val="22"/>
          <w:szCs w:val="22"/>
        </w:rPr>
        <w:t>ТЕХНИЧЕСКОЕ ЗАДАНИЕ</w:t>
      </w:r>
    </w:p>
    <w:p w14:paraId="1F351AE1" w14:textId="3C40BF23" w:rsidR="00782A5C" w:rsidRPr="008708AF" w:rsidRDefault="00696E15" w:rsidP="00B95B15">
      <w:pPr>
        <w:widowControl/>
        <w:jc w:val="center"/>
        <w:rPr>
          <w:b/>
          <w:sz w:val="22"/>
          <w:szCs w:val="22"/>
        </w:rPr>
      </w:pPr>
      <w:r w:rsidRPr="008708AF">
        <w:rPr>
          <w:b/>
          <w:sz w:val="22"/>
          <w:szCs w:val="22"/>
        </w:rPr>
        <w:t>на поставку стоматологических имплантатов для нужд КГАУЗ «КГСП № 3»</w:t>
      </w:r>
    </w:p>
    <w:p w14:paraId="5354E7A1" w14:textId="77777777" w:rsidR="00696E15" w:rsidRPr="008708AF" w:rsidRDefault="00696E15" w:rsidP="00B95B15">
      <w:pPr>
        <w:widowControl/>
        <w:jc w:val="center"/>
        <w:rPr>
          <w:b/>
          <w:sz w:val="22"/>
          <w:szCs w:val="22"/>
        </w:rPr>
      </w:pPr>
    </w:p>
    <w:p w14:paraId="7B46E6AC" w14:textId="77777777" w:rsidR="00857992" w:rsidRPr="008708AF" w:rsidRDefault="00B95B15" w:rsidP="00B95B15">
      <w:pPr>
        <w:widowControl/>
        <w:jc w:val="center"/>
        <w:rPr>
          <w:b/>
          <w:sz w:val="22"/>
          <w:szCs w:val="22"/>
        </w:rPr>
      </w:pPr>
      <w:r w:rsidRPr="008708AF">
        <w:rPr>
          <w:b/>
          <w:sz w:val="22"/>
          <w:szCs w:val="22"/>
        </w:rPr>
        <w:t xml:space="preserve">1. </w:t>
      </w:r>
      <w:r w:rsidR="00857992" w:rsidRPr="008708AF">
        <w:rPr>
          <w:b/>
          <w:sz w:val="22"/>
          <w:szCs w:val="22"/>
        </w:rPr>
        <w:t>Описание объекта закупки</w:t>
      </w:r>
    </w:p>
    <w:tbl>
      <w:tblPr>
        <w:tblStyle w:val="af8"/>
        <w:tblW w:w="0" w:type="auto"/>
        <w:tblLook w:val="04A0" w:firstRow="1" w:lastRow="0" w:firstColumn="1" w:lastColumn="0" w:noHBand="0" w:noVBand="1"/>
      </w:tblPr>
      <w:tblGrid>
        <w:gridCol w:w="639"/>
        <w:gridCol w:w="1534"/>
        <w:gridCol w:w="2430"/>
        <w:gridCol w:w="1236"/>
        <w:gridCol w:w="2082"/>
        <w:gridCol w:w="2161"/>
      </w:tblGrid>
      <w:tr w:rsidR="008708AF" w:rsidRPr="008708AF" w14:paraId="37D61CF3" w14:textId="77777777" w:rsidTr="008708AF">
        <w:trPr>
          <w:trHeight w:val="345"/>
        </w:trPr>
        <w:tc>
          <w:tcPr>
            <w:tcW w:w="655" w:type="dxa"/>
            <w:vMerge w:val="restart"/>
            <w:hideMark/>
          </w:tcPr>
          <w:p w14:paraId="6DD6DE6F" w14:textId="6620B0E0" w:rsidR="008708AF" w:rsidRPr="008708AF" w:rsidRDefault="008708AF" w:rsidP="008708AF">
            <w:pPr>
              <w:jc w:val="center"/>
              <w:rPr>
                <w:b/>
                <w:bCs/>
                <w:sz w:val="22"/>
                <w:szCs w:val="22"/>
              </w:rPr>
            </w:pPr>
            <w:r w:rsidRPr="008708AF">
              <w:rPr>
                <w:b/>
                <w:bCs/>
                <w:sz w:val="22"/>
                <w:szCs w:val="22"/>
              </w:rPr>
              <w:t>№ п/п</w:t>
            </w:r>
          </w:p>
        </w:tc>
        <w:tc>
          <w:tcPr>
            <w:tcW w:w="1557" w:type="dxa"/>
            <w:vMerge w:val="restart"/>
            <w:hideMark/>
          </w:tcPr>
          <w:p w14:paraId="672046A7" w14:textId="77777777" w:rsidR="008708AF" w:rsidRPr="008708AF" w:rsidRDefault="008708AF">
            <w:pPr>
              <w:jc w:val="center"/>
              <w:rPr>
                <w:b/>
                <w:bCs/>
                <w:sz w:val="22"/>
                <w:szCs w:val="22"/>
              </w:rPr>
            </w:pPr>
            <w:r w:rsidRPr="008708AF">
              <w:rPr>
                <w:b/>
                <w:bCs/>
                <w:sz w:val="22"/>
                <w:szCs w:val="22"/>
              </w:rPr>
              <w:t>Код</w:t>
            </w:r>
          </w:p>
        </w:tc>
        <w:tc>
          <w:tcPr>
            <w:tcW w:w="2489" w:type="dxa"/>
            <w:vMerge w:val="restart"/>
            <w:hideMark/>
          </w:tcPr>
          <w:p w14:paraId="5C435819" w14:textId="77777777" w:rsidR="008708AF" w:rsidRPr="008708AF" w:rsidRDefault="008708AF">
            <w:pPr>
              <w:jc w:val="center"/>
              <w:rPr>
                <w:b/>
                <w:bCs/>
                <w:sz w:val="22"/>
                <w:szCs w:val="22"/>
              </w:rPr>
            </w:pPr>
            <w:r w:rsidRPr="008708AF">
              <w:rPr>
                <w:b/>
                <w:bCs/>
                <w:sz w:val="22"/>
                <w:szCs w:val="22"/>
              </w:rPr>
              <w:t>Наименование</w:t>
            </w:r>
          </w:p>
        </w:tc>
        <w:tc>
          <w:tcPr>
            <w:tcW w:w="5607" w:type="dxa"/>
            <w:gridSpan w:val="3"/>
            <w:hideMark/>
          </w:tcPr>
          <w:p w14:paraId="1E979259" w14:textId="77777777" w:rsidR="008708AF" w:rsidRPr="008708AF" w:rsidRDefault="008708AF">
            <w:pPr>
              <w:jc w:val="center"/>
              <w:rPr>
                <w:b/>
                <w:bCs/>
                <w:sz w:val="22"/>
                <w:szCs w:val="22"/>
              </w:rPr>
            </w:pPr>
            <w:r w:rsidRPr="008708AF">
              <w:rPr>
                <w:b/>
                <w:bCs/>
                <w:sz w:val="22"/>
                <w:szCs w:val="22"/>
              </w:rPr>
              <w:t>Национальный режим</w:t>
            </w:r>
          </w:p>
        </w:tc>
      </w:tr>
      <w:tr w:rsidR="008708AF" w:rsidRPr="008708AF" w14:paraId="52951701" w14:textId="77777777" w:rsidTr="008708AF">
        <w:trPr>
          <w:trHeight w:val="345"/>
        </w:trPr>
        <w:tc>
          <w:tcPr>
            <w:tcW w:w="655" w:type="dxa"/>
            <w:vMerge/>
            <w:hideMark/>
          </w:tcPr>
          <w:p w14:paraId="2C216E18" w14:textId="77777777" w:rsidR="008708AF" w:rsidRPr="008708AF" w:rsidRDefault="008708AF" w:rsidP="008708AF">
            <w:pPr>
              <w:jc w:val="center"/>
              <w:rPr>
                <w:b/>
                <w:bCs/>
                <w:sz w:val="22"/>
                <w:szCs w:val="22"/>
              </w:rPr>
            </w:pPr>
          </w:p>
        </w:tc>
        <w:tc>
          <w:tcPr>
            <w:tcW w:w="1557" w:type="dxa"/>
            <w:vMerge/>
            <w:hideMark/>
          </w:tcPr>
          <w:p w14:paraId="19896411" w14:textId="77777777" w:rsidR="008708AF" w:rsidRPr="008708AF" w:rsidRDefault="008708AF" w:rsidP="008708AF">
            <w:pPr>
              <w:jc w:val="center"/>
              <w:rPr>
                <w:b/>
                <w:bCs/>
                <w:sz w:val="22"/>
                <w:szCs w:val="22"/>
              </w:rPr>
            </w:pPr>
          </w:p>
        </w:tc>
        <w:tc>
          <w:tcPr>
            <w:tcW w:w="2489" w:type="dxa"/>
            <w:vMerge/>
            <w:hideMark/>
          </w:tcPr>
          <w:p w14:paraId="46D08F61" w14:textId="77777777" w:rsidR="008708AF" w:rsidRPr="008708AF" w:rsidRDefault="008708AF" w:rsidP="008708AF">
            <w:pPr>
              <w:jc w:val="center"/>
              <w:rPr>
                <w:b/>
                <w:bCs/>
                <w:sz w:val="22"/>
                <w:szCs w:val="22"/>
              </w:rPr>
            </w:pPr>
          </w:p>
        </w:tc>
        <w:tc>
          <w:tcPr>
            <w:tcW w:w="1264" w:type="dxa"/>
            <w:hideMark/>
          </w:tcPr>
          <w:p w14:paraId="4A1966B6" w14:textId="77777777" w:rsidR="008708AF" w:rsidRPr="008708AF" w:rsidRDefault="008708AF">
            <w:pPr>
              <w:jc w:val="center"/>
              <w:rPr>
                <w:b/>
                <w:bCs/>
                <w:sz w:val="22"/>
                <w:szCs w:val="22"/>
              </w:rPr>
            </w:pPr>
            <w:r w:rsidRPr="008708AF">
              <w:rPr>
                <w:b/>
                <w:bCs/>
                <w:sz w:val="22"/>
                <w:szCs w:val="22"/>
              </w:rPr>
              <w:t>1875 (Запрет)</w:t>
            </w:r>
          </w:p>
        </w:tc>
        <w:tc>
          <w:tcPr>
            <w:tcW w:w="2138" w:type="dxa"/>
            <w:hideMark/>
          </w:tcPr>
          <w:p w14:paraId="4B86323A" w14:textId="77777777" w:rsidR="008708AF" w:rsidRPr="008708AF" w:rsidRDefault="008708AF">
            <w:pPr>
              <w:jc w:val="center"/>
              <w:rPr>
                <w:b/>
                <w:bCs/>
                <w:sz w:val="22"/>
                <w:szCs w:val="22"/>
              </w:rPr>
            </w:pPr>
            <w:r w:rsidRPr="008708AF">
              <w:rPr>
                <w:b/>
                <w:bCs/>
                <w:sz w:val="22"/>
                <w:szCs w:val="22"/>
              </w:rPr>
              <w:t>1875 (Ограничение)</w:t>
            </w:r>
          </w:p>
        </w:tc>
        <w:tc>
          <w:tcPr>
            <w:tcW w:w="2205" w:type="dxa"/>
            <w:hideMark/>
          </w:tcPr>
          <w:p w14:paraId="7641BA4D" w14:textId="77777777" w:rsidR="008708AF" w:rsidRPr="008708AF" w:rsidRDefault="008708AF">
            <w:pPr>
              <w:jc w:val="center"/>
              <w:rPr>
                <w:b/>
                <w:bCs/>
                <w:sz w:val="22"/>
                <w:szCs w:val="22"/>
              </w:rPr>
            </w:pPr>
            <w:r w:rsidRPr="008708AF">
              <w:rPr>
                <w:b/>
                <w:bCs/>
                <w:sz w:val="22"/>
                <w:szCs w:val="22"/>
              </w:rPr>
              <w:t>1875 (Преимущество)</w:t>
            </w:r>
          </w:p>
        </w:tc>
      </w:tr>
      <w:tr w:rsidR="008708AF" w:rsidRPr="008708AF" w14:paraId="2D9994FE" w14:textId="77777777" w:rsidTr="008708AF">
        <w:trPr>
          <w:trHeight w:val="630"/>
        </w:trPr>
        <w:tc>
          <w:tcPr>
            <w:tcW w:w="655" w:type="dxa"/>
            <w:hideMark/>
          </w:tcPr>
          <w:p w14:paraId="3CA06518" w14:textId="77777777" w:rsidR="008708AF" w:rsidRPr="008708AF" w:rsidRDefault="008708AF" w:rsidP="008708AF">
            <w:pPr>
              <w:jc w:val="center"/>
              <w:rPr>
                <w:bCs/>
                <w:sz w:val="22"/>
                <w:szCs w:val="22"/>
              </w:rPr>
            </w:pPr>
            <w:r w:rsidRPr="008708AF">
              <w:rPr>
                <w:bCs/>
                <w:sz w:val="22"/>
                <w:szCs w:val="22"/>
              </w:rPr>
              <w:t>1</w:t>
            </w:r>
          </w:p>
        </w:tc>
        <w:tc>
          <w:tcPr>
            <w:tcW w:w="1557" w:type="dxa"/>
            <w:hideMark/>
          </w:tcPr>
          <w:p w14:paraId="70531A7D" w14:textId="77777777" w:rsidR="008708AF" w:rsidRPr="008708AF" w:rsidRDefault="008708AF" w:rsidP="008708AF">
            <w:pPr>
              <w:jc w:val="center"/>
              <w:rPr>
                <w:bCs/>
                <w:sz w:val="22"/>
                <w:szCs w:val="22"/>
              </w:rPr>
            </w:pPr>
            <w:r w:rsidRPr="008708AF">
              <w:rPr>
                <w:bCs/>
                <w:sz w:val="22"/>
                <w:szCs w:val="22"/>
              </w:rPr>
              <w:t>32.5﻿⁠⁠⁠‍﻿​​⁠‌‌﻿﻿﻿​﻿‍‌⁠⁠‍‌‌⁠⁠⁠⁠‌⁠﻿‌⁠​⁠​​⁠⁠‍⁠‍⁠‍‍0.22.194</w:t>
            </w:r>
          </w:p>
        </w:tc>
        <w:tc>
          <w:tcPr>
            <w:tcW w:w="2489" w:type="dxa"/>
            <w:hideMark/>
          </w:tcPr>
          <w:p w14:paraId="3F2C2645" w14:textId="77777777" w:rsidR="008708AF" w:rsidRPr="008708AF" w:rsidRDefault="008708AF" w:rsidP="008708AF">
            <w:pPr>
              <w:jc w:val="center"/>
              <w:rPr>
                <w:bCs/>
                <w:sz w:val="22"/>
                <w:szCs w:val="22"/>
              </w:rPr>
            </w:pPr>
            <w:r w:rsidRPr="008708AF">
              <w:rPr>
                <w:bCs/>
                <w:sz w:val="22"/>
                <w:szCs w:val="22"/>
              </w:rPr>
              <w:t xml:space="preserve">Имплантаты стоматологические </w:t>
            </w:r>
          </w:p>
        </w:tc>
        <w:tc>
          <w:tcPr>
            <w:tcW w:w="1264" w:type="dxa"/>
            <w:hideMark/>
          </w:tcPr>
          <w:p w14:paraId="1BC4FE75" w14:textId="77777777" w:rsidR="008708AF" w:rsidRPr="008708AF" w:rsidRDefault="008708AF" w:rsidP="008708AF">
            <w:pPr>
              <w:jc w:val="center"/>
              <w:rPr>
                <w:bCs/>
                <w:sz w:val="22"/>
                <w:szCs w:val="22"/>
              </w:rPr>
            </w:pPr>
          </w:p>
        </w:tc>
        <w:tc>
          <w:tcPr>
            <w:tcW w:w="2138" w:type="dxa"/>
            <w:hideMark/>
          </w:tcPr>
          <w:p w14:paraId="6F629CBA" w14:textId="77777777" w:rsidR="008708AF" w:rsidRPr="008708AF" w:rsidRDefault="008708AF" w:rsidP="008708AF">
            <w:pPr>
              <w:jc w:val="center"/>
              <w:rPr>
                <w:bCs/>
                <w:sz w:val="22"/>
                <w:szCs w:val="22"/>
              </w:rPr>
            </w:pPr>
            <w:r w:rsidRPr="008708AF">
              <w:rPr>
                <w:bCs/>
                <w:sz w:val="22"/>
                <w:szCs w:val="22"/>
              </w:rPr>
              <w:t>Не применено</w:t>
            </w:r>
            <w:r w:rsidRPr="008708AF">
              <w:rPr>
                <w:bCs/>
                <w:sz w:val="22"/>
                <w:szCs w:val="22"/>
              </w:rPr>
              <w:br/>
              <w:t>Предмета закупки нет в списке</w:t>
            </w:r>
          </w:p>
        </w:tc>
        <w:tc>
          <w:tcPr>
            <w:tcW w:w="2205" w:type="dxa"/>
            <w:hideMark/>
          </w:tcPr>
          <w:p w14:paraId="35237DB0" w14:textId="77777777" w:rsidR="008708AF" w:rsidRPr="008708AF" w:rsidRDefault="008708AF" w:rsidP="008708AF">
            <w:pPr>
              <w:jc w:val="center"/>
              <w:rPr>
                <w:bCs/>
                <w:sz w:val="22"/>
                <w:szCs w:val="22"/>
              </w:rPr>
            </w:pPr>
            <w:r w:rsidRPr="008708AF">
              <w:rPr>
                <w:rFonts w:ascii="Segoe UI Symbol" w:hAnsi="Segoe UI Symbol" w:cs="Segoe UI Symbol"/>
                <w:bCs/>
                <w:sz w:val="22"/>
                <w:szCs w:val="22"/>
              </w:rPr>
              <w:t>✓</w:t>
            </w:r>
          </w:p>
        </w:tc>
      </w:tr>
    </w:tbl>
    <w:p w14:paraId="4141D2CF" w14:textId="74A276C6" w:rsidR="00B95B15" w:rsidRPr="008708AF" w:rsidRDefault="00B95B15" w:rsidP="00B95B15">
      <w:pPr>
        <w:jc w:val="center"/>
        <w:rPr>
          <w:b/>
          <w:sz w:val="22"/>
          <w:szCs w:val="22"/>
        </w:rPr>
      </w:pPr>
    </w:p>
    <w:p w14:paraId="21B9F892" w14:textId="77777777" w:rsidR="008708AF" w:rsidRPr="008708AF" w:rsidRDefault="008708AF" w:rsidP="008708AF">
      <w:pPr>
        <w:jc w:val="both"/>
        <w:rPr>
          <w:bCs/>
          <w:i/>
          <w:iCs/>
          <w:sz w:val="22"/>
          <w:szCs w:val="22"/>
          <w:lang w:val="ba-RU"/>
        </w:rPr>
      </w:pPr>
      <w:bookmarkStart w:id="0" w:name="_Hlk181802425"/>
      <w:bookmarkStart w:id="1" w:name="_Hlk221888732"/>
      <w:r w:rsidRPr="008708AF">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17B3821E" w14:textId="77777777" w:rsidR="008708AF" w:rsidRPr="008708AF" w:rsidRDefault="008708AF" w:rsidP="00B95B15">
      <w:pPr>
        <w:jc w:val="center"/>
        <w:rPr>
          <w:b/>
          <w:sz w:val="22"/>
          <w:szCs w:val="22"/>
          <w:lang w:val="ba-RU"/>
        </w:rPr>
      </w:pP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19"/>
        <w:gridCol w:w="5726"/>
        <w:gridCol w:w="838"/>
        <w:gridCol w:w="842"/>
      </w:tblGrid>
      <w:tr w:rsidR="008708AF" w:rsidRPr="008708AF" w14:paraId="14328262" w14:textId="77777777" w:rsidTr="008708AF">
        <w:tc>
          <w:tcPr>
            <w:tcW w:w="560" w:type="dxa"/>
            <w:shd w:val="clear" w:color="auto" w:fill="auto"/>
          </w:tcPr>
          <w:p w14:paraId="154113C3" w14:textId="77777777" w:rsidR="008708AF" w:rsidRPr="008708AF" w:rsidRDefault="008708AF" w:rsidP="00987120">
            <w:pPr>
              <w:contextualSpacing/>
              <w:jc w:val="center"/>
              <w:rPr>
                <w:b/>
                <w:bCs/>
                <w:sz w:val="22"/>
                <w:szCs w:val="22"/>
              </w:rPr>
            </w:pPr>
            <w:r w:rsidRPr="008708AF">
              <w:rPr>
                <w:b/>
                <w:bCs/>
                <w:sz w:val="22"/>
                <w:szCs w:val="22"/>
              </w:rPr>
              <w:t>№ п/п</w:t>
            </w:r>
          </w:p>
        </w:tc>
        <w:tc>
          <w:tcPr>
            <w:tcW w:w="2019" w:type="dxa"/>
            <w:shd w:val="clear" w:color="auto" w:fill="auto"/>
          </w:tcPr>
          <w:p w14:paraId="7C9FDB08" w14:textId="77777777" w:rsidR="008708AF" w:rsidRPr="008708AF" w:rsidRDefault="008708AF" w:rsidP="00987120">
            <w:pPr>
              <w:contextualSpacing/>
              <w:jc w:val="center"/>
              <w:rPr>
                <w:b/>
                <w:sz w:val="22"/>
                <w:szCs w:val="22"/>
              </w:rPr>
            </w:pPr>
            <w:r w:rsidRPr="008708AF">
              <w:rPr>
                <w:b/>
                <w:sz w:val="22"/>
                <w:szCs w:val="22"/>
              </w:rPr>
              <w:t>Наименование товара</w:t>
            </w:r>
          </w:p>
        </w:tc>
        <w:tc>
          <w:tcPr>
            <w:tcW w:w="5926" w:type="dxa"/>
          </w:tcPr>
          <w:p w14:paraId="1BA2AEC8" w14:textId="77777777" w:rsidR="008708AF" w:rsidRPr="008708AF" w:rsidRDefault="008708AF" w:rsidP="008708AF">
            <w:pPr>
              <w:pStyle w:val="af1"/>
              <w:contextualSpacing/>
              <w:jc w:val="center"/>
              <w:rPr>
                <w:rFonts w:ascii="Times New Roman" w:hAnsi="Times New Roman" w:cs="Times New Roman"/>
                <w:b/>
              </w:rPr>
            </w:pPr>
            <w:r w:rsidRPr="008708AF">
              <w:rPr>
                <w:rFonts w:ascii="Times New Roman" w:hAnsi="Times New Roman" w:cs="Times New Roman"/>
                <w:b/>
              </w:rPr>
              <w:t>Характеристика товара</w:t>
            </w:r>
          </w:p>
        </w:tc>
        <w:tc>
          <w:tcPr>
            <w:tcW w:w="850" w:type="dxa"/>
            <w:shd w:val="clear" w:color="auto" w:fill="auto"/>
          </w:tcPr>
          <w:p w14:paraId="70727BB9" w14:textId="77777777" w:rsidR="008708AF" w:rsidRPr="008708AF" w:rsidRDefault="008708AF" w:rsidP="00987120">
            <w:pPr>
              <w:contextualSpacing/>
              <w:jc w:val="center"/>
              <w:rPr>
                <w:b/>
                <w:bCs/>
                <w:sz w:val="22"/>
                <w:szCs w:val="22"/>
              </w:rPr>
            </w:pPr>
            <w:r w:rsidRPr="008708AF">
              <w:rPr>
                <w:b/>
                <w:bCs/>
                <w:sz w:val="22"/>
                <w:szCs w:val="22"/>
              </w:rPr>
              <w:t>Ед. изм.</w:t>
            </w:r>
          </w:p>
        </w:tc>
        <w:tc>
          <w:tcPr>
            <w:tcW w:w="851" w:type="dxa"/>
            <w:shd w:val="clear" w:color="auto" w:fill="auto"/>
          </w:tcPr>
          <w:p w14:paraId="73014EA2" w14:textId="77777777" w:rsidR="008708AF" w:rsidRPr="008708AF" w:rsidRDefault="008708AF" w:rsidP="00987120">
            <w:pPr>
              <w:contextualSpacing/>
              <w:jc w:val="center"/>
              <w:rPr>
                <w:b/>
                <w:bCs/>
                <w:sz w:val="22"/>
                <w:szCs w:val="22"/>
              </w:rPr>
            </w:pPr>
            <w:r w:rsidRPr="008708AF">
              <w:rPr>
                <w:b/>
                <w:bCs/>
                <w:sz w:val="22"/>
                <w:szCs w:val="22"/>
              </w:rPr>
              <w:t>Кол-во</w:t>
            </w:r>
          </w:p>
        </w:tc>
      </w:tr>
      <w:tr w:rsidR="008708AF" w:rsidRPr="008708AF" w14:paraId="399A2AAB" w14:textId="77777777" w:rsidTr="008708AF">
        <w:tc>
          <w:tcPr>
            <w:tcW w:w="560" w:type="dxa"/>
            <w:shd w:val="clear" w:color="auto" w:fill="auto"/>
          </w:tcPr>
          <w:p w14:paraId="70C0A1DF" w14:textId="77777777" w:rsidR="008708AF" w:rsidRPr="008708AF" w:rsidRDefault="008708AF" w:rsidP="00987120">
            <w:pPr>
              <w:contextualSpacing/>
              <w:jc w:val="center"/>
              <w:rPr>
                <w:sz w:val="22"/>
                <w:szCs w:val="22"/>
              </w:rPr>
            </w:pPr>
            <w:r w:rsidRPr="008708AF">
              <w:rPr>
                <w:sz w:val="22"/>
                <w:szCs w:val="22"/>
              </w:rPr>
              <w:t>1</w:t>
            </w:r>
          </w:p>
        </w:tc>
        <w:tc>
          <w:tcPr>
            <w:tcW w:w="2019" w:type="dxa"/>
            <w:shd w:val="clear" w:color="auto" w:fill="auto"/>
          </w:tcPr>
          <w:p w14:paraId="290ED1AA" w14:textId="7785E12C" w:rsidR="008708AF" w:rsidRPr="008708AF" w:rsidRDefault="008708AF" w:rsidP="00696E15">
            <w:pPr>
              <w:rPr>
                <w:rFonts w:eastAsia="Calibri"/>
                <w:kern w:val="2"/>
                <w:sz w:val="22"/>
                <w:szCs w:val="22"/>
                <w:lang w:eastAsia="en-US"/>
              </w:rPr>
            </w:pPr>
            <w:r w:rsidRPr="008708AF">
              <w:rPr>
                <w:sz w:val="22"/>
                <w:szCs w:val="22"/>
              </w:rPr>
              <w:t>Имплантаты стоматологические</w:t>
            </w:r>
            <w:r w:rsidRPr="008708AF">
              <w:rPr>
                <w:rFonts w:eastAsia="Calibri"/>
                <w:kern w:val="2"/>
                <w:sz w:val="22"/>
                <w:szCs w:val="22"/>
                <w:lang w:eastAsia="en-US"/>
              </w:rPr>
              <w:t xml:space="preserve"> </w:t>
            </w:r>
          </w:p>
        </w:tc>
        <w:tc>
          <w:tcPr>
            <w:tcW w:w="5926" w:type="dxa"/>
          </w:tcPr>
          <w:p w14:paraId="4F89CDC4" w14:textId="77777777" w:rsidR="008708AF" w:rsidRPr="008708AF" w:rsidRDefault="008708AF" w:rsidP="008708AF">
            <w:pPr>
              <w:rPr>
                <w:sz w:val="22"/>
                <w:szCs w:val="22"/>
              </w:rPr>
            </w:pPr>
            <w:r w:rsidRPr="008708AF">
              <w:rPr>
                <w:sz w:val="22"/>
                <w:szCs w:val="22"/>
              </w:rPr>
              <w:t xml:space="preserve">Имплантат, без адаптера, без заглушки, </w:t>
            </w:r>
            <w:proofErr w:type="spellStart"/>
            <w:r w:rsidRPr="008708AF">
              <w:rPr>
                <w:sz w:val="22"/>
                <w:szCs w:val="22"/>
              </w:rPr>
              <w:t>самонарезной</w:t>
            </w:r>
            <w:proofErr w:type="spellEnd"/>
            <w:r w:rsidRPr="008708AF">
              <w:rPr>
                <w:sz w:val="22"/>
                <w:szCs w:val="22"/>
              </w:rPr>
              <w:t xml:space="preserve">, с </w:t>
            </w:r>
            <w:proofErr w:type="spellStart"/>
            <w:r w:rsidRPr="008708AF">
              <w:rPr>
                <w:sz w:val="22"/>
                <w:szCs w:val="22"/>
              </w:rPr>
              <w:t>двухзаходной</w:t>
            </w:r>
            <w:proofErr w:type="spellEnd"/>
            <w:r w:rsidRPr="008708AF">
              <w:rPr>
                <w:sz w:val="22"/>
                <w:szCs w:val="22"/>
              </w:rPr>
              <w:t xml:space="preserve"> резьбой на теле имплантата и полированной фаской в области шейки.  </w:t>
            </w:r>
          </w:p>
          <w:p w14:paraId="0F713D7E" w14:textId="62B38E04" w:rsidR="008708AF" w:rsidRPr="008708AF" w:rsidRDefault="008708AF" w:rsidP="008708AF">
            <w:pPr>
              <w:rPr>
                <w:sz w:val="22"/>
                <w:szCs w:val="22"/>
              </w:rPr>
            </w:pPr>
            <w:r w:rsidRPr="008708AF">
              <w:rPr>
                <w:sz w:val="22"/>
                <w:szCs w:val="22"/>
              </w:rPr>
              <w:t>Конус шейки имплантата - 3 градуса.</w:t>
            </w:r>
          </w:p>
          <w:p w14:paraId="4AC0E39C" w14:textId="7A5478BD" w:rsidR="008708AF" w:rsidRPr="008708AF" w:rsidRDefault="008708AF" w:rsidP="008708AF">
            <w:pPr>
              <w:rPr>
                <w:sz w:val="22"/>
                <w:szCs w:val="22"/>
              </w:rPr>
            </w:pPr>
            <w:r w:rsidRPr="008708AF">
              <w:rPr>
                <w:sz w:val="22"/>
                <w:szCs w:val="22"/>
              </w:rPr>
              <w:t>Фаска образует переключение платформ по типу «песочных часов». Поверхность имплантата S.L.A.</w:t>
            </w:r>
          </w:p>
          <w:p w14:paraId="7AA4FA7D" w14:textId="096ECA53" w:rsidR="008708AF" w:rsidRPr="008708AF" w:rsidRDefault="008708AF" w:rsidP="008708AF">
            <w:pPr>
              <w:rPr>
                <w:sz w:val="22"/>
                <w:szCs w:val="22"/>
              </w:rPr>
            </w:pPr>
            <w:r w:rsidRPr="008708AF">
              <w:rPr>
                <w:sz w:val="22"/>
                <w:szCs w:val="22"/>
              </w:rPr>
              <w:t xml:space="preserve">Материал имплантата – титан (сплав </w:t>
            </w:r>
            <w:proofErr w:type="spellStart"/>
            <w:r w:rsidRPr="008708AF">
              <w:rPr>
                <w:sz w:val="22"/>
                <w:szCs w:val="22"/>
              </w:rPr>
              <w:t>Grade</w:t>
            </w:r>
            <w:proofErr w:type="spellEnd"/>
            <w:r w:rsidRPr="008708AF">
              <w:rPr>
                <w:sz w:val="22"/>
                <w:szCs w:val="22"/>
              </w:rPr>
              <w:t xml:space="preserve"> 4).</w:t>
            </w:r>
          </w:p>
          <w:p w14:paraId="70392444" w14:textId="400CCB62" w:rsidR="008708AF" w:rsidRPr="008708AF" w:rsidRDefault="008708AF" w:rsidP="008708AF">
            <w:pPr>
              <w:rPr>
                <w:sz w:val="22"/>
                <w:szCs w:val="22"/>
              </w:rPr>
            </w:pPr>
            <w:r w:rsidRPr="008708AF">
              <w:rPr>
                <w:sz w:val="22"/>
                <w:szCs w:val="22"/>
              </w:rPr>
              <w:t xml:space="preserve">Шаг резьбы </w:t>
            </w:r>
            <w:r>
              <w:rPr>
                <w:sz w:val="22"/>
                <w:szCs w:val="22"/>
              </w:rPr>
              <w:t>–</w:t>
            </w:r>
            <w:r w:rsidRPr="008708AF">
              <w:rPr>
                <w:sz w:val="22"/>
                <w:szCs w:val="22"/>
              </w:rPr>
              <w:t xml:space="preserve"> </w:t>
            </w:r>
            <w:r>
              <w:rPr>
                <w:sz w:val="22"/>
                <w:szCs w:val="22"/>
              </w:rPr>
              <w:t xml:space="preserve">не более </w:t>
            </w:r>
            <w:r w:rsidRPr="008708AF">
              <w:rPr>
                <w:sz w:val="22"/>
                <w:szCs w:val="22"/>
              </w:rPr>
              <w:t>0,6 мм.</w:t>
            </w:r>
          </w:p>
          <w:p w14:paraId="0C1EEAC1" w14:textId="15A8D968" w:rsidR="008708AF" w:rsidRPr="008708AF" w:rsidRDefault="008708AF" w:rsidP="008708AF">
            <w:pPr>
              <w:rPr>
                <w:sz w:val="22"/>
                <w:szCs w:val="22"/>
              </w:rPr>
            </w:pPr>
            <w:r w:rsidRPr="008708AF">
              <w:rPr>
                <w:sz w:val="22"/>
                <w:szCs w:val="22"/>
              </w:rPr>
              <w:t>Ширина лопастей (от тела) - 0,35 мм.</w:t>
            </w:r>
          </w:p>
          <w:p w14:paraId="134016E7" w14:textId="5F672DDA" w:rsidR="008708AF" w:rsidRPr="008708AF" w:rsidRDefault="008708AF" w:rsidP="008708AF">
            <w:pPr>
              <w:rPr>
                <w:sz w:val="22"/>
                <w:szCs w:val="22"/>
              </w:rPr>
            </w:pPr>
            <w:r w:rsidRPr="008708AF">
              <w:rPr>
                <w:sz w:val="22"/>
                <w:szCs w:val="22"/>
              </w:rPr>
              <w:t xml:space="preserve">Соединение имплантата с </w:t>
            </w:r>
            <w:proofErr w:type="spellStart"/>
            <w:r w:rsidRPr="008708AF">
              <w:rPr>
                <w:sz w:val="22"/>
                <w:szCs w:val="22"/>
              </w:rPr>
              <w:t>абатментом</w:t>
            </w:r>
            <w:proofErr w:type="spellEnd"/>
            <w:r w:rsidRPr="008708AF">
              <w:rPr>
                <w:sz w:val="22"/>
                <w:szCs w:val="22"/>
              </w:rPr>
              <w:t xml:space="preserve"> – конусное, угол наклона 11 градусов (конус Морзе), с внутренним шестигранником </w:t>
            </w:r>
            <w:r>
              <w:rPr>
                <w:sz w:val="22"/>
                <w:szCs w:val="22"/>
              </w:rPr>
              <w:t xml:space="preserve">не более </w:t>
            </w:r>
            <w:r w:rsidRPr="008708AF">
              <w:rPr>
                <w:sz w:val="22"/>
                <w:szCs w:val="22"/>
              </w:rPr>
              <w:t xml:space="preserve">2,5 мм. </w:t>
            </w:r>
          </w:p>
          <w:p w14:paraId="24198C22" w14:textId="4DCB7AB5" w:rsidR="008708AF" w:rsidRPr="008708AF" w:rsidRDefault="008708AF" w:rsidP="008708AF">
            <w:pPr>
              <w:rPr>
                <w:sz w:val="22"/>
                <w:szCs w:val="22"/>
              </w:rPr>
            </w:pPr>
            <w:r w:rsidRPr="008708AF">
              <w:rPr>
                <w:sz w:val="22"/>
                <w:szCs w:val="22"/>
              </w:rPr>
              <w:t xml:space="preserve">Размер </w:t>
            </w:r>
            <w:proofErr w:type="spellStart"/>
            <w:r w:rsidRPr="008708AF">
              <w:rPr>
                <w:sz w:val="22"/>
                <w:szCs w:val="22"/>
              </w:rPr>
              <w:t>внутриимплантатного</w:t>
            </w:r>
            <w:proofErr w:type="spellEnd"/>
            <w:r w:rsidRPr="008708AF">
              <w:rPr>
                <w:sz w:val="22"/>
                <w:szCs w:val="22"/>
              </w:rPr>
              <w:t xml:space="preserve"> конуса с шестигранником одинаковый для всех диаметров имплантатов, при </w:t>
            </w:r>
            <w:proofErr w:type="gramStart"/>
            <w:r w:rsidRPr="008708AF">
              <w:rPr>
                <w:sz w:val="22"/>
                <w:szCs w:val="22"/>
              </w:rPr>
              <w:t>этом  глубина</w:t>
            </w:r>
            <w:proofErr w:type="gramEnd"/>
            <w:r w:rsidRPr="008708AF">
              <w:rPr>
                <w:sz w:val="22"/>
                <w:szCs w:val="22"/>
              </w:rPr>
              <w:t xml:space="preserve"> шестигранника у имплантата   диаметром платформы 3,6 мм и диаметром тела имплантата 3,4 мм. </w:t>
            </w:r>
          </w:p>
          <w:p w14:paraId="59857FFE" w14:textId="718C07F1" w:rsidR="008708AF" w:rsidRPr="008708AF" w:rsidRDefault="008708AF" w:rsidP="008708AF">
            <w:pPr>
              <w:rPr>
                <w:sz w:val="22"/>
                <w:szCs w:val="22"/>
              </w:rPr>
            </w:pPr>
            <w:r w:rsidRPr="008708AF">
              <w:rPr>
                <w:sz w:val="22"/>
                <w:szCs w:val="22"/>
              </w:rPr>
              <w:t xml:space="preserve">Упаковка представляет собой картонную коробку, содержащую блистер с имплантатом и инструкцию по применению. </w:t>
            </w:r>
          </w:p>
          <w:p w14:paraId="5DED1296" w14:textId="77777777" w:rsidR="008708AF" w:rsidRPr="008708AF" w:rsidRDefault="008708AF" w:rsidP="008708AF">
            <w:pPr>
              <w:rPr>
                <w:sz w:val="22"/>
                <w:szCs w:val="22"/>
              </w:rPr>
            </w:pPr>
            <w:r w:rsidRPr="008708AF">
              <w:rPr>
                <w:sz w:val="22"/>
                <w:szCs w:val="22"/>
              </w:rPr>
              <w:t xml:space="preserve">В блистере размещена стерильная ампула с винтовой </w:t>
            </w:r>
            <w:proofErr w:type="gramStart"/>
            <w:r w:rsidRPr="008708AF">
              <w:rPr>
                <w:sz w:val="22"/>
                <w:szCs w:val="22"/>
              </w:rPr>
              <w:t>крышкой  (</w:t>
            </w:r>
            <w:proofErr w:type="gramEnd"/>
            <w:r w:rsidRPr="008708AF">
              <w:rPr>
                <w:sz w:val="22"/>
                <w:szCs w:val="22"/>
              </w:rPr>
              <w:t xml:space="preserve">с целью предотвращения контаминации). </w:t>
            </w:r>
          </w:p>
          <w:p w14:paraId="388E1EBB" w14:textId="0B47D618" w:rsidR="008708AF" w:rsidRPr="008708AF" w:rsidRDefault="008708AF" w:rsidP="008708AF">
            <w:pPr>
              <w:rPr>
                <w:sz w:val="22"/>
                <w:szCs w:val="22"/>
              </w:rPr>
            </w:pPr>
            <w:r w:rsidRPr="008708AF">
              <w:rPr>
                <w:sz w:val="22"/>
                <w:szCs w:val="22"/>
              </w:rPr>
              <w:t xml:space="preserve">В ней располагается стерильная ампула, содержащая имплантат, меньшего размера с крышкой. Цветовая маркировка крышек обеих ампул. </w:t>
            </w:r>
          </w:p>
          <w:p w14:paraId="6332933C" w14:textId="77777777" w:rsidR="008708AF" w:rsidRPr="008708AF" w:rsidRDefault="008708AF" w:rsidP="008708AF">
            <w:pPr>
              <w:rPr>
                <w:sz w:val="22"/>
                <w:szCs w:val="22"/>
              </w:rPr>
            </w:pPr>
            <w:r w:rsidRPr="008708AF">
              <w:rPr>
                <w:sz w:val="22"/>
                <w:szCs w:val="22"/>
              </w:rPr>
              <w:t xml:space="preserve">Имплантат удерживается двумя титановыми фиксаторами, предотвращающими контакт имплантата с материалом ампулы.  </w:t>
            </w:r>
          </w:p>
          <w:p w14:paraId="3F3DB9B6" w14:textId="6F92A375" w:rsidR="008708AF" w:rsidRPr="008708AF" w:rsidRDefault="008708AF" w:rsidP="008708AF">
            <w:pPr>
              <w:rPr>
                <w:i/>
                <w:iCs/>
                <w:sz w:val="22"/>
                <w:szCs w:val="22"/>
              </w:rPr>
            </w:pPr>
            <w:r w:rsidRPr="008708AF">
              <w:rPr>
                <w:i/>
                <w:iCs/>
                <w:sz w:val="22"/>
                <w:szCs w:val="22"/>
              </w:rPr>
              <w:t>Размеры имплантатов</w:t>
            </w:r>
            <w:r w:rsidR="00AB1759">
              <w:rPr>
                <w:i/>
                <w:iCs/>
                <w:sz w:val="22"/>
                <w:szCs w:val="22"/>
              </w:rPr>
              <w:t xml:space="preserve"> (по заявкам Заказчика)</w:t>
            </w:r>
            <w:r w:rsidRPr="008708AF">
              <w:rPr>
                <w:i/>
                <w:iCs/>
                <w:sz w:val="22"/>
                <w:szCs w:val="22"/>
              </w:rPr>
              <w:t>:</w:t>
            </w:r>
          </w:p>
          <w:p w14:paraId="3E0A436C" w14:textId="122F4DFE" w:rsidR="008708AF" w:rsidRPr="008708AF" w:rsidRDefault="008708AF" w:rsidP="008708AF">
            <w:pPr>
              <w:rPr>
                <w:sz w:val="22"/>
                <w:szCs w:val="22"/>
              </w:rPr>
            </w:pPr>
            <w:r w:rsidRPr="008708AF">
              <w:rPr>
                <w:sz w:val="22"/>
                <w:szCs w:val="22"/>
              </w:rPr>
              <w:t>1) имплантаты с диаметром платформы шейки 3.6мм длина - 7мм (высота фаски импланта -</w:t>
            </w:r>
            <w:r w:rsidR="00950D2E">
              <w:rPr>
                <w:sz w:val="22"/>
                <w:szCs w:val="22"/>
              </w:rPr>
              <w:t xml:space="preserve"> </w:t>
            </w:r>
            <w:r w:rsidRPr="008708AF">
              <w:rPr>
                <w:sz w:val="22"/>
                <w:szCs w:val="22"/>
              </w:rPr>
              <w:t xml:space="preserve">0,5 мм); 8мм, 10мм, 12мм, 14мм (высота фаски импланта - 0,15 мм); толщина стенки импланта </w:t>
            </w:r>
            <w:r w:rsidR="00950D2E">
              <w:rPr>
                <w:sz w:val="22"/>
                <w:szCs w:val="22"/>
              </w:rPr>
              <w:t>–</w:t>
            </w:r>
            <w:r w:rsidRPr="008708AF">
              <w:rPr>
                <w:sz w:val="22"/>
                <w:szCs w:val="22"/>
              </w:rPr>
              <w:t xml:space="preserve"> </w:t>
            </w:r>
            <w:r w:rsidR="00950D2E">
              <w:rPr>
                <w:sz w:val="22"/>
                <w:szCs w:val="22"/>
              </w:rPr>
              <w:t xml:space="preserve">не менее </w:t>
            </w:r>
            <w:r w:rsidRPr="008708AF">
              <w:rPr>
                <w:sz w:val="22"/>
                <w:szCs w:val="22"/>
              </w:rPr>
              <w:t xml:space="preserve">0,232мм; максимальный </w:t>
            </w:r>
            <w:proofErr w:type="spellStart"/>
            <w:r w:rsidRPr="008708AF">
              <w:rPr>
                <w:sz w:val="22"/>
                <w:szCs w:val="22"/>
              </w:rPr>
              <w:t>торк</w:t>
            </w:r>
            <w:proofErr w:type="spellEnd"/>
            <w:r w:rsidRPr="008708AF">
              <w:rPr>
                <w:sz w:val="22"/>
                <w:szCs w:val="22"/>
              </w:rPr>
              <w:t xml:space="preserve"> - 50Ncm; цветовая маркировка - желтая.</w:t>
            </w:r>
          </w:p>
          <w:p w14:paraId="2AC96AF1" w14:textId="54FBC8DF" w:rsidR="008708AF" w:rsidRPr="008708AF" w:rsidRDefault="008708AF" w:rsidP="008708AF">
            <w:pPr>
              <w:rPr>
                <w:sz w:val="22"/>
                <w:szCs w:val="22"/>
              </w:rPr>
            </w:pPr>
            <w:r w:rsidRPr="008708AF">
              <w:rPr>
                <w:sz w:val="22"/>
                <w:szCs w:val="22"/>
              </w:rPr>
              <w:t xml:space="preserve">2) имплантаты с диаметром платформы шейки 4.0мм длина - 7мм (высота фаски импланта - 0,5 мм); 8мм, 10мм, 12мм, 14мм (высота фаски импланта - 0,2 мм); толщина </w:t>
            </w:r>
            <w:r w:rsidRPr="008708AF">
              <w:rPr>
                <w:sz w:val="22"/>
                <w:szCs w:val="22"/>
              </w:rPr>
              <w:lastRenderedPageBreak/>
              <w:t xml:space="preserve">стенки импланта </w:t>
            </w:r>
            <w:r w:rsidR="00950D2E">
              <w:rPr>
                <w:sz w:val="22"/>
                <w:szCs w:val="22"/>
              </w:rPr>
              <w:t>– не менее</w:t>
            </w:r>
            <w:r w:rsidRPr="008708AF">
              <w:rPr>
                <w:sz w:val="22"/>
                <w:szCs w:val="22"/>
              </w:rPr>
              <w:t xml:space="preserve"> 0,335мм; максимальный </w:t>
            </w:r>
            <w:proofErr w:type="spellStart"/>
            <w:r w:rsidRPr="008708AF">
              <w:rPr>
                <w:sz w:val="22"/>
                <w:szCs w:val="22"/>
              </w:rPr>
              <w:t>торк</w:t>
            </w:r>
            <w:proofErr w:type="spellEnd"/>
            <w:r w:rsidRPr="008708AF">
              <w:rPr>
                <w:sz w:val="22"/>
                <w:szCs w:val="22"/>
              </w:rPr>
              <w:t xml:space="preserve"> - 70Ncm; цветовая маркировка - зеленая.</w:t>
            </w:r>
          </w:p>
          <w:p w14:paraId="0C1857D3" w14:textId="3B43D0C3" w:rsidR="008708AF" w:rsidRPr="008708AF" w:rsidRDefault="008708AF" w:rsidP="008708AF">
            <w:pPr>
              <w:rPr>
                <w:sz w:val="22"/>
                <w:szCs w:val="22"/>
              </w:rPr>
            </w:pPr>
            <w:r w:rsidRPr="008708AF">
              <w:rPr>
                <w:sz w:val="22"/>
                <w:szCs w:val="22"/>
              </w:rPr>
              <w:t>3) имплантаты с диаметром платформы шейки 4.5мм длина - 7мм (высота фаски импланта - 1,5 мм); 8мм, 10мм, 12мм, 14мм (высота фаски импланта - 0,4 мм); толщина стенки импланта -</w:t>
            </w:r>
            <w:r w:rsidR="00950D2E">
              <w:rPr>
                <w:sz w:val="22"/>
                <w:szCs w:val="22"/>
              </w:rPr>
              <w:t xml:space="preserve"> не менее</w:t>
            </w:r>
            <w:r w:rsidRPr="008708AF">
              <w:rPr>
                <w:sz w:val="22"/>
                <w:szCs w:val="22"/>
              </w:rPr>
              <w:t xml:space="preserve"> 0,6 мм; максимальный </w:t>
            </w:r>
            <w:proofErr w:type="spellStart"/>
            <w:r w:rsidRPr="008708AF">
              <w:rPr>
                <w:sz w:val="22"/>
                <w:szCs w:val="22"/>
              </w:rPr>
              <w:t>торк</w:t>
            </w:r>
            <w:proofErr w:type="spellEnd"/>
            <w:r w:rsidRPr="008708AF">
              <w:rPr>
                <w:sz w:val="22"/>
                <w:szCs w:val="22"/>
              </w:rPr>
              <w:t xml:space="preserve"> - 70Ncm; цветовая маркировка - синяя.</w:t>
            </w:r>
          </w:p>
          <w:p w14:paraId="1CEDFCF1" w14:textId="33ACABE5" w:rsidR="008708AF" w:rsidRPr="008708AF" w:rsidRDefault="008708AF" w:rsidP="008708AF">
            <w:pPr>
              <w:rPr>
                <w:sz w:val="22"/>
                <w:szCs w:val="22"/>
              </w:rPr>
            </w:pPr>
            <w:r w:rsidRPr="008708AF">
              <w:rPr>
                <w:sz w:val="22"/>
                <w:szCs w:val="22"/>
              </w:rPr>
              <w:t xml:space="preserve">4) имплантаты с диаметром платформы </w:t>
            </w:r>
            <w:proofErr w:type="gramStart"/>
            <w:r w:rsidRPr="008708AF">
              <w:rPr>
                <w:sz w:val="22"/>
                <w:szCs w:val="22"/>
              </w:rPr>
              <w:t>шейки  5</w:t>
            </w:r>
            <w:proofErr w:type="gramEnd"/>
            <w:r w:rsidRPr="008708AF">
              <w:rPr>
                <w:sz w:val="22"/>
                <w:szCs w:val="22"/>
              </w:rPr>
              <w:t xml:space="preserve">.0мм длина - 7мм(высота фаски импланта - 1,5 мм); 8мм, 10мм, 12мм, 14мм(высота фаски импланта - 0,6 мм); толщина стенки импланта - </w:t>
            </w:r>
            <w:r w:rsidR="00950D2E">
              <w:rPr>
                <w:sz w:val="22"/>
                <w:szCs w:val="22"/>
              </w:rPr>
              <w:t>не менее</w:t>
            </w:r>
            <w:r w:rsidR="00950D2E" w:rsidRPr="008708AF">
              <w:rPr>
                <w:sz w:val="22"/>
                <w:szCs w:val="22"/>
              </w:rPr>
              <w:t xml:space="preserve"> </w:t>
            </w:r>
            <w:r w:rsidRPr="008708AF">
              <w:rPr>
                <w:sz w:val="22"/>
                <w:szCs w:val="22"/>
              </w:rPr>
              <w:t xml:space="preserve">0,825 мм; максимальный </w:t>
            </w:r>
            <w:proofErr w:type="spellStart"/>
            <w:r w:rsidRPr="008708AF">
              <w:rPr>
                <w:sz w:val="22"/>
                <w:szCs w:val="22"/>
              </w:rPr>
              <w:t>торк</w:t>
            </w:r>
            <w:proofErr w:type="spellEnd"/>
            <w:r w:rsidRPr="008708AF">
              <w:rPr>
                <w:sz w:val="22"/>
                <w:szCs w:val="22"/>
              </w:rPr>
              <w:t xml:space="preserve"> - 70Ncm; цветовая маркировка - красная.</w:t>
            </w:r>
          </w:p>
          <w:p w14:paraId="710D615F" w14:textId="024B4EFB" w:rsidR="008708AF" w:rsidRPr="008708AF" w:rsidRDefault="008708AF" w:rsidP="008708AF">
            <w:pPr>
              <w:rPr>
                <w:sz w:val="22"/>
                <w:szCs w:val="22"/>
              </w:rPr>
            </w:pPr>
            <w:r w:rsidRPr="008708AF">
              <w:rPr>
                <w:sz w:val="22"/>
                <w:szCs w:val="22"/>
              </w:rPr>
              <w:t xml:space="preserve">5) имплантаты с диаметром платформы </w:t>
            </w:r>
            <w:proofErr w:type="gramStart"/>
            <w:r w:rsidRPr="008708AF">
              <w:rPr>
                <w:sz w:val="22"/>
                <w:szCs w:val="22"/>
              </w:rPr>
              <w:t>шейки  6</w:t>
            </w:r>
            <w:proofErr w:type="gramEnd"/>
            <w:r w:rsidRPr="008708AF">
              <w:rPr>
                <w:sz w:val="22"/>
                <w:szCs w:val="22"/>
              </w:rPr>
              <w:t xml:space="preserve">.0мм длина - 7мм(высота фаски импланта - 1,5 мм); 8мм, 10мм, 12мм(высота фаски импланта - 0,7 мм); толщина стенки импланта - </w:t>
            </w:r>
            <w:r w:rsidR="00950D2E">
              <w:rPr>
                <w:sz w:val="22"/>
                <w:szCs w:val="22"/>
              </w:rPr>
              <w:t>не менее</w:t>
            </w:r>
            <w:r w:rsidR="00950D2E" w:rsidRPr="008708AF">
              <w:rPr>
                <w:sz w:val="22"/>
                <w:szCs w:val="22"/>
              </w:rPr>
              <w:t xml:space="preserve"> </w:t>
            </w:r>
            <w:r w:rsidRPr="008708AF">
              <w:rPr>
                <w:sz w:val="22"/>
                <w:szCs w:val="22"/>
              </w:rPr>
              <w:t xml:space="preserve">1.335  мм; максимальный </w:t>
            </w:r>
            <w:proofErr w:type="spellStart"/>
            <w:r w:rsidRPr="008708AF">
              <w:rPr>
                <w:sz w:val="22"/>
                <w:szCs w:val="22"/>
              </w:rPr>
              <w:t>торк</w:t>
            </w:r>
            <w:proofErr w:type="spellEnd"/>
            <w:r w:rsidRPr="008708AF">
              <w:rPr>
                <w:sz w:val="22"/>
                <w:szCs w:val="22"/>
              </w:rPr>
              <w:t xml:space="preserve"> - 70Ncm; цветовая маркировка - оранжевая.</w:t>
            </w:r>
          </w:p>
          <w:p w14:paraId="295D5FB7" w14:textId="1E219E0C" w:rsidR="008708AF" w:rsidRPr="008708AF" w:rsidRDefault="008708AF" w:rsidP="008708AF">
            <w:pPr>
              <w:contextualSpacing/>
              <w:rPr>
                <w:rFonts w:eastAsia="Calibri"/>
                <w:kern w:val="2"/>
                <w:sz w:val="22"/>
                <w:szCs w:val="22"/>
                <w:lang w:eastAsia="en-US"/>
              </w:rPr>
            </w:pPr>
            <w:r w:rsidRPr="008708AF">
              <w:rPr>
                <w:sz w:val="22"/>
                <w:szCs w:val="22"/>
              </w:rPr>
              <w:t xml:space="preserve">6) имплантаты с диаметром платформы </w:t>
            </w:r>
            <w:proofErr w:type="gramStart"/>
            <w:r w:rsidRPr="008708AF">
              <w:rPr>
                <w:sz w:val="22"/>
                <w:szCs w:val="22"/>
              </w:rPr>
              <w:t>шейки  7</w:t>
            </w:r>
            <w:proofErr w:type="gramEnd"/>
            <w:r w:rsidRPr="008708AF">
              <w:rPr>
                <w:sz w:val="22"/>
                <w:szCs w:val="22"/>
              </w:rPr>
              <w:t xml:space="preserve">.0мм длина - 7мм(высота фаски импланта - 1,5 мм);  8мм, 10мм, 12мм (высота фаски импланта - 1,0 мм); толщина стенки импланта - </w:t>
            </w:r>
            <w:r w:rsidR="00950D2E">
              <w:rPr>
                <w:sz w:val="22"/>
                <w:szCs w:val="22"/>
              </w:rPr>
              <w:t>не менее</w:t>
            </w:r>
            <w:r w:rsidR="00950D2E" w:rsidRPr="008708AF">
              <w:rPr>
                <w:sz w:val="22"/>
                <w:szCs w:val="22"/>
              </w:rPr>
              <w:t xml:space="preserve"> </w:t>
            </w:r>
            <w:r w:rsidRPr="008708AF">
              <w:rPr>
                <w:sz w:val="22"/>
                <w:szCs w:val="22"/>
              </w:rPr>
              <w:t xml:space="preserve">1.835  мм; максимальный </w:t>
            </w:r>
            <w:proofErr w:type="spellStart"/>
            <w:r w:rsidRPr="008708AF">
              <w:rPr>
                <w:sz w:val="22"/>
                <w:szCs w:val="22"/>
              </w:rPr>
              <w:t>торк</w:t>
            </w:r>
            <w:proofErr w:type="spellEnd"/>
            <w:r w:rsidRPr="008708AF">
              <w:rPr>
                <w:sz w:val="22"/>
                <w:szCs w:val="22"/>
              </w:rPr>
              <w:t xml:space="preserve"> - 70Ncm; цветовая маркировка - фиолетовая.</w:t>
            </w:r>
          </w:p>
        </w:tc>
        <w:tc>
          <w:tcPr>
            <w:tcW w:w="850" w:type="dxa"/>
            <w:shd w:val="clear" w:color="auto" w:fill="auto"/>
          </w:tcPr>
          <w:p w14:paraId="197BDDF8" w14:textId="77777777" w:rsidR="008708AF" w:rsidRPr="008708AF" w:rsidRDefault="008708AF" w:rsidP="00987120">
            <w:pPr>
              <w:contextualSpacing/>
              <w:jc w:val="center"/>
              <w:rPr>
                <w:sz w:val="22"/>
                <w:szCs w:val="22"/>
              </w:rPr>
            </w:pPr>
            <w:r w:rsidRPr="008708AF">
              <w:rPr>
                <w:sz w:val="22"/>
                <w:szCs w:val="22"/>
              </w:rPr>
              <w:lastRenderedPageBreak/>
              <w:t>Шт.</w:t>
            </w:r>
          </w:p>
        </w:tc>
        <w:tc>
          <w:tcPr>
            <w:tcW w:w="851" w:type="dxa"/>
            <w:shd w:val="clear" w:color="auto" w:fill="auto"/>
          </w:tcPr>
          <w:p w14:paraId="3FFF20CD" w14:textId="77777777" w:rsidR="008708AF" w:rsidRPr="008708AF" w:rsidRDefault="008708AF" w:rsidP="00987120">
            <w:pPr>
              <w:contextualSpacing/>
              <w:jc w:val="center"/>
              <w:rPr>
                <w:sz w:val="22"/>
                <w:szCs w:val="22"/>
              </w:rPr>
            </w:pPr>
            <w:r w:rsidRPr="008708AF">
              <w:rPr>
                <w:sz w:val="22"/>
                <w:szCs w:val="22"/>
              </w:rPr>
              <w:t>150</w:t>
            </w:r>
          </w:p>
        </w:tc>
      </w:tr>
    </w:tbl>
    <w:p w14:paraId="6230B627" w14:textId="15261654" w:rsidR="006D4E0A" w:rsidRPr="008708AF" w:rsidRDefault="008708AF" w:rsidP="008708AF">
      <w:pPr>
        <w:pStyle w:val="Default"/>
        <w:jc w:val="both"/>
        <w:rPr>
          <w:sz w:val="22"/>
          <w:szCs w:val="22"/>
        </w:rPr>
      </w:pPr>
      <w:r w:rsidRPr="008708AF">
        <w:rPr>
          <w:b/>
          <w:sz w:val="22"/>
          <w:szCs w:val="22"/>
        </w:rPr>
        <w:t>2. Место поставки товара:</w:t>
      </w:r>
      <w:r w:rsidRPr="008708AF">
        <w:rPr>
          <w:sz w:val="22"/>
          <w:szCs w:val="22"/>
        </w:rPr>
        <w:t xml:space="preserve"> Российская Федерация, Красноярский край, г. Красноярск, пр. имени газеты Красноярский рабочий, д.75, кабинет №.3.</w:t>
      </w:r>
    </w:p>
    <w:p w14:paraId="7133534E" w14:textId="2FF43EAC" w:rsidR="008708AF" w:rsidRPr="008708AF" w:rsidRDefault="008708AF" w:rsidP="008708AF">
      <w:pPr>
        <w:pStyle w:val="Default"/>
        <w:jc w:val="both"/>
        <w:rPr>
          <w:sz w:val="22"/>
          <w:szCs w:val="22"/>
        </w:rPr>
      </w:pPr>
      <w:r w:rsidRPr="008708AF">
        <w:rPr>
          <w:b/>
          <w:bCs/>
          <w:sz w:val="22"/>
          <w:szCs w:val="22"/>
        </w:rPr>
        <w:t>3. Срок поставки товара:</w:t>
      </w:r>
      <w:r w:rsidRPr="008708AF">
        <w:rPr>
          <w:sz w:val="22"/>
          <w:szCs w:val="22"/>
        </w:rPr>
        <w:t xml:space="preserve"> с даты подписания договора и до 31.12.2026 года, по заявкам Заказчика. Поставка Товара по договору производится «Поставщиком» до склада Заказчика партиями, в течение 3-х рабочих дней с момента подачи заявки</w:t>
      </w:r>
    </w:p>
    <w:p w14:paraId="714E6AD0" w14:textId="77777777" w:rsidR="008708AF" w:rsidRPr="008708AF" w:rsidRDefault="008708AF" w:rsidP="008708AF">
      <w:pPr>
        <w:rPr>
          <w:sz w:val="22"/>
          <w:szCs w:val="22"/>
          <w:lang w:eastAsia="en-US"/>
        </w:rPr>
      </w:pPr>
      <w:r w:rsidRPr="008708AF">
        <w:rPr>
          <w:sz w:val="22"/>
          <w:szCs w:val="22"/>
        </w:rPr>
        <w:t>3.1. Поставка Товара по заявке Заказчика, транспортом Поставщика. Доставка, погрузочно-разгрузочные работы производятся за счет Поставщика.</w:t>
      </w:r>
    </w:p>
    <w:p w14:paraId="68649D47" w14:textId="77777777" w:rsidR="008708AF" w:rsidRPr="008708AF" w:rsidRDefault="008708AF" w:rsidP="008708AF">
      <w:pPr>
        <w:jc w:val="both"/>
        <w:rPr>
          <w:b/>
          <w:bCs/>
          <w:sz w:val="22"/>
          <w:szCs w:val="22"/>
        </w:rPr>
      </w:pPr>
      <w:r w:rsidRPr="008708AF">
        <w:rPr>
          <w:b/>
          <w:bCs/>
          <w:sz w:val="22"/>
          <w:szCs w:val="22"/>
        </w:rPr>
        <w:t>4. Требования к качеству, безопасности поставляемого товара:</w:t>
      </w:r>
    </w:p>
    <w:p w14:paraId="76F2A666" w14:textId="77777777" w:rsidR="008708AF" w:rsidRPr="008708AF" w:rsidRDefault="008708AF" w:rsidP="008708AF">
      <w:pPr>
        <w:jc w:val="both"/>
        <w:rPr>
          <w:sz w:val="22"/>
          <w:szCs w:val="22"/>
        </w:rPr>
      </w:pPr>
      <w:r w:rsidRPr="008708AF">
        <w:rPr>
          <w:sz w:val="22"/>
          <w:szCs w:val="22"/>
        </w:rPr>
        <w:t>4.1. 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
    <w:p w14:paraId="55E68FB0" w14:textId="77777777" w:rsidR="008708AF" w:rsidRPr="008708AF" w:rsidRDefault="008708AF" w:rsidP="008708AF">
      <w:pPr>
        <w:jc w:val="both"/>
        <w:rPr>
          <w:sz w:val="22"/>
          <w:szCs w:val="22"/>
        </w:rPr>
      </w:pPr>
      <w:r w:rsidRPr="008708AF">
        <w:rPr>
          <w:sz w:val="22"/>
          <w:szCs w:val="22"/>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14:paraId="09233DDD" w14:textId="77777777" w:rsidR="008708AF" w:rsidRPr="008708AF" w:rsidRDefault="008708AF" w:rsidP="008708AF">
      <w:pPr>
        <w:jc w:val="both"/>
        <w:rPr>
          <w:sz w:val="22"/>
          <w:szCs w:val="22"/>
        </w:rPr>
      </w:pPr>
      <w:r w:rsidRPr="008708AF">
        <w:rPr>
          <w:sz w:val="22"/>
          <w:szCs w:val="22"/>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809027B" w14:textId="77777777" w:rsidR="008708AF" w:rsidRPr="008708AF" w:rsidRDefault="008708AF" w:rsidP="008708AF">
      <w:pPr>
        <w:jc w:val="both"/>
        <w:rPr>
          <w:sz w:val="22"/>
          <w:szCs w:val="22"/>
        </w:rPr>
      </w:pPr>
      <w:r w:rsidRPr="008708AF">
        <w:rPr>
          <w:sz w:val="22"/>
          <w:szCs w:val="22"/>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7CB0EF30" w14:textId="77777777" w:rsidR="008708AF" w:rsidRPr="008708AF" w:rsidRDefault="008708AF" w:rsidP="008708AF">
      <w:pPr>
        <w:jc w:val="both"/>
        <w:rPr>
          <w:sz w:val="22"/>
          <w:szCs w:val="22"/>
        </w:rPr>
      </w:pPr>
      <w:r w:rsidRPr="008708AF">
        <w:rPr>
          <w:sz w:val="22"/>
          <w:szCs w:val="22"/>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2AD501B8" w14:textId="77777777" w:rsidR="008708AF" w:rsidRPr="008708AF" w:rsidRDefault="008708AF" w:rsidP="008708AF">
      <w:pPr>
        <w:jc w:val="both"/>
        <w:rPr>
          <w:sz w:val="22"/>
          <w:szCs w:val="22"/>
        </w:rPr>
      </w:pPr>
      <w:r w:rsidRPr="008708AF">
        <w:rPr>
          <w:sz w:val="22"/>
          <w:szCs w:val="22"/>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48AFBE4B" w14:textId="77777777" w:rsidR="008708AF" w:rsidRPr="008708AF" w:rsidRDefault="008708AF" w:rsidP="008708AF">
      <w:pPr>
        <w:jc w:val="both"/>
        <w:rPr>
          <w:sz w:val="22"/>
          <w:szCs w:val="22"/>
        </w:rPr>
      </w:pPr>
      <w:r w:rsidRPr="008708AF">
        <w:rPr>
          <w:sz w:val="22"/>
          <w:szCs w:val="22"/>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92423E8" w14:textId="77777777" w:rsidR="008708AF" w:rsidRPr="008708AF" w:rsidRDefault="008708AF" w:rsidP="008708AF">
      <w:pPr>
        <w:jc w:val="both"/>
        <w:rPr>
          <w:sz w:val="22"/>
          <w:szCs w:val="22"/>
        </w:rPr>
      </w:pPr>
      <w:r w:rsidRPr="008708AF">
        <w:rPr>
          <w:sz w:val="22"/>
          <w:szCs w:val="22"/>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A823AE6" w14:textId="77777777" w:rsidR="008708AF" w:rsidRPr="008708AF" w:rsidRDefault="008708AF" w:rsidP="008708AF">
      <w:pPr>
        <w:jc w:val="both"/>
        <w:rPr>
          <w:b/>
          <w:bCs/>
          <w:sz w:val="22"/>
          <w:szCs w:val="22"/>
        </w:rPr>
      </w:pPr>
      <w:r w:rsidRPr="008708AF">
        <w:rPr>
          <w:b/>
          <w:bCs/>
          <w:sz w:val="22"/>
          <w:szCs w:val="22"/>
        </w:rPr>
        <w:t>5. Требования к упаковке и маркировке поставляемого товара:</w:t>
      </w:r>
    </w:p>
    <w:p w14:paraId="111A4533" w14:textId="77777777" w:rsidR="008708AF" w:rsidRPr="008708AF" w:rsidRDefault="008708AF" w:rsidP="008708AF">
      <w:pPr>
        <w:jc w:val="both"/>
        <w:rPr>
          <w:sz w:val="22"/>
          <w:szCs w:val="22"/>
        </w:rPr>
      </w:pPr>
      <w:r w:rsidRPr="008708AF">
        <w:rPr>
          <w:sz w:val="22"/>
          <w:szCs w:val="22"/>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7DD7F7B" w14:textId="77777777" w:rsidR="008708AF" w:rsidRPr="008708AF" w:rsidRDefault="008708AF" w:rsidP="008708AF">
      <w:pPr>
        <w:jc w:val="both"/>
        <w:rPr>
          <w:sz w:val="22"/>
          <w:szCs w:val="22"/>
        </w:rPr>
      </w:pPr>
      <w:r w:rsidRPr="008708AF">
        <w:rPr>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770763D" w14:textId="77777777" w:rsidR="008708AF" w:rsidRPr="008708AF" w:rsidRDefault="008708AF" w:rsidP="008708AF">
      <w:pPr>
        <w:jc w:val="both"/>
        <w:rPr>
          <w:sz w:val="22"/>
          <w:szCs w:val="22"/>
        </w:rPr>
      </w:pPr>
      <w:r w:rsidRPr="008708AF">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074D2DC" w14:textId="77777777" w:rsidR="008708AF" w:rsidRPr="008708AF" w:rsidRDefault="008708AF" w:rsidP="008708AF">
      <w:pPr>
        <w:jc w:val="both"/>
        <w:rPr>
          <w:sz w:val="22"/>
          <w:szCs w:val="22"/>
        </w:rPr>
      </w:pPr>
      <w:r w:rsidRPr="008708AF">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70E4EC0" w14:textId="77777777" w:rsidR="008708AF" w:rsidRPr="008708AF" w:rsidRDefault="008708AF" w:rsidP="008708AF">
      <w:pPr>
        <w:pStyle w:val="docdata"/>
        <w:widowControl w:val="0"/>
        <w:shd w:val="clear" w:color="auto" w:fill="FFFFFF"/>
        <w:spacing w:before="0" w:beforeAutospacing="0" w:after="0" w:afterAutospacing="0"/>
        <w:jc w:val="both"/>
        <w:rPr>
          <w:rFonts w:eastAsia="Calibri"/>
          <w:sz w:val="22"/>
          <w:szCs w:val="22"/>
          <w:lang w:eastAsia="en-US"/>
        </w:rPr>
      </w:pPr>
      <w:r w:rsidRPr="008708AF">
        <w:rPr>
          <w:rFonts w:eastAsia="Calibri"/>
          <w:b/>
          <w:bCs/>
          <w:sz w:val="22"/>
          <w:szCs w:val="22"/>
          <w:lang w:eastAsia="en-US"/>
        </w:rPr>
        <w:t>6. Требования к гарантийному сроку товара и (или) объему предоставления гарантий качества товара</w:t>
      </w:r>
      <w:r w:rsidRPr="008708AF">
        <w:rPr>
          <w:rFonts w:eastAsia="Calibri"/>
          <w:sz w:val="22"/>
          <w:szCs w:val="22"/>
          <w:lang w:eastAsia="en-US"/>
        </w:rPr>
        <w:t>:</w:t>
      </w:r>
    </w:p>
    <w:p w14:paraId="2AEFFC09" w14:textId="77777777" w:rsidR="008708AF" w:rsidRPr="008708AF" w:rsidRDefault="008708AF" w:rsidP="008708AF">
      <w:pPr>
        <w:pStyle w:val="docdata"/>
        <w:widowControl w:val="0"/>
        <w:shd w:val="clear" w:color="auto" w:fill="FFFFFF"/>
        <w:spacing w:before="0" w:beforeAutospacing="0" w:after="0" w:afterAutospacing="0"/>
        <w:jc w:val="both"/>
        <w:rPr>
          <w:rFonts w:eastAsia="Calibri"/>
          <w:sz w:val="22"/>
          <w:szCs w:val="22"/>
          <w:lang w:eastAsia="en-US"/>
        </w:rPr>
      </w:pPr>
      <w:r w:rsidRPr="008708AF">
        <w:rPr>
          <w:rFonts w:eastAsia="Calibri"/>
          <w:sz w:val="22"/>
          <w:szCs w:val="22"/>
          <w:lang w:eastAsia="en-US"/>
        </w:rPr>
        <w:t xml:space="preserve">6.1. Гарантия качества товара - в соответствии с гарантийным сроком, установленным производителем. </w:t>
      </w:r>
    </w:p>
    <w:p w14:paraId="53A4A868" w14:textId="77777777" w:rsidR="008708AF" w:rsidRPr="008708AF" w:rsidRDefault="008708AF" w:rsidP="008708AF">
      <w:pPr>
        <w:pStyle w:val="docdata"/>
        <w:widowControl w:val="0"/>
        <w:shd w:val="clear" w:color="auto" w:fill="FFFFFF"/>
        <w:spacing w:before="0" w:beforeAutospacing="0" w:after="0" w:afterAutospacing="0"/>
        <w:jc w:val="both"/>
        <w:rPr>
          <w:rFonts w:eastAsia="Calibri"/>
          <w:sz w:val="22"/>
          <w:szCs w:val="22"/>
          <w:lang w:eastAsia="en-US"/>
        </w:rPr>
      </w:pPr>
      <w:r w:rsidRPr="008708AF">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14:paraId="6EDD6E07" w14:textId="77777777" w:rsidR="008708AF" w:rsidRPr="008708AF" w:rsidRDefault="008708AF" w:rsidP="008708AF">
      <w:pPr>
        <w:pStyle w:val="docdata"/>
        <w:widowControl w:val="0"/>
        <w:shd w:val="clear" w:color="auto" w:fill="FFFFFF"/>
        <w:spacing w:before="0" w:beforeAutospacing="0" w:after="0" w:afterAutospacing="0"/>
        <w:jc w:val="both"/>
        <w:rPr>
          <w:color w:val="000000"/>
          <w:sz w:val="22"/>
          <w:szCs w:val="22"/>
        </w:rPr>
      </w:pPr>
      <w:r w:rsidRPr="008708AF">
        <w:rPr>
          <w:rFonts w:eastAsia="Calibri"/>
          <w:sz w:val="22"/>
          <w:szCs w:val="22"/>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w:t>
      </w:r>
      <w:r w:rsidRPr="008708AF">
        <w:rPr>
          <w:color w:val="000000"/>
          <w:sz w:val="22"/>
          <w:szCs w:val="22"/>
        </w:rPr>
        <w:t>, своим транспортом и за свой счет, в сроки, определенные договором.</w:t>
      </w:r>
    </w:p>
    <w:p w14:paraId="4815085A" w14:textId="77777777" w:rsidR="008708AF" w:rsidRPr="008708AF" w:rsidRDefault="008708AF" w:rsidP="008708AF">
      <w:pPr>
        <w:pStyle w:val="Default"/>
        <w:jc w:val="both"/>
        <w:rPr>
          <w:b/>
          <w:sz w:val="22"/>
          <w:szCs w:val="22"/>
        </w:rPr>
      </w:pPr>
    </w:p>
    <w:sectPr w:rsidR="008708AF" w:rsidRPr="008708AF" w:rsidSect="008708AF">
      <w:pgSz w:w="11906" w:h="16838"/>
      <w:pgMar w:top="1135" w:right="680" w:bottom="709" w:left="1134" w:header="720" w:footer="720" w:gutter="0"/>
      <w:cols w:space="720"/>
      <w:docGrid w:linePitch="360"/>
    </w:sectPr>
    <!-- MKR-13185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2"/>
      <w:numFmt w:val="upperRoman"/>
      <w:pStyle w:val="1"/>
      <w:lvlText w:val="%1."/>
      <w:lvlJc w:val="left"/>
      <w:pPr>
        <w:tabs>
          <w:tab w:val="num" w:pos="1080"/>
        </w:tabs>
        <w:ind w:left="1080" w:hanging="720"/>
      </w:pPr>
      <w:rPr>
        <w:rFonts w:cs="Times New Roman" w:hint="default"/>
      </w:rPr>
    </w:lvl>
    <w:lvl w:ilvl="1">
      <w:numFmt w:val="none"/>
      <w:suff w:val="nothing"/>
      <w:lvlText w:val=""/>
      <w:lvlJc w:val="left"/>
      <w:pPr>
        <w:tabs>
          <w:tab w:val="num" w:pos="0"/>
        </w:tabs>
        <w:ind w:left="0" w:firstLine="0"/>
      </w:pPr>
      <w:rPr>
        <w:rFonts w:cs="Times New Roman"/>
      </w:rPr>
    </w:lvl>
    <w:lvl w:ilvl="2">
      <w:numFmt w:val="none"/>
      <w:suff w:val="nothing"/>
      <w:lvlText w:val=""/>
      <w:lvlJc w:val="left"/>
      <w:pPr>
        <w:tabs>
          <w:tab w:val="num" w:pos="0"/>
        </w:tabs>
        <w:ind w:left="0" w:firstLine="0"/>
      </w:pPr>
      <w:rPr>
        <w:rFonts w:cs="Times New Roman"/>
      </w:rPr>
    </w:lvl>
    <w:lvl w:ilvl="3">
      <w:numFmt w:val="none"/>
      <w:suff w:val="nothing"/>
      <w:lvlText w:val=""/>
      <w:lvlJc w:val="left"/>
      <w:pPr>
        <w:tabs>
          <w:tab w:val="num" w:pos="0"/>
        </w:tabs>
        <w:ind w:left="0" w:firstLine="0"/>
      </w:pPr>
      <w:rPr>
        <w:rFonts w:cs="Times New Roman"/>
      </w:rPr>
    </w:lvl>
    <w:lvl w:ilvl="4">
      <w:numFmt w:val="none"/>
      <w:suff w:val="nothing"/>
      <w:lvlText w:val=""/>
      <w:lvlJc w:val="left"/>
      <w:pPr>
        <w:tabs>
          <w:tab w:val="num" w:pos="0"/>
        </w:tabs>
        <w:ind w:left="0" w:firstLine="0"/>
      </w:pPr>
      <w:rPr>
        <w:rFonts w:cs="Times New Roman"/>
      </w:rPr>
    </w:lvl>
    <w:lvl w:ilvl="5">
      <w:numFmt w:val="none"/>
      <w:suff w:val="nothing"/>
      <w:lvlText w:val=""/>
      <w:lvlJc w:val="left"/>
      <w:pPr>
        <w:tabs>
          <w:tab w:val="num" w:pos="0"/>
        </w:tabs>
        <w:ind w:left="0" w:firstLine="0"/>
      </w:pPr>
      <w:rPr>
        <w:rFonts w:cs="Times New Roman"/>
      </w:rPr>
    </w:lvl>
    <w:lvl w:ilvl="6">
      <w:numFmt w:val="none"/>
      <w:suff w:val="nothing"/>
      <w:lvlText w:val=""/>
      <w:lvlJc w:val="left"/>
      <w:pPr>
        <w:tabs>
          <w:tab w:val="num" w:pos="0"/>
        </w:tabs>
        <w:ind w:left="0" w:firstLine="0"/>
      </w:pPr>
      <w:rPr>
        <w:rFonts w:cs="Times New Roman"/>
      </w:rPr>
    </w:lvl>
    <w:lvl w:ilvl="7">
      <w:numFmt w:val="none"/>
      <w:suff w:val="nothing"/>
      <w:lvlText w:val=""/>
      <w:lvlJc w:val="left"/>
      <w:pPr>
        <w:tabs>
          <w:tab w:val="num" w:pos="0"/>
        </w:tabs>
        <w:ind w:left="0" w:firstLine="0"/>
      </w:pPr>
      <w:rPr>
        <w:rFonts w:cs="Times New Roman"/>
      </w:rPr>
    </w:lvl>
    <w:lvl w:ilvl="8">
      <w:numFmt w:val="none"/>
      <w:suff w:val="nothing"/>
      <w:lvlText w:val=""/>
      <w:lvlJc w:val="left"/>
      <w:pPr>
        <w:tabs>
          <w:tab w:val="num" w:pos="0"/>
        </w:tabs>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D3"/>
    <w:rsid w:val="00043FE0"/>
    <w:rsid w:val="0009108C"/>
    <w:rsid w:val="000B24B7"/>
    <w:rsid w:val="000D0BEF"/>
    <w:rsid w:val="00146052"/>
    <w:rsid w:val="0015456D"/>
    <w:rsid w:val="001A3A87"/>
    <w:rsid w:val="001B6242"/>
    <w:rsid w:val="00262342"/>
    <w:rsid w:val="002D462A"/>
    <w:rsid w:val="002E6567"/>
    <w:rsid w:val="00327C13"/>
    <w:rsid w:val="00443AD0"/>
    <w:rsid w:val="005D7D85"/>
    <w:rsid w:val="00664B96"/>
    <w:rsid w:val="00696E15"/>
    <w:rsid w:val="006C16FE"/>
    <w:rsid w:val="006D4E0A"/>
    <w:rsid w:val="007117E5"/>
    <w:rsid w:val="00717F73"/>
    <w:rsid w:val="00782A5C"/>
    <w:rsid w:val="00786AD1"/>
    <w:rsid w:val="007C3DD3"/>
    <w:rsid w:val="0083298E"/>
    <w:rsid w:val="00857992"/>
    <w:rsid w:val="008708AF"/>
    <w:rsid w:val="008E08B3"/>
    <w:rsid w:val="00927EEA"/>
    <w:rsid w:val="00950D2E"/>
    <w:rsid w:val="00987120"/>
    <w:rsid w:val="009E2FA3"/>
    <w:rsid w:val="009F2F57"/>
    <w:rsid w:val="00A039DE"/>
    <w:rsid w:val="00AB1759"/>
    <w:rsid w:val="00AF4314"/>
    <w:rsid w:val="00B524AF"/>
    <w:rsid w:val="00B95B15"/>
    <w:rsid w:val="00BE300B"/>
    <w:rsid w:val="00C24630"/>
    <w:rsid w:val="00C578AC"/>
    <w:rsid w:val="00CD31FD"/>
    <w:rsid w:val="00CF4150"/>
    <w:rsid w:val="00D1427F"/>
    <w:rsid w:val="00DA1401"/>
    <w:rsid w:val="00DC1CDC"/>
    <w:rsid w:val="00DF25D6"/>
    <w:rsid w:val="00E1031A"/>
    <w:rsid w:val="00E46272"/>
    <w:rsid w:val="00E46F30"/>
    <w:rsid w:val="00E53EC4"/>
    <w:rsid w:val="00E61365"/>
    <w:rsid w:val="00F37695"/>
    <w:rsid w:val="00F61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0B8837"/>
  <w15:chartTrackingRefBased/>
  <w15:docId w15:val="{E2B2D8C1-1612-48FD-901D-4DDC2E3E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lang w:eastAsia="zh-CN"/>
    </w:rPr>
  </w:style>
  <w:style w:type="paragraph" w:styleId="1">
    <w:name w:val="heading 1"/>
    <w:basedOn w:val="a"/>
    <w:next w:val="a"/>
    <w:qFormat/>
    <w:pPr>
      <w:keepNext/>
      <w:widowControl/>
      <w:numPr>
        <w:numId w:val="1"/>
      </w:numPr>
      <w:autoSpaceDE/>
      <w:spacing w:after="60"/>
      <w:jc w:val="center"/>
      <w:outlineLvl w:val="0"/>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hint="default"/>
    </w:rPr>
  </w:style>
  <w:style w:type="character" w:customStyle="1" w:styleId="WW8Num1z1">
    <w:name w:val="WW8Num1z1"/>
    <w:rPr>
      <w:rFonts w:cs="Times New Roman"/>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cs="Times New Roman" w:hint="default"/>
      <w:b/>
      <w:color w:val="000000"/>
    </w:rPr>
  </w:style>
  <w:style w:type="character" w:customStyle="1" w:styleId="WW8Num13z1">
    <w:name w:val="WW8Num13z1"/>
    <w:rPr>
      <w:rFonts w:ascii="Times New Roman" w:eastAsia="Times New Roman" w:hAnsi="Times New Roman" w:cs="Times New Roman"/>
      <w:b w:val="0"/>
      <w:i w:val="0"/>
      <w:color w:val="000000"/>
      <w:sz w:val="24"/>
      <w:szCs w:val="24"/>
    </w:rPr>
  </w:style>
  <w:style w:type="character" w:customStyle="1" w:styleId="WW8Num13z2">
    <w:name w:val="WW8Num13z2"/>
    <w:rPr>
      <w:rFonts w:cs="Times New Roman" w:hint="default"/>
      <w:color w:val="00000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cs="Times New Roman" w:hint="default"/>
    </w:rPr>
  </w:style>
  <w:style w:type="character" w:customStyle="1" w:styleId="WW8Num16z1">
    <w:name w:val="WW8Num16z1"/>
    <w:rPr>
      <w:rFonts w:ascii="Symbol" w:hAnsi="Symbol" w:cs="Symbol" w:hint="default"/>
    </w:rPr>
  </w:style>
  <w:style w:type="character" w:customStyle="1" w:styleId="WW8Num16z2">
    <w:name w:val="WW8Num16z2"/>
    <w:rPr>
      <w:rFonts w:ascii="Times New Roman" w:eastAsia="Times New Roman" w:hAnsi="Times New Roman" w:cs="Times New Roman" w:hint="default"/>
    </w:rPr>
  </w:style>
  <w:style w:type="character" w:customStyle="1" w:styleId="WW8Num17z0">
    <w:name w:val="WW8Num17z0"/>
    <w:rPr>
      <w:rFonts w:hint="default"/>
      <w:color w:val="000000"/>
    </w:rPr>
  </w:style>
  <w:style w:type="character" w:customStyle="1" w:styleId="WW8Num17z1">
    <w:name w:val="WW8Num17z1"/>
    <w:rPr>
      <w:color w:val="000000"/>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8z0">
    <w:name w:val="WW8Num28z0"/>
    <w:rPr>
      <w:rFonts w:cs="Times New Roman" w:hint="default"/>
    </w:rPr>
  </w:style>
  <w:style w:type="character" w:customStyle="1" w:styleId="WW8Num28z1">
    <w:name w:val="WW8Num28z1"/>
    <w:rPr>
      <w:rFonts w:cs="Times New Roman"/>
    </w:rPr>
  </w:style>
  <w:style w:type="character" w:customStyle="1" w:styleId="WW8Num29z0">
    <w:name w:val="WW8Num29z0"/>
    <w:rPr>
      <w:rFonts w:hint="default"/>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2z0">
    <w:name w:val="WW8Num32z0"/>
    <w:rPr>
      <w:rFonts w:cs="Times New Roman" w:hint="default"/>
    </w:rPr>
  </w:style>
  <w:style w:type="character" w:customStyle="1" w:styleId="WW8Num32z1">
    <w:name w:val="WW8Num32z1"/>
    <w:rPr>
      <w:rFonts w:cs="Times New Roman"/>
    </w:rPr>
  </w:style>
  <w:style w:type="character" w:customStyle="1" w:styleId="WW8Num33z0">
    <w:name w:val="WW8Num33z0"/>
    <w:rPr>
      <w:rFont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tx1">
    <w:name w:val="tx1"/>
    <w:rPr>
      <w:b/>
      <w:bCs/>
    </w:rPr>
  </w:style>
  <w:style w:type="character" w:customStyle="1" w:styleId="apple-style-span">
    <w:name w:val="apple-style-span"/>
    <w:basedOn w:val="10"/>
  </w:style>
  <w:style w:type="character" w:customStyle="1" w:styleId="m1">
    <w:name w:val="m1"/>
    <w:rPr>
      <w:color w:val="0000FF"/>
    </w:rPr>
  </w:style>
  <w:style w:type="character" w:customStyle="1" w:styleId="11">
    <w:name w:val="Знак примечания1"/>
    <w:rPr>
      <w:sz w:val="16"/>
      <w:szCs w:val="16"/>
    </w:rPr>
  </w:style>
  <w:style w:type="character" w:customStyle="1" w:styleId="a4">
    <w:name w:val="Текст примечания Знак"/>
    <w:rPr>
      <w:rFonts w:ascii="Times New Roman" w:hAnsi="Times New Roman" w:cs="Times New Roman"/>
    </w:rPr>
  </w:style>
  <w:style w:type="character" w:customStyle="1" w:styleId="a5">
    <w:name w:val="Название Знак"/>
    <w:rPr>
      <w:rFonts w:ascii="Times New Roman" w:hAnsi="Times New Roman" w:cs="Times New Roman"/>
      <w:b/>
      <w:bCs/>
      <w:sz w:val="28"/>
      <w:szCs w:val="24"/>
    </w:rPr>
  </w:style>
  <w:style w:type="character" w:styleId="a6">
    <w:name w:val="Hyperlink"/>
    <w:rPr>
      <w:color w:val="0000FF"/>
      <w:u w:val="single"/>
    </w:rPr>
  </w:style>
  <w:style w:type="character" w:customStyle="1" w:styleId="a7">
    <w:name w:val="Верхний колонтитул Знак"/>
    <w:rPr>
      <w:rFonts w:ascii="Times New Roman" w:hAnsi="Times New Roman" w:cs="Times New Roman"/>
    </w:rPr>
  </w:style>
  <w:style w:type="character" w:styleId="a8">
    <w:name w:val="Strong"/>
    <w:qFormat/>
    <w:rPr>
      <w:b/>
      <w:bCs/>
    </w:rPr>
  </w:style>
  <w:style w:type="character" w:styleId="a9">
    <w:name w:val="FollowedHyperlink"/>
    <w:rPr>
      <w:color w:val="800080"/>
      <w:u w:val="single"/>
    </w:rPr>
  </w:style>
  <w:style w:type="character" w:customStyle="1" w:styleId="FontStyle25">
    <w:name w:val="Font Style25"/>
    <w:rPr>
      <w:rFonts w:ascii="Verdana" w:hAnsi="Verdana" w:cs="Verdana" w:hint="default"/>
      <w:sz w:val="16"/>
      <w:szCs w:val="16"/>
    </w:rPr>
  </w:style>
  <w:style w:type="character" w:customStyle="1" w:styleId="FontStyle26">
    <w:name w:val="Font Style26"/>
    <w:rPr>
      <w:rFonts w:ascii="Times New Roman" w:hAnsi="Times New Roman" w:cs="Times New Roman" w:hint="default"/>
      <w:sz w:val="22"/>
      <w:szCs w:val="22"/>
    </w:rPr>
  </w:style>
  <w:style w:type="character" w:customStyle="1" w:styleId="aa">
    <w:name w:val="Основной текст_"/>
    <w:rPr>
      <w:rFonts w:ascii="Times New Roman" w:hAnsi="Times New Roman" w:cs="Times New Roman"/>
      <w:sz w:val="27"/>
      <w:szCs w:val="27"/>
      <w:shd w:val="clear" w:color="auto" w:fill="FFFFFF"/>
    </w:rPr>
  </w:style>
  <w:style w:type="paragraph" w:styleId="ab">
    <w:name w:val="Title"/>
    <w:basedOn w:val="a"/>
    <w:next w:val="ac"/>
    <w:pPr>
      <w:widowControl/>
      <w:autoSpaceDE/>
      <w:jc w:val="center"/>
    </w:pPr>
    <w:rPr>
      <w:b/>
      <w:bCs/>
      <w:sz w:val="28"/>
      <w:szCs w:val="24"/>
      <w:lang w:val="x-none"/>
    </w:rPr>
  </w:style>
  <w:style w:type="paragraph" w:styleId="ac">
    <w:name w:val="Body Text"/>
    <w:basedOn w:val="a"/>
    <w:pPr>
      <w:widowControl/>
      <w:autoSpaceDE/>
      <w:jc w:val="both"/>
    </w:pPr>
    <w:rPr>
      <w:sz w:val="24"/>
    </w:r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12">
    <w:name w:val="Указатель1"/>
    <w:basedOn w:val="a"/>
    <w:pPr>
      <w:suppressLineNumbers/>
    </w:pPr>
    <w:rPr>
      <w:rFonts w:cs="Arial"/>
    </w:rPr>
  </w:style>
  <w:style w:type="paragraph" w:styleId="af">
    <w:name w:val="Balloon Text"/>
    <w:basedOn w:val="a"/>
    <w:rPr>
      <w:rFonts w:ascii="Tahoma" w:hAnsi="Tahoma" w:cs="Tahoma"/>
      <w:sz w:val="16"/>
      <w:szCs w:val="16"/>
      <w:lang w:val="x-none"/>
    </w:rPr>
  </w:style>
  <w:style w:type="paragraph" w:customStyle="1" w:styleId="ConsNonformat">
    <w:name w:val="ConsNonformat"/>
    <w:pPr>
      <w:suppressAutoHyphens/>
      <w:autoSpaceDE w:val="0"/>
    </w:pPr>
    <w:rPr>
      <w:sz w:val="22"/>
      <w:lang w:eastAsia="zh-CN"/>
    </w:rPr>
  </w:style>
  <w:style w:type="paragraph" w:styleId="af0">
    <w:name w:val="List Paragraph"/>
    <w:basedOn w:val="a"/>
    <w:qFormat/>
    <w:pPr>
      <w:widowControl/>
      <w:autoSpaceDE/>
      <w:ind w:left="720"/>
      <w:contextualSpacing/>
    </w:pPr>
  </w:style>
  <w:style w:type="paragraph" w:customStyle="1" w:styleId="13">
    <w:name w:val="Текст примечания1"/>
    <w:basedOn w:val="a"/>
    <w:rPr>
      <w:lang w:val="x-none"/>
    </w:rPr>
  </w:style>
  <w:style w:type="paragraph" w:styleId="af1">
    <w:name w:val="No Spacing"/>
    <w:uiPriority w:val="1"/>
    <w:qFormat/>
    <w:pPr>
      <w:suppressAutoHyphens/>
    </w:pPr>
    <w:rPr>
      <w:rFonts w:ascii="Calibri" w:hAnsi="Calibri" w:cs="Calibri"/>
      <w:sz w:val="22"/>
      <w:szCs w:val="22"/>
      <w:lang w:eastAsia="zh-CN"/>
    </w:rPr>
  </w:style>
  <w:style w:type="paragraph" w:customStyle="1" w:styleId="ConsNormal">
    <w:name w:val="ConsNormal"/>
    <w:pPr>
      <w:widowControl w:val="0"/>
      <w:suppressAutoHyphens/>
      <w:autoSpaceDE w:val="0"/>
      <w:ind w:firstLine="720"/>
    </w:pPr>
    <w:rPr>
      <w:rFonts w:ascii="Arial" w:hAnsi="Arial" w:cs="Arial"/>
      <w:lang w:eastAsia="zh-CN"/>
    </w:rPr>
  </w:style>
  <w:style w:type="paragraph" w:customStyle="1" w:styleId="af2">
    <w:name w:val="Колонтитул"/>
    <w:basedOn w:val="a"/>
    <w:pPr>
      <w:suppressLineNumbers/>
      <w:tabs>
        <w:tab w:val="center" w:pos="4819"/>
        <w:tab w:val="right" w:pos="9638"/>
      </w:tabs>
    </w:pPr>
  </w:style>
  <w:style w:type="paragraph" w:styleId="af3">
    <w:name w:val="header"/>
    <w:basedOn w:val="a"/>
    <w:rPr>
      <w:lang w:val="x-none"/>
    </w:rPr>
  </w:style>
  <w:style w:type="paragraph" w:customStyle="1" w:styleId="14">
    <w:name w:val="Абзац списка1"/>
    <w:basedOn w:val="a"/>
    <w:pPr>
      <w:widowControl/>
      <w:autoSpaceDE/>
      <w:spacing w:before="192"/>
      <w:ind w:left="720"/>
      <w:contextualSpacing/>
    </w:pPr>
    <w:rPr>
      <w:rFonts w:ascii="Calibri" w:hAnsi="Calibri" w:cs="Calibri"/>
      <w:sz w:val="22"/>
      <w:szCs w:val="22"/>
    </w:rPr>
  </w:style>
  <w:style w:type="paragraph" w:customStyle="1" w:styleId="af4">
    <w:name w:val="Декоративный"/>
    <w:pPr>
      <w:suppressAutoHyphens/>
      <w:jc w:val="center"/>
    </w:pPr>
    <w:rPr>
      <w:b/>
      <w:sz w:val="24"/>
    </w:rPr>
  </w:style>
  <w:style w:type="paragraph" w:customStyle="1" w:styleId="af5">
    <w:name w:val="Обычный (веб)"/>
    <w:basedOn w:val="a"/>
    <w:pPr>
      <w:widowControl/>
      <w:autoSpaceDE/>
      <w:spacing w:before="280" w:after="280"/>
    </w:pPr>
    <w:rPr>
      <w:sz w:val="24"/>
      <w:szCs w:val="24"/>
    </w:rPr>
  </w:style>
  <w:style w:type="paragraph" w:customStyle="1" w:styleId="CharChar">
    <w:name w:val="Char Char Знак Знак Знак Знак Знак Знак"/>
    <w:basedOn w:val="a"/>
    <w:pPr>
      <w:widowControl/>
      <w:autoSpaceDE/>
      <w:spacing w:after="160" w:line="240" w:lineRule="exact"/>
    </w:pPr>
    <w:rPr>
      <w:rFonts w:ascii="Verdana" w:hAnsi="Verdana" w:cs="Verdana"/>
      <w:sz w:val="24"/>
      <w:szCs w:val="24"/>
      <w:lang w:val="en-US"/>
    </w:rPr>
  </w:style>
  <w:style w:type="paragraph" w:customStyle="1" w:styleId="ListParagraph1">
    <w:name w:val="List Paragraph1"/>
    <w:basedOn w:val="a"/>
    <w:pPr>
      <w:widowControl/>
      <w:autoSpaceDE/>
      <w:spacing w:after="200" w:line="276" w:lineRule="auto"/>
      <w:ind w:left="720"/>
    </w:pPr>
    <w:rPr>
      <w:rFonts w:ascii="Calibri" w:eastAsia="Calibri" w:hAnsi="Calibri" w:cs="Calibri"/>
      <w:sz w:val="22"/>
      <w:szCs w:val="22"/>
    </w:rPr>
  </w:style>
  <w:style w:type="paragraph" w:customStyle="1" w:styleId="xl63">
    <w:name w:val="xl63"/>
    <w:basedOn w:val="a"/>
    <w:pPr>
      <w:widowControl/>
      <w:autoSpaceDE/>
      <w:spacing w:before="280" w:after="280"/>
    </w:pPr>
    <w:rPr>
      <w:rFonts w:ascii="Arial" w:hAnsi="Arial" w:cs="Arial"/>
      <w:sz w:val="24"/>
      <w:szCs w:val="24"/>
    </w:rPr>
  </w:style>
  <w:style w:type="paragraph" w:customStyle="1" w:styleId="xl64">
    <w:name w:val="xl64"/>
    <w:basedOn w:val="a"/>
    <w:pPr>
      <w:widowControl/>
      <w:autoSpaceDE/>
      <w:spacing w:before="280" w:after="280"/>
      <w:jc w:val="center"/>
      <w:textAlignment w:val="top"/>
    </w:pPr>
    <w:rPr>
      <w:rFonts w:ascii="Arial" w:hAnsi="Arial" w:cs="Arial"/>
      <w:sz w:val="24"/>
      <w:szCs w:val="24"/>
    </w:rPr>
  </w:style>
  <w:style w:type="paragraph" w:customStyle="1" w:styleId="xl65">
    <w:name w:val="xl65"/>
    <w:basedOn w:val="a"/>
    <w:pPr>
      <w:widowControl/>
      <w:autoSpaceDE/>
      <w:spacing w:before="280" w:after="280"/>
      <w:textAlignment w:val="top"/>
    </w:pPr>
    <w:rPr>
      <w:rFonts w:ascii="Arial" w:hAnsi="Arial" w:cs="Arial"/>
      <w:sz w:val="24"/>
      <w:szCs w:val="24"/>
    </w:rPr>
  </w:style>
  <w:style w:type="paragraph" w:customStyle="1" w:styleId="xl66">
    <w:name w:val="xl66"/>
    <w:basedOn w:val="a"/>
    <w:pPr>
      <w:widowControl/>
      <w:autoSpaceDE/>
      <w:spacing w:before="280" w:after="280"/>
      <w:jc w:val="center"/>
      <w:textAlignment w:val="top"/>
    </w:pPr>
    <w:rPr>
      <w:rFonts w:ascii="Arial" w:hAnsi="Arial" w:cs="Arial"/>
      <w:sz w:val="24"/>
      <w:szCs w:val="24"/>
    </w:rPr>
  </w:style>
  <w:style w:type="paragraph" w:customStyle="1" w:styleId="xl67">
    <w:name w:val="xl67"/>
    <w:basedOn w:val="a"/>
    <w:pPr>
      <w:widowControl/>
      <w:autoSpaceDE/>
      <w:spacing w:before="280" w:after="280"/>
      <w:jc w:val="right"/>
      <w:textAlignment w:val="top"/>
    </w:pPr>
    <w:rPr>
      <w:rFonts w:ascii="Arial" w:hAnsi="Arial" w:cs="Arial"/>
      <w:sz w:val="24"/>
      <w:szCs w:val="24"/>
    </w:rPr>
  </w:style>
  <w:style w:type="paragraph" w:customStyle="1" w:styleId="xl68">
    <w:name w:val="xl68"/>
    <w:basedOn w:val="a"/>
    <w:pPr>
      <w:widowControl/>
      <w:autoSpaceDE/>
      <w:spacing w:before="280" w:after="280"/>
      <w:jc w:val="right"/>
      <w:textAlignment w:val="top"/>
    </w:pPr>
    <w:rPr>
      <w:rFonts w:ascii="Arial" w:hAnsi="Arial" w:cs="Arial"/>
      <w:sz w:val="24"/>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24"/>
      <w:szCs w:val="24"/>
    </w:rPr>
  </w:style>
  <w:style w:type="paragraph" w:customStyle="1" w:styleId="xl70">
    <w:name w:val="xl70"/>
    <w:basedOn w:val="a"/>
    <w:pPr>
      <w:widowControl/>
      <w:pBdr>
        <w:top w:val="single" w:sz="4" w:space="0" w:color="000000"/>
        <w:left w:val="single" w:sz="4" w:space="0" w:color="000000"/>
        <w:bottom w:val="none" w:sz="0" w:space="0" w:color="000000"/>
        <w:right w:val="single" w:sz="4" w:space="0" w:color="000000"/>
      </w:pBdr>
      <w:autoSpaceDE/>
      <w:spacing w:before="280" w:after="280"/>
      <w:jc w:val="center"/>
      <w:textAlignment w:val="center"/>
    </w:pPr>
    <w:rPr>
      <w:rFonts w:ascii="Arial" w:hAnsi="Arial" w:cs="Arial"/>
      <w:sz w:val="24"/>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24"/>
      <w:szCs w:val="24"/>
    </w:rPr>
  </w:style>
  <w:style w:type="paragraph" w:customStyle="1" w:styleId="xl72">
    <w:name w:val="xl72"/>
    <w:basedOn w:val="a"/>
    <w:pPr>
      <w:widowControl/>
      <w:pBdr>
        <w:top w:val="single" w:sz="4" w:space="0" w:color="000000"/>
        <w:left w:val="single" w:sz="4" w:space="0" w:color="000000"/>
        <w:bottom w:val="none" w:sz="0" w:space="0" w:color="000000"/>
        <w:right w:val="single" w:sz="4" w:space="0" w:color="000000"/>
      </w:pBdr>
      <w:autoSpaceDE/>
      <w:spacing w:before="280" w:after="280"/>
      <w:jc w:val="center"/>
      <w:textAlignment w:val="center"/>
    </w:pPr>
    <w:rPr>
      <w:rFonts w:ascii="Arial" w:hAnsi="Arial" w:cs="Arial"/>
      <w:sz w:val="24"/>
      <w:szCs w:val="24"/>
    </w:rPr>
  </w:style>
  <w:style w:type="paragraph" w:customStyle="1" w:styleId="xl73">
    <w:name w:val="xl73"/>
    <w:basedOn w:val="a"/>
    <w:pPr>
      <w:widowControl/>
      <w:pBdr>
        <w:top w:val="single" w:sz="4" w:space="0" w:color="000000"/>
        <w:left w:val="single" w:sz="4" w:space="0" w:color="000000"/>
        <w:bottom w:val="none" w:sz="0" w:space="0" w:color="000000"/>
        <w:right w:val="single" w:sz="4" w:space="0" w:color="000000"/>
      </w:pBdr>
      <w:autoSpaceDE/>
      <w:spacing w:before="280" w:after="280"/>
      <w:jc w:val="center"/>
      <w:textAlignment w:val="center"/>
    </w:pPr>
    <w:rPr>
      <w:rFonts w:ascii="Arial" w:hAnsi="Arial" w:cs="Arial"/>
      <w:sz w:val="24"/>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rFonts w:ascii="Arial" w:hAnsi="Arial" w:cs="Arial"/>
      <w:sz w:val="24"/>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rFonts w:ascii="Arial" w:hAnsi="Arial" w:cs="Arial"/>
      <w:sz w:val="24"/>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rFonts w:ascii="Arial" w:hAnsi="Arial" w:cs="Arial"/>
      <w:sz w:val="24"/>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rFonts w:ascii="Arial" w:hAnsi="Arial" w:cs="Arial"/>
      <w:sz w:val="24"/>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rFonts w:ascii="Arial" w:hAnsi="Arial" w:cs="Arial"/>
      <w:sz w:val="24"/>
      <w:szCs w:val="24"/>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rFonts w:ascii="Arial" w:hAnsi="Arial" w:cs="Arial"/>
      <w:sz w:val="24"/>
      <w:szCs w:val="24"/>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rFonts w:ascii="Arial" w:hAnsi="Arial" w:cs="Arial"/>
      <w:sz w:val="24"/>
      <w:szCs w:val="24"/>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rFonts w:ascii="Arial" w:hAnsi="Arial" w:cs="Arial"/>
      <w:b/>
      <w:bCs/>
      <w:sz w:val="22"/>
      <w:szCs w:val="22"/>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sz w:val="24"/>
      <w:szCs w:val="24"/>
    </w:rPr>
  </w:style>
  <w:style w:type="paragraph" w:customStyle="1" w:styleId="Style7">
    <w:name w:val="Style7"/>
    <w:basedOn w:val="a"/>
    <w:pPr>
      <w:spacing w:line="194" w:lineRule="exact"/>
      <w:ind w:firstLine="151"/>
    </w:pPr>
    <w:rPr>
      <w:rFonts w:ascii="Verdana" w:hAnsi="Verdana" w:cs="Verdana"/>
      <w:sz w:val="24"/>
      <w:szCs w:val="24"/>
    </w:rPr>
  </w:style>
  <w:style w:type="paragraph" w:customStyle="1" w:styleId="Style14">
    <w:name w:val="Style14"/>
    <w:basedOn w:val="a"/>
    <w:pPr>
      <w:spacing w:line="266" w:lineRule="exact"/>
      <w:ind w:firstLine="958"/>
    </w:pPr>
    <w:rPr>
      <w:rFonts w:ascii="Verdana" w:hAnsi="Verdana" w:cs="Verdana"/>
      <w:sz w:val="24"/>
      <w:szCs w:val="24"/>
    </w:rPr>
  </w:style>
  <w:style w:type="paragraph" w:customStyle="1" w:styleId="Style17">
    <w:name w:val="Style17"/>
    <w:basedOn w:val="a"/>
    <w:pPr>
      <w:spacing w:line="288" w:lineRule="exact"/>
    </w:pPr>
    <w:rPr>
      <w:rFonts w:ascii="Verdana" w:hAnsi="Verdana" w:cs="Verdana"/>
      <w:sz w:val="24"/>
      <w:szCs w:val="24"/>
    </w:rPr>
  </w:style>
  <w:style w:type="paragraph" w:customStyle="1" w:styleId="Style18">
    <w:name w:val="Style18"/>
    <w:basedOn w:val="a"/>
    <w:pPr>
      <w:spacing w:line="194" w:lineRule="exact"/>
    </w:pPr>
    <w:rPr>
      <w:rFonts w:ascii="Verdana" w:hAnsi="Verdana" w:cs="Verdana"/>
      <w:sz w:val="24"/>
      <w:szCs w:val="24"/>
    </w:rPr>
  </w:style>
  <w:style w:type="paragraph" w:customStyle="1" w:styleId="Style19">
    <w:name w:val="Style19"/>
    <w:basedOn w:val="a"/>
    <w:pPr>
      <w:jc w:val="both"/>
    </w:pPr>
    <w:rPr>
      <w:rFonts w:ascii="Verdana" w:hAnsi="Verdana" w:cs="Verdana"/>
      <w:sz w:val="24"/>
      <w:szCs w:val="24"/>
    </w:rPr>
  </w:style>
  <w:style w:type="paragraph" w:customStyle="1" w:styleId="2">
    <w:name w:val="Основной текст2"/>
    <w:basedOn w:val="a"/>
    <w:pPr>
      <w:widowControl/>
      <w:shd w:val="clear" w:color="auto" w:fill="FFFFFF"/>
      <w:autoSpaceDE/>
      <w:spacing w:after="4500" w:line="322" w:lineRule="exact"/>
    </w:pPr>
    <w:rPr>
      <w:sz w:val="27"/>
      <w:szCs w:val="27"/>
      <w:lang w:val="x-none"/>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table" w:styleId="af8">
    <w:name w:val="Table Grid"/>
    <w:basedOn w:val="a1"/>
    <w:uiPriority w:val="59"/>
    <w:rsid w:val="00870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
    <w:qFormat/>
    <w:rsid w:val="008708AF"/>
    <w:pPr>
      <w:widowControl/>
      <w:suppressAutoHyphens w:val="0"/>
      <w:autoSpaceDE/>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941386">
      <w:bodyDiv w:val="1"/>
      <w:marLeft w:val="0"/>
      <w:marRight w:val="0"/>
      <w:marTop w:val="0"/>
      <w:marBottom w:val="0"/>
      <w:divBdr>
        <w:top w:val="none" w:sz="0" w:space="0" w:color="auto"/>
        <w:left w:val="none" w:sz="0" w:space="0" w:color="auto"/>
        <w:bottom w:val="none" w:sz="0" w:space="0" w:color="auto"/>
        <w:right w:val="none" w:sz="0" w:space="0" w:color="auto"/>
      </w:divBdr>
    </w:div>
    <w:div w:id="636951450">
      <w:bodyDiv w:val="1"/>
      <w:marLeft w:val="0"/>
      <w:marRight w:val="0"/>
      <w:marTop w:val="0"/>
      <w:marBottom w:val="0"/>
      <w:divBdr>
        <w:top w:val="none" w:sz="0" w:space="0" w:color="auto"/>
        <w:left w:val="none" w:sz="0" w:space="0" w:color="auto"/>
        <w:bottom w:val="none" w:sz="0" w:space="0" w:color="auto"/>
        <w:right w:val="none" w:sz="0" w:space="0" w:color="auto"/>
      </w:divBdr>
    </w:div>
    <w:div w:id="659967094">
      <w:bodyDiv w:val="1"/>
      <w:marLeft w:val="0"/>
      <w:marRight w:val="0"/>
      <w:marTop w:val="0"/>
      <w:marBottom w:val="0"/>
      <w:divBdr>
        <w:top w:val="none" w:sz="0" w:space="0" w:color="auto"/>
        <w:left w:val="none" w:sz="0" w:space="0" w:color="auto"/>
        <w:bottom w:val="none" w:sz="0" w:space="0" w:color="auto"/>
        <w:right w:val="none" w:sz="0" w:space="0" w:color="auto"/>
      </w:divBdr>
    </w:div>
    <w:div w:id="1004896254">
      <w:bodyDiv w:val="1"/>
      <w:marLeft w:val="0"/>
      <w:marRight w:val="0"/>
      <w:marTop w:val="0"/>
      <w:marBottom w:val="0"/>
      <w:divBdr>
        <w:top w:val="none" w:sz="0" w:space="0" w:color="auto"/>
        <w:left w:val="none" w:sz="0" w:space="0" w:color="auto"/>
        <w:bottom w:val="none" w:sz="0" w:space="0" w:color="auto"/>
        <w:right w:val="none" w:sz="0" w:space="0" w:color="auto"/>
      </w:divBdr>
    </w:div>
    <w:div w:id="127605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C25A2-071C-4778-80DD-DA169F04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Заявка на размещение государственного заказа на проведение обследования с оценкой технического состояния строительных конструк</vt:lpstr>
    </vt:vector>
  </TitlesOfParts>
  <Company/>
  <LinksUpToDate>false</LinksUpToDate>
  <CharactersWithSpaces>8559</CharactersWithSpaces>
  <SharedDoc>false</SharedDoc>
  <HLinks>
    <vt:vector size="6" baseType="variant">
      <vt:variant>
        <vt:i4>5374067</vt:i4>
      </vt:variant>
      <vt:variant>
        <vt:i4>0</vt:i4>
      </vt:variant>
      <vt:variant>
        <vt:i4>0</vt:i4>
      </vt:variant>
      <vt:variant>
        <vt:i4>5</vt:i4>
      </vt:variant>
      <vt:variant>
        <vt:lpwstr>mailto:Medtorg2018@bk.ru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DOC-MARKER-93BZcANOl3b68mM15_877w</dc:description>
  <dc:title>Заявка на размещение государственного заказа на проведение обследования с оценкой технического состояния строительных конструк</dc:title>
  <dc:subject/>
  <dc:creator>u036</dc:creator>
  <cp:keywords/>
  <cp:lastModifiedBy>User119</cp:lastModifiedBy>
  <cp:revision>2</cp:revision>
  <cp:lastPrinted>2025-05-29T04:24:00Z</cp:lastPrinted>
  <dcterms:created xsi:type="dcterms:W3CDTF">2026-06-25T04:12:00Z</dcterms:created>
  <dcterms:modified xsi:type="dcterms:W3CDTF">2026-06-25T04:12:00Z</dcterms:modified>
</cp:coreProperties>
</file>