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0D" w:rsidRDefault="0055290D">
      <w:pPr>
        <w:pStyle w:val="a7"/>
        <w:ind w:right="0"/>
        <w:rPr>
          <w:b/>
          <w:sz w:val="20"/>
        </w:rPr>
      </w:pPr>
    </w:p>
    <w:p w:rsidR="0055290D" w:rsidRDefault="00422DD3">
      <w:pPr>
        <w:pStyle w:val="a7"/>
        <w:ind w:right="0"/>
        <w:rPr>
          <w:b/>
          <w:sz w:val="20"/>
        </w:rPr>
      </w:pPr>
      <w:r>
        <w:rPr>
          <w:b/>
          <w:sz w:val="20"/>
        </w:rPr>
        <w:t>ТЕХНИЧЕСКОЕ ЗАДАНИЕ</w:t>
      </w:r>
    </w:p>
    <w:p w:rsidR="0055290D" w:rsidRDefault="00422DD3">
      <w:pPr>
        <w:pStyle w:val="a9"/>
        <w:tabs>
          <w:tab w:val="clear" w:pos="4677"/>
          <w:tab w:val="clear" w:pos="9355"/>
        </w:tabs>
        <w:jc w:val="center"/>
      </w:pPr>
      <w:r>
        <w:t xml:space="preserve">на поставку пожарных гидрантов и </w:t>
      </w:r>
    </w:p>
    <w:p w:rsidR="0055290D" w:rsidRDefault="00422DD3">
      <w:pPr>
        <w:pStyle w:val="a9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t>пожарной колонки для нужд АО «</w:t>
      </w:r>
      <w:proofErr w:type="spellStart"/>
      <w:r>
        <w:t>Юганскводоканал</w:t>
      </w:r>
      <w:proofErr w:type="spellEnd"/>
      <w:r>
        <w:t>»</w:t>
      </w:r>
    </w:p>
    <w:p w:rsidR="0055290D" w:rsidRDefault="0055290D">
      <w:pPr>
        <w:pStyle w:val="a9"/>
        <w:tabs>
          <w:tab w:val="clear" w:pos="4677"/>
          <w:tab w:val="clear" w:pos="9355"/>
        </w:tabs>
        <w:jc w:val="center"/>
      </w:pPr>
    </w:p>
    <w:p w:rsidR="0055290D" w:rsidRDefault="00422DD3">
      <w:pPr>
        <w:pStyle w:val="a9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ОБЩИЕ УСЛОВИЯ.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7"/>
        <w:gridCol w:w="7683"/>
      </w:tblGrid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Общие требования к товару</w:t>
            </w:r>
          </w:p>
        </w:tc>
        <w:tc>
          <w:tcPr>
            <w:tcW w:w="7683" w:type="dxa"/>
          </w:tcPr>
          <w:p w:rsidR="0055290D" w:rsidRDefault="00422DD3">
            <w:pPr>
              <w:spacing w:before="20" w:line="216" w:lineRule="auto"/>
              <w:jc w:val="both"/>
              <w:rPr>
                <w:rFonts w:eastAsia="Batang"/>
                <w:iCs/>
                <w:sz w:val="20"/>
                <w:szCs w:val="20"/>
              </w:rPr>
            </w:pPr>
            <w:r>
              <w:rPr>
                <w:rFonts w:eastAsia="Batang"/>
                <w:iCs/>
                <w:sz w:val="20"/>
                <w:szCs w:val="20"/>
              </w:rPr>
              <w:t xml:space="preserve">Поставляемый товар должен быть новым товаром (товаром, который не был в употреблении, в ремонте, в том </w:t>
            </w:r>
            <w:proofErr w:type="gramStart"/>
            <w:r>
              <w:rPr>
                <w:rFonts w:eastAsia="Batang"/>
                <w:iCs/>
                <w:sz w:val="20"/>
                <w:szCs w:val="20"/>
              </w:rPr>
              <w:t>числе</w:t>
            </w:r>
            <w:proofErr w:type="gramEnd"/>
            <w:r>
              <w:rPr>
                <w:rFonts w:eastAsia="Batang"/>
                <w:iCs/>
                <w:sz w:val="20"/>
                <w:szCs w:val="20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      </w:r>
          </w:p>
          <w:p w:rsidR="0055290D" w:rsidRDefault="00422DD3">
            <w:pPr>
              <w:spacing w:before="20" w:line="216" w:lineRule="auto"/>
              <w:jc w:val="both"/>
              <w:rPr>
                <w:rFonts w:eastAsia="Batang"/>
                <w:i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Поставляемый товар должен быть без каких-либо ограничений (залог, запрет, арест и т.п.) допущенным к свободному обращению на территории Российской Федерации.</w:t>
            </w:r>
            <w:r>
              <w:rPr>
                <w:rFonts w:eastAsia="Batang"/>
                <w:i/>
                <w:sz w:val="20"/>
                <w:szCs w:val="20"/>
              </w:rPr>
              <w:t xml:space="preserve"> 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 xml:space="preserve">Начальная (максимальная) цена договора  </w:t>
            </w:r>
          </w:p>
        </w:tc>
        <w:tc>
          <w:tcPr>
            <w:tcW w:w="7683" w:type="dxa"/>
          </w:tcPr>
          <w:p w:rsidR="0055290D" w:rsidRDefault="00422DD3">
            <w:pPr>
              <w:spacing w:before="20" w:line="216" w:lineRule="auto"/>
              <w:jc w:val="both"/>
              <w:rPr>
                <w:rFonts w:eastAsia="Batang"/>
                <w:b/>
                <w:sz w:val="20"/>
                <w:szCs w:val="20"/>
                <w:u w:val="single"/>
              </w:rPr>
            </w:pPr>
            <w:r>
              <w:rPr>
                <w:rFonts w:eastAsia="Batang"/>
                <w:sz w:val="20"/>
                <w:szCs w:val="20"/>
              </w:rPr>
              <w:t>Начальная (максимальная) цена договора, определяется заказчиком в результате изучения рынка необходимых товаров.</w:t>
            </w:r>
          </w:p>
          <w:p w:rsidR="0055290D" w:rsidRDefault="00422DD3">
            <w:pPr>
              <w:rPr>
                <w:rFonts w:eastAsia="Batang"/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цену Договора входят все расходы Поставщика, связанные с поставкой товара, включая стоимость товара, упаковку, транспортировку, погрузку, разгрузку, страхование, таможенные пошлины и налоги.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83" w:type="dxa"/>
          </w:tcPr>
          <w:p w:rsidR="0055290D" w:rsidRDefault="00422DD3">
            <w:pPr>
              <w:shd w:val="clear" w:color="auto" w:fill="FFFFFF"/>
              <w:spacing w:line="274" w:lineRule="exact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АО «</w:t>
            </w:r>
            <w:proofErr w:type="spellStart"/>
            <w:r>
              <w:rPr>
                <w:rFonts w:eastAsia="Batang"/>
                <w:sz w:val="20"/>
                <w:szCs w:val="20"/>
              </w:rPr>
              <w:t>Юганскводоканал</w:t>
            </w:r>
            <w:proofErr w:type="spellEnd"/>
            <w:r>
              <w:rPr>
                <w:rFonts w:eastAsia="Batang"/>
                <w:sz w:val="20"/>
                <w:szCs w:val="20"/>
              </w:rPr>
              <w:t>»</w:t>
            </w:r>
          </w:p>
        </w:tc>
      </w:tr>
      <w:tr w:rsidR="0055290D">
        <w:trPr>
          <w:cantSplit/>
          <w:trHeight w:val="1884"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 xml:space="preserve">Форма, сроки и порядок оплаты </w:t>
            </w:r>
          </w:p>
        </w:tc>
        <w:tc>
          <w:tcPr>
            <w:tcW w:w="7683" w:type="dxa"/>
          </w:tcPr>
          <w:p w:rsidR="0055290D" w:rsidRDefault="00422DD3">
            <w:pPr>
              <w:jc w:val="both"/>
            </w:pPr>
            <w:proofErr w:type="gramStart"/>
            <w:r>
              <w:rPr>
                <w:sz w:val="20"/>
              </w:rPr>
              <w:t xml:space="preserve">Оплата товара осуществляется в рублях путем перечисления Заказчиком денежных средств на расчетный счет Поставщика в течение 7 (семь) рабочих дней со дня подписания Заказчиком оригинала товарной накладной на данный товар (партию товара) или универсального передаточного документа, а так же документа, подтверждающего качество товара (паспорт, сертификат, декларация)/ либо в случаях, предусмотренных Договором, со дня подписания оригинала акта </w:t>
            </w:r>
            <w:proofErr w:type="spellStart"/>
            <w:r>
              <w:rPr>
                <w:sz w:val="20"/>
              </w:rPr>
              <w:t>взаимосверки</w:t>
            </w:r>
            <w:proofErr w:type="spellEnd"/>
            <w:r>
              <w:rPr>
                <w:sz w:val="20"/>
              </w:rPr>
              <w:t xml:space="preserve"> обязательств на основании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представленных</w:t>
            </w:r>
            <w:proofErr w:type="gramEnd"/>
            <w:r>
              <w:rPr>
                <w:sz w:val="20"/>
              </w:rPr>
              <w:t xml:space="preserve"> Поставщиком оригинала счета, счета-фактуры или универсального передаточного документа (УПД), товарно – накладной</w:t>
            </w:r>
            <w:r>
              <w:t>.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Место, условия поставки</w:t>
            </w:r>
          </w:p>
        </w:tc>
        <w:tc>
          <w:tcPr>
            <w:tcW w:w="7683" w:type="dxa"/>
          </w:tcPr>
          <w:p w:rsidR="0055290D" w:rsidRDefault="00422DD3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628307, Россия, Ханты-Мансийский автономный округ-Югра, г. Нефтеюганск, </w:t>
            </w:r>
            <w:proofErr w:type="spellStart"/>
            <w:r>
              <w:rPr>
                <w:sz w:val="20"/>
                <w:szCs w:val="22"/>
              </w:rPr>
              <w:t>мкр</w:t>
            </w:r>
            <w:proofErr w:type="spellEnd"/>
            <w:r>
              <w:rPr>
                <w:sz w:val="20"/>
                <w:szCs w:val="22"/>
              </w:rPr>
              <w:t xml:space="preserve"> 7-й, строение 57.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Сроки (периоды) поставки товара (включая доставку)</w:t>
            </w:r>
          </w:p>
        </w:tc>
        <w:tc>
          <w:tcPr>
            <w:tcW w:w="7683" w:type="dxa"/>
          </w:tcPr>
          <w:p w:rsidR="0055290D" w:rsidRDefault="00422DD3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С даты заключения</w:t>
            </w:r>
            <w:proofErr w:type="gramEnd"/>
            <w:r>
              <w:rPr>
                <w:sz w:val="20"/>
              </w:rPr>
              <w:t xml:space="preserve"> Договора в течение 14 (четырнадцати) рабочих дней.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iCs/>
                <w:sz w:val="20"/>
                <w:szCs w:val="20"/>
              </w:rPr>
            </w:pPr>
            <w:r>
              <w:rPr>
                <w:rFonts w:eastAsia="Batang"/>
                <w:b/>
                <w:iCs/>
                <w:sz w:val="20"/>
                <w:szCs w:val="20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683" w:type="dxa"/>
          </w:tcPr>
          <w:p w:rsidR="0055290D" w:rsidRDefault="00422DD3">
            <w:pPr>
              <w:rPr>
                <w:sz w:val="20"/>
              </w:rPr>
            </w:pPr>
            <w:r>
              <w:rPr>
                <w:sz w:val="20"/>
              </w:rPr>
              <w:t xml:space="preserve">Гарантийный срок на товар составляет 24 (двадцать четыре) месяца </w:t>
            </w:r>
            <w:proofErr w:type="gramStart"/>
            <w:r>
              <w:rPr>
                <w:sz w:val="20"/>
              </w:rPr>
              <w:t>с даты подписания</w:t>
            </w:r>
            <w:proofErr w:type="gramEnd"/>
            <w:r>
              <w:rPr>
                <w:sz w:val="20"/>
              </w:rPr>
              <w:t xml:space="preserve"> Сторонами  универсального передаточного документа (УПД) / товарно – накладной</w:t>
            </w:r>
            <w:r>
              <w:t>.</w:t>
            </w:r>
          </w:p>
          <w:p w:rsidR="0055290D" w:rsidRDefault="00422DD3">
            <w:pPr>
              <w:widowControl w:val="0"/>
              <w:suppressAutoHyphens/>
              <w:snapToGrid w:val="0"/>
              <w:spacing w:line="100" w:lineRule="atLeast"/>
              <w:ind w:right="1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Гарантийный срок продлевается  на время, в течение  которого товар не мог использоваться из-за обнаруженных в нем недостатков, при условии извещения Поставщика о недостатках товара в течение 14 рабочих дней с момента их обнаружения.  </w:t>
            </w:r>
          </w:p>
          <w:p w:rsidR="0055290D" w:rsidRDefault="0055290D">
            <w:pPr>
              <w:widowControl w:val="0"/>
              <w:suppressAutoHyphens/>
              <w:snapToGrid w:val="0"/>
              <w:spacing w:line="100" w:lineRule="atLeast"/>
              <w:ind w:right="131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Общие условия к комплектности при поставке</w:t>
            </w:r>
          </w:p>
        </w:tc>
        <w:tc>
          <w:tcPr>
            <w:tcW w:w="7683" w:type="dxa"/>
          </w:tcPr>
          <w:p w:rsidR="0055290D" w:rsidRDefault="00422DD3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</w:rPr>
              <w:t>-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Состав документации при поставке</w:t>
            </w:r>
          </w:p>
        </w:tc>
        <w:tc>
          <w:tcPr>
            <w:tcW w:w="7683" w:type="dxa"/>
          </w:tcPr>
          <w:p w:rsidR="0055290D" w:rsidRDefault="00422DD3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В комплект документации при поставке товара должны входить:</w:t>
            </w:r>
          </w:p>
          <w:p w:rsidR="0055290D" w:rsidRDefault="00422DD3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 паспорт (если предусмотрен производителем) и инструкция по эксплуатации,</w:t>
            </w:r>
          </w:p>
          <w:p w:rsidR="0055290D" w:rsidRDefault="00422DD3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-документы, подтверждающие права Заказчика на использование программного обеспечения (если предусмотрено использование </w:t>
            </w:r>
            <w:proofErr w:type="gramStart"/>
            <w:r>
              <w:rPr>
                <w:rFonts w:eastAsia="Batang"/>
                <w:sz w:val="20"/>
                <w:szCs w:val="20"/>
              </w:rPr>
              <w:t>ПО</w:t>
            </w:r>
            <w:proofErr w:type="gramEnd"/>
            <w:r>
              <w:rPr>
                <w:rFonts w:eastAsia="Batang"/>
                <w:sz w:val="20"/>
                <w:szCs w:val="20"/>
              </w:rPr>
              <w:t>),</w:t>
            </w:r>
          </w:p>
          <w:p w:rsidR="0055290D" w:rsidRDefault="00422DD3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-…сертификаты и пр.</w:t>
            </w:r>
          </w:p>
          <w:p w:rsidR="0055290D" w:rsidRDefault="00422DD3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 др.</w:t>
            </w:r>
          </w:p>
          <w:p w:rsidR="0055290D" w:rsidRDefault="00422DD3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РФ, в случае, если в соответствии с законодательством РФ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РФ указанные документы передаются вместе с товаром.</w:t>
            </w:r>
          </w:p>
        </w:tc>
      </w:tr>
      <w:tr w:rsidR="0055290D">
        <w:trPr>
          <w:cantSplit/>
        </w:trPr>
        <w:tc>
          <w:tcPr>
            <w:tcW w:w="2127" w:type="dxa"/>
            <w:shd w:val="clear" w:color="auto" w:fill="CCCCCC"/>
          </w:tcPr>
          <w:p w:rsidR="0055290D" w:rsidRDefault="00422DD3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Требования к упаковке, маркировке товара</w:t>
            </w:r>
          </w:p>
        </w:tc>
        <w:tc>
          <w:tcPr>
            <w:tcW w:w="7683" w:type="dxa"/>
          </w:tcPr>
          <w:p w:rsidR="0055290D" w:rsidRDefault="00422DD3">
            <w:pPr>
              <w:jc w:val="both"/>
              <w:rPr>
                <w:rFonts w:eastAsia="Batang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должен иметь надлежащую тару и упаковку, позволяющую сохранять все его качества во время транспортировки и хранения. За повреждение товара в поставке, которые являются следствием ненадлежащей упаковки, ответственность несет Поставщик. </w:t>
            </w:r>
          </w:p>
        </w:tc>
      </w:tr>
    </w:tbl>
    <w:p w:rsidR="0055290D" w:rsidRDefault="0055290D">
      <w:pPr>
        <w:pStyle w:val="a9"/>
        <w:tabs>
          <w:tab w:val="clear" w:pos="4677"/>
          <w:tab w:val="clear" w:pos="9355"/>
        </w:tabs>
        <w:rPr>
          <w:b/>
          <w:i/>
          <w:sz w:val="20"/>
          <w:szCs w:val="20"/>
        </w:rPr>
      </w:pPr>
    </w:p>
    <w:p w:rsidR="0055290D" w:rsidRDefault="0055290D">
      <w:pPr>
        <w:pStyle w:val="a9"/>
        <w:tabs>
          <w:tab w:val="clear" w:pos="4677"/>
          <w:tab w:val="clear" w:pos="9355"/>
        </w:tabs>
        <w:ind w:left="709" w:hanging="142"/>
        <w:jc w:val="center"/>
        <w:rPr>
          <w:b/>
          <w:i/>
          <w:sz w:val="20"/>
          <w:szCs w:val="20"/>
        </w:rPr>
      </w:pPr>
    </w:p>
    <w:p w:rsidR="0055290D" w:rsidRDefault="00422DD3">
      <w:pPr>
        <w:pStyle w:val="a9"/>
        <w:spacing w:line="360" w:lineRule="auto"/>
        <w:ind w:left="-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ОПИСАНИЕ ОБЪЕКТА ЗАКУПКИ*</w:t>
      </w:r>
    </w:p>
    <w:tbl>
      <w:tblPr>
        <w:tblW w:w="1006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5387"/>
        <w:gridCol w:w="1134"/>
      </w:tblGrid>
      <w:tr w:rsidR="005529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0D" w:rsidRDefault="00422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 – во (шт.)</w:t>
            </w:r>
          </w:p>
        </w:tc>
      </w:tr>
      <w:tr w:rsidR="0055290D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0D" w:rsidRDefault="00422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90D" w:rsidRDefault="0042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Гидрант пожарный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Стальной корпус - 2 м., в соответствии с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53961-2010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шт.</w:t>
            </w:r>
          </w:p>
        </w:tc>
      </w:tr>
      <w:tr w:rsidR="0055290D">
        <w:trPr>
          <w:cantSplit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0D" w:rsidRDefault="00422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90D" w:rsidRDefault="0042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Гидрант пожарный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tabs>
                <w:tab w:val="left" w:pos="8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Стальной корпус - 1 м., в соответствии с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53961-2010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шт.</w:t>
            </w:r>
          </w:p>
        </w:tc>
      </w:tr>
      <w:tr w:rsidR="005529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0D" w:rsidRDefault="00422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90D" w:rsidRDefault="0042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Гидрант пожарный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Стальной корпус - 0,5 м., в соответствии с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53961-2010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шт. </w:t>
            </w:r>
          </w:p>
        </w:tc>
      </w:tr>
      <w:tr w:rsidR="0055290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0D" w:rsidRDefault="00422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90D" w:rsidRDefault="00422DD3">
            <w:pPr>
              <w:tabs>
                <w:tab w:val="left" w:pos="19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колонка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Default="00422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</w:tbl>
    <w:p w:rsidR="0055290D" w:rsidRDefault="0055290D">
      <w:pPr>
        <w:pStyle w:val="a9"/>
        <w:spacing w:line="360" w:lineRule="auto"/>
        <w:ind w:left="-709"/>
        <w:jc w:val="center"/>
        <w:rPr>
          <w:b/>
          <w:bCs/>
          <w:sz w:val="20"/>
          <w:szCs w:val="20"/>
        </w:rPr>
      </w:pPr>
    </w:p>
    <w:p w:rsidR="0055290D" w:rsidRDefault="00422DD3">
      <w:pPr>
        <w:pStyle w:val="ab"/>
        <w:spacing w:before="80" w:beforeAutospacing="0" w:after="0" w:afterAutospacing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СРОКИ И ПОРЯДОК ПОСТАВКИ И ПРИЕМКИ ТОВАРА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55290D">
        <w:tc>
          <w:tcPr>
            <w:tcW w:w="4678" w:type="dxa"/>
            <w:shd w:val="clear" w:color="auto" w:fill="D9D9D9"/>
          </w:tcPr>
          <w:p w:rsidR="0055290D" w:rsidRDefault="00422DD3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Срок уведомления Поставщиком Заказчика о конкретной дате и времени доставки товара:</w:t>
            </w:r>
          </w:p>
        </w:tc>
        <w:tc>
          <w:tcPr>
            <w:tcW w:w="5132" w:type="dxa"/>
            <w:shd w:val="clear" w:color="auto" w:fill="auto"/>
          </w:tcPr>
          <w:p w:rsidR="0055290D" w:rsidRDefault="00422DD3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bCs/>
                <w:i/>
                <w:sz w:val="20"/>
                <w:szCs w:val="20"/>
              </w:rPr>
              <w:t>за 2 рабочих дня до доставки товара</w:t>
            </w:r>
          </w:p>
        </w:tc>
      </w:tr>
      <w:tr w:rsidR="0055290D">
        <w:tc>
          <w:tcPr>
            <w:tcW w:w="4678" w:type="dxa"/>
            <w:shd w:val="clear" w:color="auto" w:fill="D9D9D9"/>
          </w:tcPr>
          <w:p w:rsidR="0055290D" w:rsidRDefault="00422DD3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Срок и порядок приемки товара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по количеству</w:t>
            </w:r>
            <w:r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55290D" w:rsidRDefault="00422DD3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в течение 1-2 рабочих дней по маркировке, транспортным и сопроводительным документам</w:t>
            </w:r>
          </w:p>
        </w:tc>
      </w:tr>
      <w:tr w:rsidR="0055290D">
        <w:tc>
          <w:tcPr>
            <w:tcW w:w="4678" w:type="dxa"/>
            <w:shd w:val="clear" w:color="auto" w:fill="D9D9D9"/>
          </w:tcPr>
          <w:p w:rsidR="0055290D" w:rsidRDefault="00422DD3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  <w:highlight w:val="yellow"/>
              </w:rPr>
            </w:pPr>
            <w:r>
              <w:rPr>
                <w:rFonts w:eastAsia="MS Mincho"/>
                <w:b/>
                <w:sz w:val="20"/>
                <w:szCs w:val="20"/>
              </w:rPr>
              <w:t>Срок и порядок выполнения работ по монтажу (сборке), пуско-наладке товара,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проведению </w:t>
            </w:r>
            <w:r>
              <w:rPr>
                <w:rFonts w:eastAsia="MS Mincho"/>
                <w:b/>
                <w:sz w:val="20"/>
                <w:szCs w:val="20"/>
              </w:rPr>
              <w:t>инструктажа работников Заказчика о правильной и безопасной эксплуатации товара</w:t>
            </w:r>
          </w:p>
        </w:tc>
        <w:tc>
          <w:tcPr>
            <w:tcW w:w="5132" w:type="dxa"/>
            <w:shd w:val="clear" w:color="auto" w:fill="auto"/>
          </w:tcPr>
          <w:p w:rsidR="0055290D" w:rsidRDefault="00422DD3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  <w:highlight w:val="yellow"/>
              </w:rPr>
            </w:pPr>
            <w:r>
              <w:rPr>
                <w:rFonts w:eastAsia="MS Mincho"/>
                <w:i/>
                <w:sz w:val="20"/>
                <w:szCs w:val="20"/>
              </w:rPr>
              <w:t>В течение 14 рабочих дней</w:t>
            </w:r>
          </w:p>
        </w:tc>
      </w:tr>
      <w:tr w:rsidR="0055290D">
        <w:tc>
          <w:tcPr>
            <w:tcW w:w="4678" w:type="dxa"/>
            <w:shd w:val="clear" w:color="auto" w:fill="D9D9D9"/>
          </w:tcPr>
          <w:p w:rsidR="0055290D" w:rsidRDefault="00422DD3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Срок и порядок приемки товара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по качеству</w:t>
            </w:r>
            <w:r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55290D" w:rsidRDefault="00422DD3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осуществляется Заказчиком непосредственно после приемки по качеству в течение 2-х рабочих дней в процессе самостоятельного запуска товара в соответствии с инструкцией</w:t>
            </w:r>
          </w:p>
          <w:p w:rsidR="0055290D" w:rsidRDefault="0055290D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</w:p>
        </w:tc>
      </w:tr>
      <w:tr w:rsidR="0055290D">
        <w:tc>
          <w:tcPr>
            <w:tcW w:w="4678" w:type="dxa"/>
            <w:shd w:val="clear" w:color="auto" w:fill="D9D9D9"/>
          </w:tcPr>
          <w:p w:rsidR="0055290D" w:rsidRDefault="00422DD3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Срок для доукомплектования товара:</w:t>
            </w:r>
          </w:p>
        </w:tc>
        <w:tc>
          <w:tcPr>
            <w:tcW w:w="5132" w:type="dxa"/>
            <w:shd w:val="clear" w:color="auto" w:fill="auto"/>
          </w:tcPr>
          <w:p w:rsidR="0055290D" w:rsidRDefault="00422DD3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14 рабочих дней</w:t>
            </w:r>
          </w:p>
        </w:tc>
      </w:tr>
      <w:tr w:rsidR="0055290D">
        <w:tc>
          <w:tcPr>
            <w:tcW w:w="4678" w:type="dxa"/>
            <w:shd w:val="clear" w:color="auto" w:fill="D9D9D9"/>
          </w:tcPr>
          <w:p w:rsidR="0055290D" w:rsidRDefault="00422DD3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Срок для замены некачественного товара:</w:t>
            </w:r>
          </w:p>
        </w:tc>
        <w:tc>
          <w:tcPr>
            <w:tcW w:w="5132" w:type="dxa"/>
            <w:shd w:val="clear" w:color="auto" w:fill="auto"/>
          </w:tcPr>
          <w:p w:rsidR="0055290D" w:rsidRDefault="00422DD3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В течение 14 рабочих дней</w:t>
            </w:r>
          </w:p>
        </w:tc>
      </w:tr>
    </w:tbl>
    <w:p w:rsidR="0055290D" w:rsidRDefault="0055290D">
      <w:pPr>
        <w:spacing w:before="120"/>
        <w:ind w:left="142"/>
        <w:rPr>
          <w:sz w:val="22"/>
          <w:szCs w:val="20"/>
        </w:rPr>
      </w:pPr>
    </w:p>
    <w:p w:rsidR="0055290D" w:rsidRDefault="0055290D">
      <w:pPr>
        <w:spacing w:before="120"/>
        <w:ind w:firstLineChars="50" w:firstLine="110"/>
        <w:rPr>
          <w:sz w:val="22"/>
          <w:szCs w:val="20"/>
        </w:rPr>
      </w:pPr>
      <w:bookmarkStart w:id="0" w:name="_GoBack"/>
      <w:bookmarkEnd w:id="0"/>
    </w:p>
    <w:sectPr w:rsidR="0055290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41" w:rsidRDefault="00A30141">
      <w:r>
        <w:separator/>
      </w:r>
    </w:p>
  </w:endnote>
  <w:endnote w:type="continuationSeparator" w:id="0">
    <w:p w:rsidR="00A30141" w:rsidRDefault="00A3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41" w:rsidRDefault="00A30141">
      <w:r>
        <w:separator/>
      </w:r>
    </w:p>
  </w:footnote>
  <w:footnote w:type="continuationSeparator" w:id="0">
    <w:p w:rsidR="00A30141" w:rsidRDefault="00A3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15"/>
    <w:rsid w:val="00056A79"/>
    <w:rsid w:val="00057B5D"/>
    <w:rsid w:val="000A0BFC"/>
    <w:rsid w:val="000F10E3"/>
    <w:rsid w:val="00127721"/>
    <w:rsid w:val="0018066C"/>
    <w:rsid w:val="001851C8"/>
    <w:rsid w:val="001A13F3"/>
    <w:rsid w:val="001A6F2E"/>
    <w:rsid w:val="001D3FD3"/>
    <w:rsid w:val="001D63CA"/>
    <w:rsid w:val="001F0D14"/>
    <w:rsid w:val="0021158D"/>
    <w:rsid w:val="00235AFB"/>
    <w:rsid w:val="00247614"/>
    <w:rsid w:val="002A33B0"/>
    <w:rsid w:val="002A5B5E"/>
    <w:rsid w:val="002B073D"/>
    <w:rsid w:val="00306A97"/>
    <w:rsid w:val="00311EBE"/>
    <w:rsid w:val="00345215"/>
    <w:rsid w:val="003958A5"/>
    <w:rsid w:val="004035D1"/>
    <w:rsid w:val="0041031E"/>
    <w:rsid w:val="00422DD3"/>
    <w:rsid w:val="00465275"/>
    <w:rsid w:val="00475914"/>
    <w:rsid w:val="004E34BE"/>
    <w:rsid w:val="004E61BA"/>
    <w:rsid w:val="00527A20"/>
    <w:rsid w:val="005318E6"/>
    <w:rsid w:val="0055290D"/>
    <w:rsid w:val="00586D39"/>
    <w:rsid w:val="005A56E9"/>
    <w:rsid w:val="005F79E2"/>
    <w:rsid w:val="00644B6F"/>
    <w:rsid w:val="00647C4E"/>
    <w:rsid w:val="0066280E"/>
    <w:rsid w:val="006912C7"/>
    <w:rsid w:val="006963EF"/>
    <w:rsid w:val="006A57C3"/>
    <w:rsid w:val="006E596D"/>
    <w:rsid w:val="006E59D9"/>
    <w:rsid w:val="007E0E82"/>
    <w:rsid w:val="00805442"/>
    <w:rsid w:val="00832CEC"/>
    <w:rsid w:val="008874EA"/>
    <w:rsid w:val="00887C87"/>
    <w:rsid w:val="009B0C02"/>
    <w:rsid w:val="009E0C0E"/>
    <w:rsid w:val="00A211CD"/>
    <w:rsid w:val="00A30141"/>
    <w:rsid w:val="00A521CE"/>
    <w:rsid w:val="00A73444"/>
    <w:rsid w:val="00AA2641"/>
    <w:rsid w:val="00AC6DD0"/>
    <w:rsid w:val="00AD35A2"/>
    <w:rsid w:val="00AF12CE"/>
    <w:rsid w:val="00B0452C"/>
    <w:rsid w:val="00B57111"/>
    <w:rsid w:val="00B81A05"/>
    <w:rsid w:val="00B83CED"/>
    <w:rsid w:val="00B93FE7"/>
    <w:rsid w:val="00B94386"/>
    <w:rsid w:val="00BA08B2"/>
    <w:rsid w:val="00C0120F"/>
    <w:rsid w:val="00C2222E"/>
    <w:rsid w:val="00C267E5"/>
    <w:rsid w:val="00C33D20"/>
    <w:rsid w:val="00C925BE"/>
    <w:rsid w:val="00CA228F"/>
    <w:rsid w:val="00CA7EF3"/>
    <w:rsid w:val="00CB6673"/>
    <w:rsid w:val="00D71CBF"/>
    <w:rsid w:val="00D85B7D"/>
    <w:rsid w:val="00DF3C8A"/>
    <w:rsid w:val="00E02C2C"/>
    <w:rsid w:val="00E16443"/>
    <w:rsid w:val="00E333F2"/>
    <w:rsid w:val="00E36F96"/>
    <w:rsid w:val="00EA3A03"/>
    <w:rsid w:val="00ED6CAA"/>
    <w:rsid w:val="00EF2474"/>
    <w:rsid w:val="00F17137"/>
    <w:rsid w:val="00F171DD"/>
    <w:rsid w:val="00F23B7D"/>
    <w:rsid w:val="00F331F4"/>
    <w:rsid w:val="00F34809"/>
    <w:rsid w:val="00F4130F"/>
    <w:rsid w:val="00F94634"/>
    <w:rsid w:val="00FD5E27"/>
    <w:rsid w:val="00FE0153"/>
    <w:rsid w:val="343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pPr>
      <w:ind w:left="-567" w:right="-766" w:firstLine="567"/>
      <w:jc w:val="center"/>
    </w:pPr>
    <w:rPr>
      <w:sz w:val="40"/>
      <w:szCs w:val="20"/>
    </w:rPr>
  </w:style>
  <w:style w:type="paragraph" w:styleId="a9">
    <w:name w:val="foot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pPr>
      <w:spacing w:before="100" w:beforeAutospacing="1" w:after="100" w:afterAutospacing="1"/>
    </w:pPr>
  </w:style>
  <w:style w:type="character" w:customStyle="1" w:styleId="a8">
    <w:name w:val="Название Знак"/>
    <w:basedOn w:val="a0"/>
    <w:link w:val="a7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tet0b">
    <w:name w:val="dtet0b"/>
    <w:basedOn w:val="a0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pPr>
      <w:ind w:left="-567" w:right="-766" w:firstLine="567"/>
      <w:jc w:val="center"/>
    </w:pPr>
    <w:rPr>
      <w:sz w:val="40"/>
      <w:szCs w:val="20"/>
    </w:rPr>
  </w:style>
  <w:style w:type="paragraph" w:styleId="a9">
    <w:name w:val="foot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pPr>
      <w:spacing w:before="100" w:beforeAutospacing="1" w:after="100" w:afterAutospacing="1"/>
    </w:pPr>
  </w:style>
  <w:style w:type="character" w:customStyle="1" w:styleId="a8">
    <w:name w:val="Название Знак"/>
    <w:basedOn w:val="a0"/>
    <w:link w:val="a7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tet0b">
    <w:name w:val="dtet0b"/>
    <w:basedOn w:val="a0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69A7-BD7A-42CD-A7D4-A4BBDCEA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Крикунова Екатерина Павловна</dc:creator>
  <cp:lastModifiedBy>Пользователь</cp:lastModifiedBy>
  <cp:revision>55</cp:revision>
  <cp:lastPrinted>2026-06-22T03:54:00Z</cp:lastPrinted>
  <dcterms:created xsi:type="dcterms:W3CDTF">2023-07-11T09:49:00Z</dcterms:created>
  <dcterms:modified xsi:type="dcterms:W3CDTF">2026-06-25T11:14:00Z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eyJoZGlkIjoiMDViYTQyNmM0YWY4ZjYxODVlYjVlMGE2MDFiZDgyYTkiLCJ1c2VySWQiOiI4MjQ2MzU0ODc4NzgifQ==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71BA694A812D48589E9191951758999D_12</vt:lpwstr>
  </property>
</Properties>
</file>