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rFonts w:ascii="Tahoma" w:hAnsi="Tahoma" w:cs="Tahoma"/>
          <w:b/>
          <w:caps/>
          <w:color w:val="auto"/>
          <w:spacing w:val="0"/>
          <w:sz w:val="20"/>
          <w:szCs w:val="20"/>
        </w:rPr>
      </w:pPr>
      <w:r>
        <w:rPr>
          <w:rFonts w:ascii="Tahoma" w:hAnsi="Tahoma" w:cs="Tahoma"/>
          <w:b/>
          <w:caps/>
          <w:color w:val="auto"/>
          <w:spacing w:val="0"/>
          <w:sz w:val="20"/>
          <w:szCs w:val="20"/>
        </w:rPr>
        <w:t xml:space="preserve">Техническое задание</w:t>
      </w:r>
      <w:r>
        <w:rPr>
          <w:rFonts w:ascii="Tahoma" w:hAnsi="Tahoma" w:cs="Tahoma"/>
          <w:b/>
          <w:caps/>
          <w:color w:val="auto"/>
          <w:spacing w:val="0"/>
          <w:sz w:val="20"/>
          <w:szCs w:val="20"/>
        </w:rPr>
      </w:r>
    </w:p>
    <w:p>
      <w:pPr>
        <w:jc w:val="center"/>
        <w:widowControl w:val="off"/>
        <w:rPr>
          <w:rFonts w:ascii="Tahoma" w:hAnsi="Tahoma" w:cs="Tahoma"/>
          <w:color w:val="auto"/>
          <w:spacing w:val="0"/>
          <w:sz w:val="20"/>
          <w:szCs w:val="20"/>
          <w:highlight w:val="none"/>
        </w:rPr>
      </w:pP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на оказание юридических и консультационных услуг</w:t>
      </w:r>
      <w:r>
        <w:rPr>
          <w:rFonts w:ascii="Tahoma" w:hAnsi="Tahoma" w:cs="Tahoma"/>
          <w:color w:val="auto"/>
          <w:spacing w:val="0"/>
          <w:sz w:val="20"/>
          <w:szCs w:val="20"/>
          <w:highlight w:val="none"/>
        </w:rPr>
      </w:r>
    </w:p>
    <w:p>
      <w:pPr>
        <w:jc w:val="center"/>
        <w:widowControl w:val="off"/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color w:val="auto"/>
          <w:spacing w:val="0"/>
          <w:sz w:val="20"/>
          <w:szCs w:val="20"/>
        </w:rPr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jc w:val="center"/>
        <w:widowControl w:val="off"/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bCs/>
          <w:color w:val="auto"/>
          <w:spacing w:val="0"/>
          <w:sz w:val="20"/>
          <w:szCs w:val="20"/>
          <w:highlight w:val="none"/>
        </w:rPr>
      </w:r>
      <w:r>
        <w:rPr>
          <w:rFonts w:ascii="Tahoma" w:hAnsi="Tahoma" w:cs="Tahoma"/>
          <w:bCs/>
          <w:color w:val="auto"/>
          <w:spacing w:val="0"/>
          <w:sz w:val="20"/>
          <w:szCs w:val="20"/>
          <w:highlight w:val="none"/>
        </w:rPr>
      </w:r>
    </w:p>
    <w:p>
      <w:pPr>
        <w:ind w:firstLine="709"/>
        <w:jc w:val="center"/>
        <w:widowControl w:val="off"/>
        <w:tabs>
          <w:tab w:val="left" w:pos="4185" w:leader="none"/>
        </w:tabs>
        <w:rPr>
          <w:rFonts w:ascii="Tahoma" w:hAnsi="Tahoma" w:cs="Tahoma"/>
          <w:bCs/>
          <w:color w:val="auto"/>
          <w:spacing w:val="0"/>
          <w:sz w:val="24"/>
          <w:szCs w:val="24"/>
          <w:u w:val="single"/>
        </w:rPr>
      </w:pPr>
      <w:r>
        <w:rPr>
          <w:rFonts w:ascii="Tahoma" w:hAnsi="Tahoma" w:cs="Tahoma"/>
          <w:b/>
          <w:bCs/>
          <w:color w:val="auto"/>
          <w:spacing w:val="0"/>
          <w:sz w:val="20"/>
          <w:szCs w:val="20"/>
          <w:u w:val="single"/>
        </w:rPr>
        <w:t xml:space="preserve">ОКПД 2:</w:t>
      </w:r>
      <w:r>
        <w:rPr>
          <w:rFonts w:ascii="Tahoma" w:hAnsi="Tahoma" w:cs="Tahoma"/>
          <w:bCs/>
          <w:color w:val="auto"/>
          <w:spacing w:val="0"/>
          <w:sz w:val="20"/>
          <w:szCs w:val="20"/>
          <w:u w:val="single"/>
        </w:rPr>
        <w:t xml:space="preserve"> </w:t>
      </w:r>
      <w:r>
        <w:rPr>
          <w:rFonts w:ascii="Tahoma" w:hAnsi="Tahoma" w:cs="Tahoma"/>
          <w:bCs/>
          <w:color w:val="auto"/>
          <w:spacing w:val="0"/>
          <w:sz w:val="20"/>
          <w:szCs w:val="20"/>
          <w:u w:val="single"/>
        </w:rPr>
        <w:t xml:space="preserve">69.10.19.000 —  «Услуги юридические прочие»</w:t>
      </w:r>
      <w:r>
        <w:rPr>
          <w:rFonts w:ascii="Tahoma" w:hAnsi="Tahoma" w:cs="Tahoma"/>
          <w:bCs/>
          <w:color w:val="auto"/>
          <w:spacing w:val="0"/>
          <w:sz w:val="20"/>
          <w:szCs w:val="20"/>
          <w:u w:val="single"/>
        </w:rPr>
      </w:r>
      <w:r>
        <w:rPr>
          <w:rFonts w:ascii="Tahoma" w:hAnsi="Tahoma" w:cs="Tahoma"/>
          <w:bCs/>
          <w:color w:val="auto"/>
          <w:spacing w:val="0"/>
          <w:sz w:val="24"/>
          <w:szCs w:val="24"/>
          <w:u w:val="single"/>
        </w:rPr>
      </w:r>
    </w:p>
    <w:p>
      <w:pPr>
        <w:ind w:firstLine="709"/>
        <w:jc w:val="both"/>
        <w:widowControl w:val="off"/>
        <w:tabs>
          <w:tab w:val="left" w:pos="4185" w:leader="none"/>
        </w:tabs>
        <w:rPr>
          <w:rFonts w:ascii="Tahoma" w:hAnsi="Tahoma" w:cs="Tahoma"/>
          <w:bCs/>
          <w:color w:val="auto"/>
          <w:spacing w:val="0"/>
          <w:sz w:val="20"/>
          <w:szCs w:val="20"/>
        </w:rPr>
      </w:pPr>
      <w:r>
        <w:rPr>
          <w:rFonts w:ascii="Tahoma" w:hAnsi="Tahoma" w:cs="Tahoma"/>
          <w:bCs/>
          <w:color w:val="auto"/>
          <w:spacing w:val="0"/>
          <w:sz w:val="20"/>
          <w:szCs w:val="20"/>
        </w:rPr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</w:r>
    </w:p>
    <w:p>
      <w:pPr>
        <w:ind w:firstLine="709"/>
        <w:jc w:val="both"/>
        <w:spacing w:before="120" w:after="120"/>
        <w:widowControl w:val="off"/>
        <w:rPr>
          <w:rFonts w:ascii="Tahoma" w:hAnsi="Tahoma" w:cs="Tahoma"/>
          <w:b/>
          <w:color w:val="auto"/>
          <w:spacing w:val="0"/>
          <w:sz w:val="20"/>
          <w:szCs w:val="20"/>
        </w:rPr>
      </w:pPr>
      <w:r>
        <w:rPr>
          <w:rFonts w:ascii="Tahoma" w:hAnsi="Tahoma" w:cs="Tahoma"/>
          <w:b/>
          <w:color w:val="auto"/>
          <w:spacing w:val="0"/>
          <w:sz w:val="20"/>
          <w:szCs w:val="20"/>
        </w:rPr>
        <w:t xml:space="preserve">1. Предмет закупки, цель закупки, краткая характеристика</w:t>
      </w:r>
      <w:r>
        <w:rPr>
          <w:rFonts w:ascii="Tahoma" w:hAnsi="Tahoma" w:cs="Tahoma"/>
          <w:b/>
          <w:color w:val="auto"/>
          <w:spacing w:val="0"/>
          <w:sz w:val="20"/>
          <w:szCs w:val="20"/>
        </w:rPr>
      </w:r>
    </w:p>
    <w:p>
      <w:pPr>
        <w:ind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Комплекс квалифицированных 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юридических и консультационных услуг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 (далее - Юридической помощи)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, предусматривающий правовое сопровождение поставщиком Юридической помощи (далее – 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Исполнитель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) хозяйственной деятельности 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Муниципально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го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 автономно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го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 учреждени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я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 молодежной политики молодежный центр «Школа Ямолод. Пуровский район»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(далее - Доверителя)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, а также 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в целях защиты прав и законных интересов Доверителя</w:t>
      </w:r>
      <w:r>
        <w:rPr>
          <w:rFonts w:ascii="Tahoma" w:hAnsi="Tahoma" w:cs="Tahoma"/>
          <w:b/>
          <w:color w:val="auto"/>
          <w:spacing w:val="0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в отношениях с третьими лицами, государственными, муниципальными и судебными органами по вопросам применения законодательства Российской Федерац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ии.</w:t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ind w:firstLine="709"/>
        <w:jc w:val="both"/>
        <w:spacing w:before="120" w:after="120"/>
        <w:widowControl w:val="off"/>
        <w:tabs>
          <w:tab w:val="left" w:pos="851" w:leader="none"/>
        </w:tabs>
        <w:rPr>
          <w:rFonts w:ascii="Tahoma" w:hAnsi="Tahoma" w:cs="Tahoma"/>
          <w:b/>
          <w:color w:val="auto"/>
          <w:spacing w:val="0"/>
          <w:sz w:val="20"/>
          <w:szCs w:val="20"/>
        </w:rPr>
      </w:pPr>
      <w:r>
        <w:rPr>
          <w:rFonts w:ascii="Tahoma" w:hAnsi="Tahoma" w:cs="Tahoma"/>
          <w:b/>
          <w:color w:val="auto"/>
          <w:spacing w:val="0"/>
          <w:sz w:val="20"/>
          <w:szCs w:val="20"/>
        </w:rPr>
        <w:t xml:space="preserve">2</w:t>
      </w:r>
      <w:r>
        <w:rPr>
          <w:rFonts w:ascii="Tahoma" w:hAnsi="Tahoma" w:cs="Tahoma"/>
          <w:b/>
          <w:color w:val="auto"/>
          <w:spacing w:val="0"/>
          <w:sz w:val="20"/>
          <w:szCs w:val="20"/>
        </w:rPr>
        <w:t xml:space="preserve">. Требования к оказанию Юридической помощи</w:t>
      </w:r>
      <w:r>
        <w:rPr>
          <w:rFonts w:ascii="Tahoma" w:hAnsi="Tahoma" w:cs="Tahoma"/>
          <w:b/>
          <w:color w:val="auto"/>
          <w:spacing w:val="0"/>
          <w:sz w:val="20"/>
          <w:szCs w:val="20"/>
        </w:rPr>
      </w:r>
    </w:p>
    <w:p>
      <w:pPr>
        <w:ind w:firstLine="709"/>
        <w:jc w:val="both"/>
        <w:spacing w:before="60" w:after="60"/>
        <w:widowControl w:val="off"/>
        <w:tabs>
          <w:tab w:val="left" w:pos="-720" w:leader="none"/>
          <w:tab w:val="left" w:pos="993" w:leader="none"/>
        </w:tabs>
        <w:rPr>
          <w:rFonts w:ascii="Tahoma" w:hAnsi="Tahoma" w:cs="Tahoma"/>
          <w:b/>
          <w:color w:val="auto"/>
          <w:spacing w:val="0"/>
          <w:sz w:val="20"/>
          <w:szCs w:val="20"/>
          <w:u w:val="single"/>
        </w:rPr>
      </w:pPr>
      <w:r>
        <w:rPr>
          <w:rFonts w:ascii="Tahoma" w:hAnsi="Tahoma" w:cs="Tahoma"/>
          <w:color w:val="auto"/>
          <w:spacing w:val="0"/>
          <w:sz w:val="20"/>
          <w:szCs w:val="20"/>
          <w:u w:val="single"/>
        </w:rPr>
        <w:t xml:space="preserve">2.1. Виды оказываемой юридической помощи:</w:t>
      </w:r>
      <w:r>
        <w:rPr>
          <w:rFonts w:ascii="Tahoma" w:hAnsi="Tahoma" w:cs="Tahoma"/>
          <w:b/>
          <w:color w:val="auto"/>
          <w:spacing w:val="0"/>
          <w:sz w:val="20"/>
          <w:szCs w:val="20"/>
          <w:u w:val="single"/>
        </w:rPr>
      </w:r>
    </w:p>
    <w:p>
      <w:pPr>
        <w:numPr>
          <w:ilvl w:val="0"/>
          <w:numId w:val="28"/>
        </w:numPr>
        <w:ind w:left="0" w:firstLine="709"/>
        <w:jc w:val="both"/>
        <w:shd w:val="clear" w:color="auto" w:fill="ffffff"/>
        <w:widowControl w:val="off"/>
        <w:rPr>
          <w:rFonts w:ascii="Tahoma" w:hAnsi="Tahoma" w:cs="Tahoma"/>
          <w:color w:val="auto"/>
          <w:spacing w:val="0"/>
          <w:sz w:val="20"/>
          <w:szCs w:val="20"/>
        </w:rPr>
      </w:pPr>
      <w:r/>
      <w:bookmarkStart w:id="0" w:name="_Hlk134379575"/>
      <w:r>
        <w:rPr>
          <w:rFonts w:ascii="Tahoma" w:hAnsi="Tahoma" w:cs="Tahoma"/>
          <w:color w:val="auto"/>
          <w:spacing w:val="0"/>
          <w:sz w:val="20"/>
          <w:szCs w:val="20"/>
        </w:rPr>
        <w:t xml:space="preserve">представительство интересов Доверителя в судах общей юрисдикции, арбитражных судах и при судопроизводстве у мировых судей в качестве представителя истца, ответчика, третьего лица, административного истца, административного ответчика, заинтересованного лица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 по делам, вытекающим из гражданских, административных (включая налоговые) правоотношений;</w:t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numPr>
          <w:ilvl w:val="0"/>
          <w:numId w:val="28"/>
        </w:numPr>
        <w:ind w:left="0" w:firstLine="709"/>
        <w:jc w:val="both"/>
        <w:shd w:val="clear" w:color="auto" w:fill="ffffff"/>
        <w:widowControl w:val="off"/>
        <w:tabs>
          <w:tab w:val="left" w:pos="708" w:leader="none"/>
        </w:tabs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представительство интересов Доверителя 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в органах государственной власти и управления, контрольных (надзорных) органах, правоохранительных органах, а также в иных органах, учреждениях, организациях в связи с оказанием Юридической помощи по настоящему Техническому заданию;</w:t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numPr>
          <w:ilvl w:val="0"/>
          <w:numId w:val="28"/>
        </w:numPr>
        <w:ind w:left="0" w:firstLine="709"/>
        <w:jc w:val="both"/>
        <w:shd w:val="clear" w:color="auto" w:fill="ffffff"/>
        <w:widowControl w:val="off"/>
        <w:tabs>
          <w:tab w:val="left" w:pos="708" w:leader="none"/>
        </w:tabs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представительство интер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есов Доверителя в уполномоченных органах по делам об административных правонарушениях;</w:t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numPr>
          <w:ilvl w:val="0"/>
          <w:numId w:val="28"/>
        </w:numPr>
        <w:ind w:left="0" w:firstLine="709"/>
        <w:jc w:val="both"/>
        <w:shd w:val="clear" w:color="auto" w:fill="ffffff"/>
        <w:widowControl w:val="off"/>
        <w:tabs>
          <w:tab w:val="left" w:pos="708" w:leader="none"/>
        </w:tabs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представительство Доверителя в делах о банкротстве, в том числе оценка признаков «Объективного банкротства»;</w:t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numPr>
          <w:ilvl w:val="0"/>
          <w:numId w:val="28"/>
        </w:numPr>
        <w:ind w:left="0"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дача устных и по просьбе Доверителя письменных консультаций,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разъяснений по действующему в Российской Федерации законодательству и практике его применения, по вопросам, связанных с хозяйственной деятельностью Доверителя, в т.ч. с выездом по месту нахождения Доверителя;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numPr>
          <w:ilvl w:val="0"/>
          <w:numId w:val="28"/>
        </w:numPr>
        <w:ind w:left="0"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п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роведение аудита нормативно-правовых документов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, связанных с деятельностью Доверителя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(дата принятия и вступления в силу, изменения и дополнения, приостановка действия, утрата силы, редакция документов);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numPr>
          <w:ilvl w:val="0"/>
          <w:numId w:val="28"/>
        </w:numPr>
        <w:ind w:left="0"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в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едение претензионной работы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Доверителя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: обеспечение учета претензий, поступающих от контрагентов, их рассмотрение; подготовка ответов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на поступившие претензии и разработка проектов решений об удовлетворении или об отказе в удовлетворении поступивших претензий; подготовка претензий контрагентам, их направление контрагентам и контроль за удовлетворением направленных контрагентам претензий;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numPr>
          <w:ilvl w:val="0"/>
          <w:numId w:val="28"/>
        </w:numPr>
        <w:ind w:left="0"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о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существление проверки соответствия законодательству представляемых на подпись руководителю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Доверителя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проектов приказов, инструкций, положений и других документов правового характера и основной деятельности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Доверителя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;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numPr>
          <w:ilvl w:val="0"/>
          <w:numId w:val="28"/>
        </w:numPr>
        <w:ind w:left="0"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в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едение договорной работы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Доверителя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: разработка проектов договоров; проверка на соответствие законодательству проектов договоров, представляемых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Доверителю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контрагентами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;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numPr>
          <w:ilvl w:val="0"/>
          <w:numId w:val="28"/>
        </w:numPr>
        <w:contextualSpacing/>
        <w:ind w:left="0" w:firstLine="709"/>
        <w:jc w:val="both"/>
        <w:widowControl w:val="off"/>
        <w:tabs>
          <w:tab w:val="left" w:pos="0" w:leader="none"/>
        </w:tabs>
        <w:rPr>
          <w:rFonts w:ascii="Tahoma" w:hAnsi="Tahoma" w:cs="Tahoma"/>
          <w:color w:val="auto"/>
          <w:spacing w:val="-2"/>
          <w:sz w:val="20"/>
          <w:szCs w:val="20"/>
        </w:rPr>
      </w:pPr>
      <w:r>
        <w:rPr>
          <w:rFonts w:ascii="Tahoma" w:hAnsi="Tahoma" w:cs="Tahoma"/>
          <w:color w:val="auto"/>
          <w:spacing w:val="-2"/>
          <w:sz w:val="20"/>
          <w:szCs w:val="20"/>
        </w:rPr>
        <w:t xml:space="preserve">оперативное консультирование руководства Заказ</w:t>
      </w:r>
      <w:r>
        <w:rPr>
          <w:rFonts w:ascii="Tahoma" w:hAnsi="Tahoma" w:cs="Tahoma"/>
          <w:color w:val="auto"/>
          <w:spacing w:val="-2"/>
          <w:sz w:val="20"/>
          <w:szCs w:val="20"/>
        </w:rPr>
        <w:t xml:space="preserve">чика по ключевым вопросам взаимодействия с госорганами, профильными министерствами и ведомствами, в том числе с контролирующими и проверяющими органами; </w:t>
      </w:r>
      <w:r>
        <w:rPr>
          <w:rFonts w:ascii="Tahoma" w:hAnsi="Tahoma" w:cs="Tahoma"/>
          <w:color w:val="auto"/>
          <w:spacing w:val="-2"/>
          <w:sz w:val="20"/>
          <w:szCs w:val="20"/>
        </w:rPr>
      </w:r>
    </w:p>
    <w:p>
      <w:pPr>
        <w:numPr>
          <w:ilvl w:val="0"/>
          <w:numId w:val="28"/>
        </w:numPr>
        <w:contextualSpacing/>
        <w:ind w:left="0" w:firstLine="709"/>
        <w:jc w:val="both"/>
        <w:widowControl w:val="off"/>
        <w:tabs>
          <w:tab w:val="left" w:pos="0" w:leader="none"/>
        </w:tabs>
        <w:rPr>
          <w:rFonts w:ascii="Tahoma" w:hAnsi="Tahoma" w:cs="Tahoma"/>
          <w:color w:val="auto"/>
          <w:spacing w:val="-2"/>
          <w:sz w:val="20"/>
          <w:szCs w:val="20"/>
        </w:rPr>
      </w:pPr>
      <w:r>
        <w:rPr>
          <w:rFonts w:ascii="Tahoma" w:hAnsi="Tahoma" w:cs="Tahoma"/>
          <w:color w:val="auto"/>
          <w:spacing w:val="-2"/>
          <w:sz w:val="20"/>
          <w:szCs w:val="20"/>
        </w:rPr>
        <w:t xml:space="preserve">участие в совещаниях в любых органах и организациях от имени Доверителя либо совместно с Доверителем;</w:t>
      </w:r>
      <w:r>
        <w:rPr>
          <w:rFonts w:ascii="Tahoma" w:hAnsi="Tahoma" w:cs="Tahoma"/>
          <w:color w:val="auto"/>
          <w:spacing w:val="-2"/>
          <w:sz w:val="20"/>
          <w:szCs w:val="20"/>
        </w:rPr>
      </w:r>
    </w:p>
    <w:p>
      <w:pPr>
        <w:numPr>
          <w:ilvl w:val="0"/>
          <w:numId w:val="28"/>
        </w:numPr>
        <w:ind w:left="0" w:firstLine="709"/>
        <w:jc w:val="both"/>
        <w:shd w:val="clear" w:color="auto" w:fill="ffffff"/>
        <w:widowControl w:val="off"/>
        <w:tabs>
          <w:tab w:val="left" w:pos="708" w:leader="none"/>
        </w:tabs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анализ претензионной работы Доверителя с позиций эффективности последующей защиты прав и законных интересов Доверителя в качестве истца или ответчика в судах и дача соответствующих рекомендаций правового характера;</w:t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numPr>
          <w:ilvl w:val="0"/>
          <w:numId w:val="28"/>
        </w:numPr>
        <w:ind w:left="0" w:firstLine="709"/>
        <w:jc w:val="both"/>
        <w:shd w:val="clear" w:color="auto" w:fill="ffffff"/>
        <w:widowControl w:val="off"/>
        <w:tabs>
          <w:tab w:val="left" w:pos="708" w:leader="none"/>
        </w:tabs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подготовка проектов мировых со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глашений, соглашений по фактическим обстоятельствам, ходатайств, жалоб, особых мнений; участие в урегулировании споров и разногласий; </w:t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numPr>
          <w:ilvl w:val="0"/>
          <w:numId w:val="28"/>
        </w:numPr>
        <w:ind w:left="0" w:firstLine="709"/>
        <w:jc w:val="both"/>
        <w:shd w:val="clear" w:color="auto" w:fill="ffffff"/>
        <w:widowControl w:val="off"/>
        <w:tabs>
          <w:tab w:val="left" w:pos="708" w:leader="none"/>
        </w:tabs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защита интересов Доверителя в исполнительном производстве в качестве представителя должника или взыскателя.</w:t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ind w:firstLine="709"/>
        <w:jc w:val="both"/>
        <w:spacing w:before="60" w:after="60"/>
        <w:widowControl w:val="off"/>
        <w:tabs>
          <w:tab w:val="left" w:pos="-720" w:leader="none"/>
        </w:tabs>
        <w:rPr>
          <w:rFonts w:ascii="Tahoma" w:hAnsi="Tahoma" w:cs="Tahoma"/>
          <w:color w:val="auto"/>
          <w:spacing w:val="0"/>
          <w:sz w:val="20"/>
          <w:szCs w:val="20"/>
          <w:u w:val="single"/>
        </w:rPr>
      </w:pPr>
      <w:r>
        <w:rPr>
          <w:rFonts w:ascii="Tahoma" w:hAnsi="Tahoma" w:cs="Tahoma"/>
          <w:color w:val="auto"/>
          <w:spacing w:val="0"/>
          <w:sz w:val="20"/>
          <w:szCs w:val="20"/>
          <w:u w:val="single"/>
        </w:rPr>
      </w:r>
      <w:r>
        <w:rPr>
          <w:rFonts w:ascii="Tahoma" w:hAnsi="Tahoma" w:cs="Tahoma"/>
          <w:color w:val="auto"/>
          <w:spacing w:val="0"/>
          <w:sz w:val="20"/>
          <w:szCs w:val="20"/>
          <w:u w:val="single"/>
        </w:rPr>
      </w:r>
    </w:p>
    <w:p>
      <w:pPr>
        <w:ind w:firstLine="709"/>
        <w:jc w:val="both"/>
        <w:spacing w:before="60" w:after="60"/>
        <w:widowControl w:val="off"/>
        <w:tabs>
          <w:tab w:val="left" w:pos="-720" w:leader="none"/>
        </w:tabs>
        <w:rPr>
          <w:rFonts w:ascii="Tahoma" w:hAnsi="Tahoma" w:cs="Tahoma"/>
          <w:color w:val="auto"/>
          <w:spacing w:val="0"/>
          <w:sz w:val="20"/>
          <w:szCs w:val="20"/>
          <w:u w:val="single"/>
        </w:rPr>
      </w:pPr>
      <w:r>
        <w:rPr>
          <w:rFonts w:ascii="Tahoma" w:hAnsi="Tahoma" w:cs="Tahoma"/>
          <w:color w:val="auto"/>
          <w:spacing w:val="0"/>
          <w:sz w:val="20"/>
          <w:szCs w:val="20"/>
          <w:u w:val="single"/>
        </w:rPr>
      </w:r>
      <w:bookmarkEnd w:id="0"/>
      <w:r>
        <w:rPr>
          <w:rFonts w:ascii="Tahoma" w:hAnsi="Tahoma" w:cs="Tahoma"/>
          <w:color w:val="auto"/>
          <w:spacing w:val="0"/>
          <w:sz w:val="20"/>
          <w:szCs w:val="20"/>
          <w:u w:val="single"/>
        </w:rPr>
      </w:r>
    </w:p>
    <w:p>
      <w:pPr>
        <w:ind w:firstLine="709"/>
        <w:jc w:val="both"/>
        <w:spacing w:before="60" w:after="60"/>
        <w:widowControl w:val="off"/>
        <w:tabs>
          <w:tab w:val="left" w:pos="-720" w:leader="none"/>
        </w:tabs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color w:val="auto"/>
          <w:spacing w:val="0"/>
          <w:sz w:val="20"/>
          <w:szCs w:val="20"/>
          <w:u w:val="single"/>
        </w:rPr>
        <w:t xml:space="preserve">2.2. Общие </w:t>
      </w:r>
      <w:r>
        <w:rPr>
          <w:rFonts w:ascii="Tahoma" w:hAnsi="Tahoma" w:cs="Tahoma"/>
          <w:color w:val="auto"/>
          <w:spacing w:val="0"/>
          <w:sz w:val="20"/>
          <w:szCs w:val="20"/>
          <w:u w:val="single"/>
        </w:rPr>
        <w:t xml:space="preserve">требования к оказываемой Юридической помощи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:</w:t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ind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color w:val="auto"/>
          <w:spacing w:val="0"/>
          <w:sz w:val="20"/>
          <w:szCs w:val="20"/>
        </w:rPr>
        <w:t xml:space="preserve">2.2.1. Ограничения и условия, которые должны соблюдаться 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Исполнителем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 при оказании юридической помощи:</w:t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numPr>
          <w:ilvl w:val="0"/>
          <w:numId w:val="29"/>
        </w:numPr>
        <w:ind w:left="0" w:firstLine="709"/>
        <w:jc w:val="both"/>
        <w:widowControl w:val="off"/>
        <w:rPr>
          <w:rFonts w:ascii="Tahoma" w:hAnsi="Tahoma" w:cs="Tahoma"/>
          <w:bCs/>
          <w:color w:val="auto"/>
          <w:spacing w:val="0"/>
          <w:sz w:val="20"/>
          <w:szCs w:val="20"/>
        </w:rPr>
      </w:pP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При оказании 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юридической помощи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Исполнитель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 должен учитывать законные интересы Доверителя, а также ограничения, установленные внутренними нормативными актами Доверителя.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</w:r>
    </w:p>
    <w:p>
      <w:pPr>
        <w:ind w:left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color w:val="auto"/>
          <w:spacing w:val="0"/>
          <w:sz w:val="20"/>
          <w:szCs w:val="20"/>
        </w:rPr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ind w:firstLine="709"/>
        <w:rPr>
          <w:rFonts w:ascii="Tahoma" w:hAnsi="Tahoma" w:cs="Tahoma"/>
          <w:b/>
          <w:color w:val="auto"/>
          <w:spacing w:val="0"/>
          <w:sz w:val="20"/>
          <w:szCs w:val="20"/>
        </w:rPr>
      </w:pPr>
      <w:r>
        <w:rPr>
          <w:rFonts w:ascii="Tahoma" w:hAnsi="Tahoma" w:cs="Tahoma"/>
          <w:b/>
          <w:color w:val="auto"/>
          <w:spacing w:val="0"/>
          <w:sz w:val="20"/>
          <w:szCs w:val="20"/>
        </w:rPr>
        <w:t xml:space="preserve">3. Место оказания Юридической помощи</w:t>
      </w:r>
      <w:r>
        <w:rPr>
          <w:rFonts w:ascii="Tahoma" w:hAnsi="Tahoma" w:cs="Tahoma"/>
          <w:b/>
          <w:color w:val="auto"/>
          <w:spacing w:val="0"/>
          <w:sz w:val="20"/>
          <w:szCs w:val="20"/>
        </w:rPr>
      </w:r>
    </w:p>
    <w:p>
      <w:pPr>
        <w:ind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color w:val="auto"/>
          <w:spacing w:val="0"/>
          <w:sz w:val="20"/>
          <w:szCs w:val="20"/>
        </w:rPr>
        <w:t xml:space="preserve">3.1. Территория Российской Федерации</w:t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ind w:firstLine="709"/>
        <w:jc w:val="both"/>
        <w:spacing w:before="120" w:after="120"/>
        <w:widowControl w:val="off"/>
        <w:tabs>
          <w:tab w:val="left" w:pos="-720" w:leader="none"/>
        </w:tabs>
        <w:rPr>
          <w:rFonts w:ascii="Tahoma" w:hAnsi="Tahoma" w:cs="Tahoma"/>
          <w:b/>
          <w:color w:val="auto"/>
          <w:spacing w:val="0"/>
          <w:sz w:val="20"/>
          <w:szCs w:val="20"/>
        </w:rPr>
      </w:pPr>
      <w:r>
        <w:rPr>
          <w:rFonts w:ascii="Tahoma" w:hAnsi="Tahoma" w:cs="Tahoma"/>
          <w:b/>
          <w:color w:val="auto"/>
          <w:spacing w:val="0"/>
          <w:sz w:val="20"/>
          <w:szCs w:val="20"/>
        </w:rPr>
        <w:t xml:space="preserve">4. Срок оказания Юри</w:t>
      </w:r>
      <w:r>
        <w:rPr>
          <w:rFonts w:ascii="Tahoma" w:hAnsi="Tahoma" w:cs="Tahoma"/>
          <w:b/>
          <w:color w:val="auto"/>
          <w:spacing w:val="0"/>
          <w:sz w:val="20"/>
          <w:szCs w:val="20"/>
        </w:rPr>
        <w:t xml:space="preserve">дической помощи</w:t>
      </w:r>
      <w:r>
        <w:rPr>
          <w:rFonts w:ascii="Tahoma" w:hAnsi="Tahoma" w:cs="Tahoma"/>
          <w:b/>
          <w:color w:val="auto"/>
          <w:spacing w:val="0"/>
          <w:sz w:val="20"/>
          <w:szCs w:val="20"/>
        </w:rPr>
      </w:r>
    </w:p>
    <w:p>
      <w:pPr>
        <w:ind w:firstLine="709"/>
        <w:jc w:val="both"/>
        <w:widowControl w:val="off"/>
        <w:rPr>
          <w:rFonts w:ascii="Tahoma" w:hAnsi="Tahoma" w:cs="Tahoma"/>
          <w:bCs/>
          <w:color w:val="auto"/>
          <w:spacing w:val="0"/>
          <w:sz w:val="20"/>
          <w:szCs w:val="20"/>
        </w:rPr>
      </w:pP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4.1. Начало срока оказания юридической помощи – с даты заключения договора.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</w:r>
    </w:p>
    <w:p>
      <w:pPr>
        <w:ind w:firstLine="709"/>
        <w:jc w:val="both"/>
        <w:widowControl w:val="off"/>
        <w:rPr>
          <w:rFonts w:ascii="Tahoma" w:hAnsi="Tahoma" w:cs="Tahoma"/>
          <w:bCs/>
          <w:color w:val="auto"/>
          <w:spacing w:val="0"/>
          <w:sz w:val="20"/>
          <w:szCs w:val="20"/>
        </w:rPr>
      </w:pP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4.2. Окончание срока оказания юридической помощи – 31 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декабря 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202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6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 года.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</w:r>
    </w:p>
    <w:p>
      <w:pPr>
        <w:ind w:firstLine="709"/>
        <w:jc w:val="both"/>
        <w:spacing w:before="120" w:after="120"/>
        <w:widowControl w:val="off"/>
        <w:rPr>
          <w:rFonts w:ascii="Tahoma" w:hAnsi="Tahoma" w:cs="Tahoma"/>
          <w:b/>
          <w:color w:val="auto"/>
          <w:spacing w:val="0"/>
          <w:sz w:val="20"/>
          <w:szCs w:val="20"/>
        </w:rPr>
      </w:pPr>
      <w:r>
        <w:rPr>
          <w:rFonts w:ascii="Tahoma" w:hAnsi="Tahoma" w:cs="Tahoma"/>
          <w:b/>
          <w:color w:val="auto"/>
          <w:spacing w:val="0"/>
          <w:sz w:val="20"/>
          <w:szCs w:val="20"/>
        </w:rPr>
        <w:t xml:space="preserve">5. Требования к конфиденциальности при оказании юридической помощи</w:t>
      </w:r>
      <w:r>
        <w:rPr>
          <w:rFonts w:ascii="Tahoma" w:hAnsi="Tahoma" w:cs="Tahoma"/>
          <w:b/>
          <w:color w:val="auto"/>
          <w:spacing w:val="0"/>
          <w:sz w:val="20"/>
          <w:szCs w:val="20"/>
        </w:rPr>
      </w:r>
    </w:p>
    <w:p>
      <w:pPr>
        <w:ind w:firstLine="709"/>
        <w:jc w:val="both"/>
        <w:widowControl w:val="off"/>
        <w:tabs>
          <w:tab w:val="right" w:pos="567" w:leader="none"/>
        </w:tabs>
        <w:rPr>
          <w:rFonts w:ascii="Tahoma" w:hAnsi="Tahoma" w:cs="Tahoma"/>
          <w:bCs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bCs/>
          <w:color w:val="auto"/>
          <w:spacing w:val="0"/>
          <w:sz w:val="20"/>
          <w:szCs w:val="20"/>
          <w:lang w:eastAsia="ar-SA"/>
        </w:rPr>
        <w:t xml:space="preserve">5.1. </w:t>
      </w:r>
      <w:r>
        <w:rPr>
          <w:rFonts w:ascii="Tahoma" w:hAnsi="Tahoma" w:cs="Tahoma"/>
          <w:bCs/>
          <w:color w:val="auto"/>
          <w:spacing w:val="0"/>
          <w:sz w:val="20"/>
          <w:szCs w:val="20"/>
          <w:lang w:eastAsia="ar-SA"/>
        </w:rPr>
        <w:t xml:space="preserve">Исполнитель</w:t>
      </w:r>
      <w:r>
        <w:rPr>
          <w:rFonts w:ascii="Tahoma" w:hAnsi="Tahoma" w:cs="Tahoma"/>
          <w:bCs/>
          <w:color w:val="auto"/>
          <w:spacing w:val="0"/>
          <w:sz w:val="20"/>
          <w:szCs w:val="20"/>
          <w:lang w:eastAsia="ar-SA"/>
        </w:rPr>
        <w:t xml:space="preserve"> обязан не разгл</w:t>
      </w:r>
      <w:r>
        <w:rPr>
          <w:rFonts w:ascii="Tahoma" w:hAnsi="Tahoma" w:cs="Tahoma"/>
          <w:bCs/>
          <w:color w:val="auto"/>
          <w:spacing w:val="0"/>
          <w:sz w:val="20"/>
          <w:szCs w:val="20"/>
          <w:lang w:eastAsia="ar-SA"/>
        </w:rPr>
        <w:t xml:space="preserve">ашать и не использовать никаким образом без письменного разрешения Доверителя информацию, предоставленную Доверителем или ставшую ему известной в связи с оказанием Юридической помощи по Соглашению об оказании юридической помощи.</w:t>
      </w:r>
      <w:r>
        <w:rPr>
          <w:rFonts w:ascii="Tahoma" w:hAnsi="Tahoma" w:cs="Tahoma"/>
          <w:bCs/>
          <w:color w:val="auto"/>
          <w:spacing w:val="0"/>
          <w:sz w:val="20"/>
          <w:szCs w:val="20"/>
          <w:lang w:eastAsia="ar-SA"/>
        </w:rPr>
      </w:r>
    </w:p>
    <w:p>
      <w:pPr>
        <w:ind w:firstLine="709"/>
        <w:jc w:val="both"/>
        <w:spacing w:before="120" w:after="120"/>
        <w:widowControl w:val="off"/>
        <w:rPr>
          <w:rFonts w:ascii="Tahoma" w:hAnsi="Tahoma" w:cs="Tahoma"/>
          <w:b/>
          <w:color w:val="auto"/>
          <w:spacing w:val="0"/>
          <w:sz w:val="20"/>
          <w:szCs w:val="20"/>
        </w:rPr>
      </w:pPr>
      <w:r>
        <w:rPr>
          <w:rFonts w:ascii="Tahoma" w:hAnsi="Tahoma" w:cs="Tahoma"/>
          <w:b/>
          <w:color w:val="auto"/>
          <w:spacing w:val="0"/>
          <w:sz w:val="20"/>
          <w:szCs w:val="20"/>
        </w:rPr>
        <w:t xml:space="preserve">6. Требования к Исполнителю</w:t>
      </w:r>
      <w:r>
        <w:rPr>
          <w:rFonts w:ascii="Tahoma" w:hAnsi="Tahoma" w:cs="Tahoma"/>
          <w:b/>
          <w:color w:val="auto"/>
          <w:spacing w:val="0"/>
          <w:sz w:val="20"/>
          <w:szCs w:val="20"/>
        </w:rPr>
      </w:r>
    </w:p>
    <w:p>
      <w:pPr>
        <w:ind w:firstLine="709"/>
        <w:jc w:val="both"/>
        <w:widowControl w:val="off"/>
        <w:tabs>
          <w:tab w:val="left" w:pos="567" w:leader="none"/>
        </w:tabs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6.1. Квалифицированная юридическая помощь должна оказываться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организацией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,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соответствующей следующим критериям: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ind w:firstLine="709"/>
        <w:jc w:val="both"/>
        <w:widowControl w:val="off"/>
        <w:tabs>
          <w:tab w:val="left" w:pos="567" w:leader="none"/>
        </w:tabs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-</w:t>
      </w:r>
      <w:r>
        <w:t xml:space="preserve"> </w:t>
      </w:r>
      <w:bookmarkStart w:id="1" w:name="_Hlk231209480"/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опыт ведения дел в арбитражных судах по спорам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</w:t>
      </w:r>
      <w:bookmarkEnd w:id="1"/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с бюджетными организациями (в пользу бюджетной организации</w:t>
      </w:r>
      <w:bookmarkStart w:id="2" w:name="_Hlk231209522"/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) за последние 2 года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;</w:t>
      </w:r>
      <w:bookmarkEnd w:id="2"/>
      <w:r/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ind w:firstLine="709"/>
        <w:jc w:val="both"/>
        <w:widowControl w:val="off"/>
        <w:tabs>
          <w:tab w:val="left" w:pos="567" w:leader="none"/>
        </w:tabs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- положительный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опыт ведения дел в арбитражных судах по спорам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,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вытекающим из гражданско-правовых отношений различной степени сложности, а также в судах общей юрисдикции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за последние 2 года;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ind w:firstLine="709"/>
        <w:jc w:val="both"/>
        <w:widowControl w:val="off"/>
        <w:tabs>
          <w:tab w:val="left" w:pos="567" w:leader="none"/>
        </w:tabs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-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положительный опыт взаимодействия с антимонопольной службой (ФАС России) за последние 2 года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;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ind w:firstLine="709"/>
        <w:jc w:val="both"/>
        <w:widowControl w:val="off"/>
        <w:tabs>
          <w:tab w:val="left" w:pos="567" w:leader="none"/>
        </w:tabs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- н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аличие в штате не менее 5 (пяти) сотрудников с высшим юридическим образованием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;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ind w:firstLine="709"/>
        <w:jc w:val="both"/>
        <w:widowControl w:val="off"/>
        <w:tabs>
          <w:tab w:val="left" w:pos="567" w:leader="none"/>
        </w:tabs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- о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пыт работы каждого из сотрудников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И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сполнителя по специальности (юрист) не менее 3 (трех) лет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;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ind w:firstLine="709"/>
        <w:jc w:val="both"/>
        <w:widowControl w:val="off"/>
        <w:tabs>
          <w:tab w:val="left" w:pos="567" w:leader="none"/>
        </w:tabs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- в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заимодействие с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Доверителем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в системе СРМ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;</w:t>
      </w:r>
      <w:r/>
    </w:p>
    <w:p>
      <w:pPr>
        <w:ind w:firstLine="709"/>
        <w:jc w:val="both"/>
        <w:widowControl w:val="off"/>
        <w:tabs>
          <w:tab w:val="left" w:pos="567" w:leader="none"/>
        </w:tabs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- у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частие представителя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И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сполнителя в совместных планерках по месту нахождения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Доверителя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не реже 2 (двух) раз в месяц.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ind w:firstLine="709"/>
        <w:jc w:val="both"/>
        <w:widowControl w:val="off"/>
        <w:tabs>
          <w:tab w:val="left" w:pos="567" w:leader="none"/>
        </w:tabs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ind w:firstLine="709"/>
        <w:jc w:val="both"/>
        <w:spacing w:before="120" w:after="120"/>
        <w:widowControl w:val="off"/>
        <w:rPr>
          <w:rFonts w:ascii="Tahoma" w:hAnsi="Tahoma" w:cs="Tahoma"/>
          <w:b/>
          <w:color w:val="auto"/>
          <w:spacing w:val="0"/>
          <w:sz w:val="20"/>
          <w:szCs w:val="20"/>
        </w:rPr>
      </w:pPr>
      <w:r>
        <w:rPr>
          <w:rFonts w:ascii="Tahoma" w:hAnsi="Tahoma" w:cs="Tahoma"/>
          <w:b/>
          <w:color w:val="auto"/>
          <w:spacing w:val="0"/>
          <w:sz w:val="20"/>
          <w:szCs w:val="20"/>
        </w:rPr>
        <w:t xml:space="preserve">7. Требования к сдаче-приемке оказанной юридической помощи</w:t>
      </w:r>
      <w:r>
        <w:rPr>
          <w:rFonts w:ascii="Tahoma" w:hAnsi="Tahoma" w:cs="Tahoma"/>
          <w:b/>
          <w:color w:val="auto"/>
          <w:spacing w:val="0"/>
          <w:sz w:val="20"/>
          <w:szCs w:val="20"/>
        </w:rPr>
      </w:r>
    </w:p>
    <w:p>
      <w:pPr>
        <w:ind w:firstLine="709"/>
        <w:jc w:val="both"/>
        <w:widowControl w:val="off"/>
        <w:tabs>
          <w:tab w:val="left" w:pos="567" w:leader="none"/>
        </w:tabs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7.1. По окончании каждого месяца оказания Юридической помощи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Исполнитель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представляет Доверителю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следующие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отчетные документы: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numPr>
          <w:ilvl w:val="0"/>
          <w:numId w:val="30"/>
        </w:numPr>
        <w:ind w:left="0" w:firstLine="709"/>
        <w:jc w:val="both"/>
        <w:widowControl w:val="off"/>
        <w:tabs>
          <w:tab w:val="left" w:pos="1134" w:leader="none"/>
        </w:tabs>
        <w:rPr>
          <w:rFonts w:ascii="Tahoma" w:hAnsi="Tahoma" w:cs="Tahoma"/>
          <w:bCs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b/>
          <w:color w:val="auto"/>
          <w:spacing w:val="0"/>
          <w:sz w:val="20"/>
          <w:szCs w:val="20"/>
          <w:lang w:eastAsia="ar-SA"/>
        </w:rPr>
        <w:t xml:space="preserve">акт </w:t>
      </w:r>
      <w:r>
        <w:rPr>
          <w:rFonts w:ascii="Tahoma" w:hAnsi="Tahoma" w:cs="Tahoma"/>
          <w:b/>
          <w:bCs/>
          <w:color w:val="auto"/>
          <w:spacing w:val="0"/>
          <w:sz w:val="20"/>
          <w:szCs w:val="20"/>
          <w:lang w:eastAsia="ar-SA"/>
        </w:rPr>
        <w:t xml:space="preserve">сдачи-приемки оказанной Юридической помощи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</w:t>
      </w:r>
      <w:r>
        <w:rPr>
          <w:rFonts w:ascii="Tahoma" w:hAnsi="Tahoma" w:cs="Tahoma"/>
          <w:bCs/>
          <w:color w:val="auto"/>
          <w:spacing w:val="0"/>
          <w:sz w:val="20"/>
          <w:szCs w:val="20"/>
          <w:lang w:eastAsia="ar-SA"/>
        </w:rPr>
        <w:t xml:space="preserve">по форме, согласованной Сторонами;</w:t>
      </w:r>
      <w:r>
        <w:rPr>
          <w:rFonts w:ascii="Tahoma" w:hAnsi="Tahoma" w:cs="Tahoma"/>
          <w:bCs/>
          <w:color w:val="auto"/>
          <w:spacing w:val="0"/>
          <w:sz w:val="20"/>
          <w:szCs w:val="20"/>
          <w:lang w:eastAsia="ar-SA"/>
        </w:rPr>
      </w:r>
    </w:p>
    <w:p>
      <w:pPr>
        <w:numPr>
          <w:ilvl w:val="0"/>
          <w:numId w:val="30"/>
        </w:numPr>
        <w:ind w:left="0" w:firstLine="709"/>
        <w:jc w:val="both"/>
        <w:widowControl w:val="off"/>
        <w:tabs>
          <w:tab w:val="left" w:pos="1134" w:leader="none"/>
        </w:tabs>
        <w:rPr>
          <w:rFonts w:ascii="Tahoma" w:hAnsi="Tahoma" w:cs="Tahoma"/>
          <w:bCs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b/>
          <w:color w:val="auto"/>
          <w:spacing w:val="0"/>
          <w:sz w:val="20"/>
          <w:szCs w:val="20"/>
          <w:lang w:eastAsia="ar-SA"/>
        </w:rPr>
        <w:t xml:space="preserve">отчет</w:t>
      </w:r>
      <w:r>
        <w:rPr>
          <w:rFonts w:ascii="Tahoma" w:hAnsi="Tahoma" w:cs="Tahoma"/>
          <w:bCs/>
          <w:color w:val="auto"/>
          <w:spacing w:val="0"/>
          <w:sz w:val="20"/>
          <w:szCs w:val="20"/>
          <w:lang w:eastAsia="ar-SA"/>
        </w:rPr>
        <w:t xml:space="preserve"> </w:t>
      </w:r>
      <w:r>
        <w:rPr>
          <w:rFonts w:ascii="Tahoma" w:hAnsi="Tahoma" w:cs="Tahoma"/>
          <w:b/>
          <w:color w:val="auto"/>
          <w:spacing w:val="0"/>
          <w:sz w:val="20"/>
          <w:szCs w:val="20"/>
          <w:lang w:eastAsia="ar-SA"/>
        </w:rPr>
        <w:t xml:space="preserve">об оказании Юридической помощи</w:t>
      </w:r>
      <w:r>
        <w:rPr>
          <w:rFonts w:ascii="Tahoma" w:hAnsi="Tahoma" w:cs="Tahoma"/>
          <w:bCs/>
          <w:color w:val="auto"/>
          <w:spacing w:val="0"/>
          <w:sz w:val="20"/>
          <w:szCs w:val="20"/>
          <w:lang w:eastAsia="ar-SA"/>
        </w:rPr>
        <w:t xml:space="preserve"> по форме, согласованной Сторонами. Отчет об оказании Юридической помощи должен содержать следующую информацию: Описание исполненного </w:t>
      </w:r>
      <w:r>
        <w:rPr>
          <w:rFonts w:ascii="Tahoma" w:hAnsi="Tahoma" w:cs="Tahoma"/>
          <w:bCs/>
          <w:color w:val="auto"/>
          <w:spacing w:val="0"/>
          <w:sz w:val="20"/>
          <w:szCs w:val="20"/>
          <w:lang w:eastAsia="ar-SA"/>
        </w:rPr>
        <w:t xml:space="preserve">Исполнителем</w:t>
      </w:r>
      <w:r>
        <w:rPr>
          <w:rFonts w:ascii="Tahoma" w:hAnsi="Tahoma" w:cs="Tahoma"/>
          <w:bCs/>
          <w:color w:val="auto"/>
          <w:spacing w:val="0"/>
          <w:sz w:val="20"/>
          <w:szCs w:val="20"/>
          <w:lang w:eastAsia="ar-SA"/>
        </w:rPr>
        <w:t xml:space="preserve"> Поручения (с разбивкой на отдельные Задач</w:t>
      </w:r>
      <w:r>
        <w:rPr>
          <w:rFonts w:ascii="Tahoma" w:hAnsi="Tahoma" w:cs="Tahoma"/>
          <w:bCs/>
          <w:color w:val="auto"/>
          <w:spacing w:val="0"/>
          <w:sz w:val="20"/>
          <w:szCs w:val="20"/>
          <w:lang w:eastAsia="ar-SA"/>
        </w:rPr>
        <w:t xml:space="preserve">и, в случае необходимости), указание хронологии исполнения, описание фактического результата Поручения в рамках оказания Юридической помощи;</w:t>
      </w:r>
      <w:r>
        <w:rPr>
          <w:rFonts w:ascii="Tahoma" w:hAnsi="Tahoma" w:cs="Tahoma"/>
          <w:bCs/>
          <w:color w:val="auto"/>
          <w:spacing w:val="0"/>
          <w:sz w:val="20"/>
          <w:szCs w:val="20"/>
          <w:lang w:eastAsia="ar-SA"/>
        </w:rPr>
      </w:r>
    </w:p>
    <w:p>
      <w:pPr>
        <w:numPr>
          <w:ilvl w:val="0"/>
          <w:numId w:val="30"/>
        </w:numPr>
        <w:ind w:left="0" w:firstLine="709"/>
        <w:jc w:val="both"/>
        <w:widowControl w:val="off"/>
        <w:tabs>
          <w:tab w:val="left" w:pos="1134" w:leader="none"/>
        </w:tabs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b/>
          <w:bCs/>
          <w:color w:val="auto"/>
          <w:spacing w:val="0"/>
          <w:sz w:val="20"/>
          <w:szCs w:val="20"/>
          <w:lang w:eastAsia="ar-SA"/>
        </w:rPr>
        <w:t xml:space="preserve">отчет о произведенных расходах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(при наличии Расходов в отчетном месяце) с приложением документов, подтверждающих фа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ктически понесенные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Исполнителем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Расходы.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ind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7.2. Отчетные документы в течение </w:t>
      </w:r>
      <w:r>
        <w:rPr>
          <w:rFonts w:ascii="Tahoma" w:hAnsi="Tahoma" w:cs="Tahoma"/>
          <w:b/>
          <w:bCs/>
          <w:color w:val="auto"/>
          <w:spacing w:val="0"/>
          <w:sz w:val="20"/>
          <w:szCs w:val="20"/>
          <w:lang w:eastAsia="ar-SA"/>
        </w:rPr>
        <w:t xml:space="preserve">пяти календарных дней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с момента окончания месяца подлежат вручению Доверителю либо направлению </w:t>
      </w:r>
      <w:r>
        <w:rPr>
          <w:rFonts w:ascii="Tahoma" w:hAnsi="Tahoma" w:cs="Tahoma"/>
          <w:color w:val="auto"/>
          <w:spacing w:val="0"/>
          <w:sz w:val="20"/>
          <w:szCs w:val="20"/>
          <w:lang w:eastAsia="en-US"/>
        </w:rPr>
        <w:t xml:space="preserve">на адрес электронной почты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Доверителя </w:t>
      </w:r>
      <w:r>
        <w:rPr>
          <w:rFonts w:ascii="Tahoma" w:hAnsi="Tahoma" w:cs="Tahoma"/>
          <w:color w:val="auto"/>
          <w:spacing w:val="0"/>
          <w:sz w:val="20"/>
          <w:szCs w:val="20"/>
          <w:lang w:eastAsia="en-US"/>
        </w:rPr>
        <w:t xml:space="preserve">с обязательным дублированием в бумажной форме на почтовый адрес Доверителя или путем вручения Доверителю.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ind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en-US"/>
        </w:rPr>
        <w:t xml:space="preserve">7.3. Доверитель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обязан рассмотреть Акт сдачи-приемки оказанной Юридической помощи, представленный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Исполнителем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, подписать его и в течение </w:t>
      </w:r>
      <w:r>
        <w:rPr>
          <w:rFonts w:ascii="Tahoma" w:hAnsi="Tahoma" w:cs="Tahoma"/>
          <w:b/>
          <w:color w:val="auto"/>
          <w:spacing w:val="0"/>
          <w:sz w:val="20"/>
          <w:szCs w:val="20"/>
          <w:lang w:eastAsia="ar-SA"/>
        </w:rPr>
        <w:t xml:space="preserve">пяти календарных дней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один экземпляр вернуть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Исполнителю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или предоставить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Исполнителю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письменное обоснование возражений.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ind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  <w:lang w:eastAsia="en-US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en-US"/>
        </w:rPr>
        <w:t xml:space="preserve">7.4. Если Доверитель в указанный в п. 7.3. настоящего Технического задания срок не подпишет Акт сдачи-п</w:t>
      </w:r>
      <w:r>
        <w:rPr>
          <w:rFonts w:ascii="Tahoma" w:hAnsi="Tahoma" w:cs="Tahoma"/>
          <w:color w:val="auto"/>
          <w:spacing w:val="0"/>
          <w:sz w:val="20"/>
          <w:szCs w:val="20"/>
          <w:lang w:eastAsia="en-US"/>
        </w:rPr>
        <w:t xml:space="preserve">риемки оказанной Юридической помощи и не представит </w:t>
      </w:r>
      <w:r>
        <w:rPr>
          <w:rFonts w:ascii="Tahoma" w:hAnsi="Tahoma" w:cs="Tahoma"/>
          <w:color w:val="auto"/>
          <w:spacing w:val="0"/>
          <w:sz w:val="20"/>
          <w:szCs w:val="20"/>
          <w:lang w:eastAsia="en-US"/>
        </w:rPr>
        <w:t xml:space="preserve">Исполнителю</w:t>
      </w:r>
      <w:r>
        <w:rPr>
          <w:rFonts w:ascii="Tahoma" w:hAnsi="Tahoma" w:cs="Tahoma"/>
          <w:color w:val="auto"/>
          <w:spacing w:val="0"/>
          <w:sz w:val="20"/>
          <w:szCs w:val="20"/>
          <w:lang w:eastAsia="en-US"/>
        </w:rPr>
        <w:t xml:space="preserve"> письменные возражения, Юридическая помощь, оказанная </w:t>
      </w:r>
      <w:r>
        <w:rPr>
          <w:rFonts w:ascii="Tahoma" w:hAnsi="Tahoma" w:cs="Tahoma"/>
          <w:color w:val="auto"/>
          <w:spacing w:val="0"/>
          <w:sz w:val="20"/>
          <w:szCs w:val="20"/>
          <w:lang w:eastAsia="en-US"/>
        </w:rPr>
        <w:t xml:space="preserve">Исполнителем</w:t>
      </w:r>
      <w:r>
        <w:rPr>
          <w:rFonts w:ascii="Tahoma" w:hAnsi="Tahoma" w:cs="Tahoma"/>
          <w:color w:val="auto"/>
          <w:spacing w:val="0"/>
          <w:sz w:val="20"/>
          <w:szCs w:val="20"/>
          <w:lang w:eastAsia="en-US"/>
        </w:rPr>
        <w:t xml:space="preserve">, считается принятой Доверителем в полном объеме с надлежащим качеством и подлежит оплате.</w:t>
      </w:r>
      <w:r>
        <w:rPr>
          <w:rFonts w:ascii="Tahoma" w:hAnsi="Tahoma" w:cs="Tahoma"/>
          <w:color w:val="auto"/>
          <w:spacing w:val="0"/>
          <w:sz w:val="20"/>
          <w:szCs w:val="20"/>
          <w:lang w:eastAsia="en-US"/>
        </w:rPr>
      </w:r>
    </w:p>
    <w:p>
      <w:pPr>
        <w:ind w:firstLine="709"/>
        <w:jc w:val="both"/>
        <w:spacing w:before="120" w:after="120"/>
        <w:widowControl w:val="off"/>
        <w:rPr>
          <w:rFonts w:ascii="Tahoma" w:hAnsi="Tahoma" w:cs="Tahoma"/>
          <w:b/>
          <w:bCs/>
          <w:color w:val="auto"/>
          <w:spacing w:val="0"/>
          <w:sz w:val="20"/>
          <w:szCs w:val="20"/>
        </w:rPr>
      </w:pPr>
      <w:r>
        <w:rPr>
          <w:rFonts w:ascii="Tahoma" w:hAnsi="Tahoma" w:cs="Tahoma"/>
          <w:b/>
          <w:color w:val="auto"/>
          <w:spacing w:val="0"/>
          <w:sz w:val="20"/>
          <w:szCs w:val="20"/>
        </w:rPr>
        <w:t xml:space="preserve">8</w:t>
      </w:r>
      <w:r>
        <w:rPr>
          <w:rFonts w:ascii="Tahoma" w:hAnsi="Tahoma" w:cs="Tahoma"/>
          <w:b/>
          <w:color w:val="auto"/>
          <w:spacing w:val="0"/>
          <w:sz w:val="20"/>
          <w:szCs w:val="20"/>
        </w:rPr>
        <w:t xml:space="preserve">. Порядок оплаты юридической помощи:</w:t>
      </w:r>
      <w:r>
        <w:rPr>
          <w:rFonts w:ascii="Tahoma" w:hAnsi="Tahoma" w:cs="Tahoma"/>
          <w:b/>
          <w:bCs/>
          <w:color w:val="auto"/>
          <w:spacing w:val="0"/>
          <w:sz w:val="20"/>
          <w:szCs w:val="20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567" w:leader="none"/>
        </w:tabs>
        <w:rPr>
          <w:rFonts w:ascii="Tahoma" w:hAnsi="Tahoma" w:cs="Tahoma"/>
          <w:bCs/>
          <w:color w:val="auto"/>
          <w:spacing w:val="0"/>
          <w:sz w:val="20"/>
          <w:szCs w:val="20"/>
        </w:rPr>
      </w:pP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8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.1. 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Сумма Вознаграждения Исполнителя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 составляет не более 70 000 рублей в месяц.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567" w:leader="none"/>
        </w:tabs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С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умма Вознаграждения 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Исполнителя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 не включает в себя Расходы, возникшие в процессе исполнения Поручения. Данные Расходы оплачиваются дополнительно на основани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и Отчета о произведенных расходах, составленного 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Исполнителем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 и согласованного Доверителем, с приложением документов, подтверждающих фактически понесенные 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Исполнителем</w:t>
      </w:r>
      <w:r>
        <w:rPr>
          <w:rFonts w:ascii="Tahoma" w:hAnsi="Tahoma" w:cs="Tahoma"/>
          <w:bCs/>
          <w:color w:val="auto"/>
          <w:spacing w:val="0"/>
          <w:sz w:val="20"/>
          <w:szCs w:val="20"/>
        </w:rPr>
        <w:t xml:space="preserve"> Расходы.</w:t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567" w:leader="none"/>
        </w:tabs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color w:val="auto"/>
          <w:spacing w:val="0"/>
          <w:sz w:val="20"/>
          <w:szCs w:val="20"/>
        </w:rPr>
        <w:t xml:space="preserve">8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.2. Полученное 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Исполнителем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 возмещение Расходов не является платой за оказание Юридичес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кой помощи.</w:t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567" w:leader="none"/>
        </w:tabs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color w:val="auto"/>
          <w:spacing w:val="0"/>
          <w:sz w:val="20"/>
          <w:szCs w:val="20"/>
        </w:rPr>
        <w:t xml:space="preserve">8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.3. К Расходам, подлежащим возмещению 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Исполнителю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, относятся обоснованные и документально подтвержденные расходы, возникшие в процессе исполнения Поручения, в том числе:</w:t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numPr>
          <w:ilvl w:val="0"/>
          <w:numId w:val="32"/>
        </w:numPr>
        <w:ind w:left="0"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плата за доставку документов курьерами, посыльными и прочие виды доставки;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numPr>
          <w:ilvl w:val="0"/>
          <w:numId w:val="32"/>
        </w:numPr>
        <w:ind w:left="0"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п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лата за почтовые отправления;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numPr>
          <w:ilvl w:val="0"/>
          <w:numId w:val="32"/>
        </w:numPr>
        <w:ind w:left="0"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плата за нотариальные действия;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numPr>
          <w:ilvl w:val="0"/>
          <w:numId w:val="32"/>
        </w:numPr>
        <w:ind w:left="0"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оплата государственных пошлин и сборов, в размере установленном законодательством;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numPr>
          <w:ilvl w:val="0"/>
          <w:numId w:val="32"/>
        </w:numPr>
        <w:ind w:left="0"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расходы, связанные с оказанием Доверителю Юридической помощи за пределами 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местонахождения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 Исполнителя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, а именно: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numPr>
          <w:ilvl w:val="0"/>
          <w:numId w:val="33"/>
        </w:numPr>
        <w:ind w:left="0"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транспортные расходы, включая расходы на бронирование билетов, расходы на приобретение билетов, расходы на комиссию агента по приобретению билетов, расходы по трансферту до места назначения;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numPr>
          <w:ilvl w:val="0"/>
          <w:numId w:val="33"/>
        </w:numPr>
        <w:ind w:left="0" w:firstLine="709"/>
        <w:jc w:val="both"/>
        <w:widowControl w:val="off"/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расходы на проживание, в том числе расходы на бронирование гостин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ицы, расходы на размещение в гостинице, расходы по найму жилых помещений;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567" w:leader="none"/>
        </w:tabs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pacing w:val="0"/>
          <w:sz w:val="20"/>
          <w:szCs w:val="20"/>
        </w:rPr>
        <w:t xml:space="preserve">8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.4. Вознаграждение выплачивается 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Исполнителю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 ежемесячно в течении 7 календарных дней после подписания акта оказанных услуг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  <w:t xml:space="preserve">.</w:t>
      </w:r>
      <w:r>
        <w:rPr>
          <w:rFonts w:ascii="Tahoma" w:hAnsi="Tahoma" w:cs="Tahoma"/>
          <w:color w:val="auto"/>
          <w:spacing w:val="0"/>
          <w:sz w:val="20"/>
          <w:szCs w:val="20"/>
          <w:lang w:eastAsia="ar-SA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567" w:leader="none"/>
        </w:tabs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color w:val="auto"/>
          <w:spacing w:val="0"/>
          <w:sz w:val="20"/>
          <w:szCs w:val="20"/>
        </w:rPr>
        <w:t xml:space="preserve">8.5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. Расходы, понесенные 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Исполнителем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 в связи с исполнением Поручения Доверителя, оплачиваются Доверителем, посредством перечисления денежных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 средств на расчетный счет 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Исполнителя</w:t>
      </w:r>
      <w:r>
        <w:rPr>
          <w:rFonts w:ascii="Tahoma" w:hAnsi="Tahoma" w:cs="Tahoma"/>
          <w:color w:val="auto"/>
          <w:spacing w:val="0"/>
          <w:sz w:val="20"/>
          <w:szCs w:val="20"/>
        </w:rPr>
        <w:t xml:space="preserve">.</w:t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jc w:val="both"/>
        <w:shd w:val="clear" w:color="auto" w:fill="ffffff"/>
        <w:widowControl w:val="off"/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color w:val="auto"/>
          <w:spacing w:val="0"/>
          <w:sz w:val="20"/>
          <w:szCs w:val="20"/>
        </w:rPr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p>
      <w:pPr>
        <w:jc w:val="both"/>
        <w:shd w:val="clear" w:color="auto" w:fill="ffffff"/>
        <w:widowControl w:val="off"/>
        <w:rPr>
          <w:rFonts w:ascii="Tahoma" w:hAnsi="Tahoma" w:cs="Tahoma"/>
          <w:color w:val="auto"/>
          <w:spacing w:val="0"/>
          <w:sz w:val="20"/>
          <w:szCs w:val="20"/>
        </w:rPr>
      </w:pPr>
      <w:r>
        <w:rPr>
          <w:rFonts w:ascii="Tahoma" w:hAnsi="Tahoma" w:cs="Tahoma"/>
          <w:color w:val="auto"/>
          <w:spacing w:val="0"/>
          <w:sz w:val="20"/>
          <w:szCs w:val="20"/>
        </w:rPr>
      </w:r>
      <w:r>
        <w:rPr>
          <w:rFonts w:ascii="Tahoma" w:hAnsi="Tahoma" w:cs="Tahoma"/>
          <w:color w:val="auto"/>
          <w:spacing w:val="0"/>
          <w:sz w:val="20"/>
          <w:szCs w:val="20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851" w:right="851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Book Antiqua">
    <w:panose1 w:val="02040502050405020303"/>
  </w:font>
  <w:font w:name="Symbol">
    <w:panose1 w:val="05010000000000000000"/>
  </w:font>
  <w:font w:name="Courier New">
    <w:panose1 w:val="02070309020205020404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3624835"/>
      <w:docPartObj>
        <w:docPartGallery w:val="Page Numbers (Bottom of Page)"/>
        <w:docPartUnique w:val="true"/>
      </w:docPartObj>
      <w:rPr>
        <w:rFonts w:ascii="Book Antiqua" w:hAnsi="Book Antiqua"/>
        <w:i/>
        <w:color w:val="auto"/>
        <w:sz w:val="20"/>
        <w:szCs w:val="20"/>
      </w:rPr>
    </w:sdtPr>
    <w:sdtContent>
      <w:sdt>
        <w:sdtPr>
          <w15:appearance w15:val="boundingBox"/>
          <w:id w:val="1884979341"/>
          <w:docPartObj>
            <w:docPartGallery w:val="Page Numbers (Top of Page)"/>
            <w:docPartUnique w:val="true"/>
          </w:docPartObj>
          <w:rPr>
            <w:rFonts w:ascii="Tahoma" w:hAnsi="Tahoma" w:cs="Tahoma"/>
            <w:iCs/>
            <w:color w:val="auto"/>
            <w:sz w:val="18"/>
            <w:szCs w:val="18"/>
          </w:rPr>
        </w:sdtPr>
        <w:sdtContent>
          <w:p>
            <w:pPr>
              <w:pStyle w:val="799"/>
              <w:jc w:val="center"/>
              <w:spacing w:before="60" w:after="60"/>
              <w:widowControl w:val="off"/>
              <w:rPr>
                <w:rFonts w:ascii="Tahoma" w:hAnsi="Tahoma" w:cs="Tahoma"/>
                <w:iCs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iCs/>
                <w:color w:val="auto"/>
                <w:sz w:val="18"/>
                <w:szCs w:val="18"/>
              </w:rPr>
              <w:t xml:space="preserve">Страница </w:t>
            </w:r>
            <w:r>
              <w:rPr>
                <w:rFonts w:ascii="Tahoma" w:hAnsi="Tahoma" w:cs="Tahoma"/>
                <w:b/>
                <w:bCs/>
                <w:iCs/>
                <w:color w:val="auto"/>
                <w:sz w:val="18"/>
                <w:szCs w:val="18"/>
              </w:rPr>
              <w:fldChar w:fldCharType="begin"/>
            </w:r>
            <w:r>
              <w:rPr>
                <w:rFonts w:ascii="Tahoma" w:hAnsi="Tahoma" w:cs="Tahoma"/>
                <w:b/>
                <w:bCs/>
                <w:iCs/>
                <w:color w:val="auto"/>
                <w:sz w:val="18"/>
                <w:szCs w:val="18"/>
              </w:rPr>
              <w:instrText xml:space="preserve">PAGE</w:instrText>
            </w:r>
            <w:r>
              <w:rPr>
                <w:rFonts w:ascii="Tahoma" w:hAnsi="Tahoma" w:cs="Tahoma"/>
                <w:b/>
                <w:bCs/>
                <w:iCs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Cs/>
                <w:color w:val="auto"/>
                <w:sz w:val="18"/>
                <w:szCs w:val="18"/>
              </w:rPr>
              <w:t xml:space="preserve">2</w:t>
            </w:r>
            <w:r>
              <w:rPr>
                <w:rFonts w:ascii="Tahoma" w:hAnsi="Tahoma" w:cs="Tahoma"/>
                <w:b/>
                <w:bCs/>
                <w:iCs/>
                <w:color w:val="auto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</w:rPr>
              <w:t xml:space="preserve"> из </w:t>
            </w:r>
            <w:r>
              <w:rPr>
                <w:rFonts w:ascii="Tahoma" w:hAnsi="Tahoma" w:cs="Tahoma"/>
                <w:b/>
                <w:bCs/>
                <w:iCs/>
                <w:color w:val="auto"/>
                <w:sz w:val="18"/>
                <w:szCs w:val="18"/>
              </w:rPr>
              <w:fldChar w:fldCharType="begin"/>
            </w:r>
            <w:r>
              <w:rPr>
                <w:rFonts w:ascii="Tahoma" w:hAnsi="Tahoma" w:cs="Tahoma"/>
                <w:b/>
                <w:bCs/>
                <w:iCs/>
                <w:color w:val="auto"/>
                <w:sz w:val="18"/>
                <w:szCs w:val="18"/>
              </w:rPr>
              <w:instrText xml:space="preserve">NUMPAGES</w:instrText>
            </w:r>
            <w:r>
              <w:rPr>
                <w:rFonts w:ascii="Tahoma" w:hAnsi="Tahoma" w:cs="Tahoma"/>
                <w:b/>
                <w:bCs/>
                <w:iCs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Cs/>
                <w:color w:val="auto"/>
                <w:sz w:val="18"/>
                <w:szCs w:val="18"/>
              </w:rPr>
              <w:t xml:space="preserve">3</w:t>
            </w:r>
            <w:r>
              <w:rPr>
                <w:rFonts w:ascii="Tahoma" w:hAnsi="Tahoma" w:cs="Tahoma"/>
                <w:b/>
                <w:bCs/>
                <w:iCs/>
                <w:color w:val="auto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</w:rPr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03266738"/>
      <w:docPartObj>
        <w:docPartGallery w:val="Page Numbers (Bottom of Page)"/>
        <w:docPartUnique w:val="true"/>
      </w:docPartObj>
      <w:rPr>
        <w:rFonts w:ascii="Book Antiqua" w:hAnsi="Book Antiqua"/>
        <w:i/>
        <w:color w:val="auto"/>
        <w:sz w:val="20"/>
        <w:szCs w:val="20"/>
      </w:rPr>
    </w:sdtPr>
    <w:sdtContent>
      <w:sdt>
        <w:sdtPr>
          <w15:appearance w15:val="boundingBox"/>
          <w:id w:val="98381352"/>
          <w:docPartObj>
            <w:docPartGallery w:val="Page Numbers (Top of Page)"/>
            <w:docPartUnique w:val="true"/>
          </w:docPartObj>
          <w:rPr>
            <w:rFonts w:ascii="Book Antiqua" w:hAnsi="Book Antiqua"/>
            <w:i/>
            <w:color w:val="auto"/>
            <w:sz w:val="20"/>
            <w:szCs w:val="20"/>
          </w:rPr>
        </w:sdtPr>
        <w:sdtContent>
          <w:p>
            <w:pPr>
              <w:pStyle w:val="799"/>
              <w:jc w:val="center"/>
              <w:widowControl w:val="off"/>
              <w:tabs>
                <w:tab w:val="clear" w:pos="4677" w:leader="none"/>
                <w:tab w:val="clear" w:pos="9355" w:leader="none"/>
              </w:tabs>
              <w:rPr>
                <w:rFonts w:ascii="Book Antiqua" w:hAnsi="Book Antiqua"/>
                <w:i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i/>
                <w:color w:val="auto"/>
                <w:sz w:val="20"/>
                <w:szCs w:val="20"/>
              </w:rPr>
              <w:t xml:space="preserve">Страница </w:t>
            </w:r>
            <w:r>
              <w:rPr>
                <w:rFonts w:ascii="Book Antiqua" w:hAnsi="Book Antiqua"/>
                <w:b/>
                <w:bCs/>
                <w:i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Book Antiqua" w:hAnsi="Book Antiqua"/>
                <w:b/>
                <w:bCs/>
                <w:i/>
                <w:color w:val="auto"/>
                <w:sz w:val="20"/>
                <w:szCs w:val="20"/>
              </w:rPr>
              <w:instrText xml:space="preserve">PAGE</w:instrText>
            </w:r>
            <w:r>
              <w:rPr>
                <w:rFonts w:ascii="Book Antiqua" w:hAnsi="Book Antiqua"/>
                <w:b/>
                <w:bCs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Book Antiqua" w:hAnsi="Book Antiqua"/>
                <w:b/>
                <w:bCs/>
                <w:i/>
                <w:color w:val="auto"/>
                <w:sz w:val="20"/>
                <w:szCs w:val="20"/>
              </w:rPr>
              <w:t xml:space="preserve">1</w:t>
            </w:r>
            <w:r>
              <w:rPr>
                <w:rFonts w:ascii="Book Antiqua" w:hAnsi="Book Antiqua"/>
                <w:b/>
                <w:bCs/>
                <w:i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ook Antiqua" w:hAnsi="Book Antiqua"/>
                <w:i/>
                <w:color w:val="auto"/>
                <w:sz w:val="20"/>
                <w:szCs w:val="20"/>
              </w:rPr>
              <w:t xml:space="preserve"> из </w:t>
            </w:r>
            <w:r>
              <w:rPr>
                <w:rFonts w:ascii="Book Antiqua" w:hAnsi="Book Antiqua"/>
                <w:b/>
                <w:bCs/>
                <w:i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Book Antiqua" w:hAnsi="Book Antiqua"/>
                <w:b/>
                <w:bCs/>
                <w:i/>
                <w:color w:val="auto"/>
                <w:sz w:val="20"/>
                <w:szCs w:val="20"/>
              </w:rPr>
              <w:instrText xml:space="preserve">NUMPAGES</w:instrText>
            </w:r>
            <w:r>
              <w:rPr>
                <w:rFonts w:ascii="Book Antiqua" w:hAnsi="Book Antiqua"/>
                <w:b/>
                <w:bCs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Book Antiqua" w:hAnsi="Book Antiqua"/>
                <w:b/>
                <w:bCs/>
                <w:i/>
                <w:color w:val="auto"/>
                <w:sz w:val="20"/>
                <w:szCs w:val="20"/>
              </w:rPr>
              <w:t xml:space="preserve">5</w:t>
            </w:r>
            <w:r>
              <w:rPr>
                <w:rFonts w:ascii="Book Antiqua" w:hAnsi="Book Antiqua"/>
                <w:b/>
                <w:bCs/>
                <w:i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ook Antiqua" w:hAnsi="Book Antiqua"/>
                <w:i/>
                <w:color w:val="auto"/>
                <w:sz w:val="20"/>
                <w:szCs w:val="20"/>
              </w:rPr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692" w:hanging="40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736" w:hanging="1440"/>
      </w:pPr>
      <w:rPr>
        <w:rFonts w:hint="default"/>
      </w:rPr>
    </w:lvl>
  </w:abstractNum>
  <w:abstractNum w:abstractNumId="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89" w:hanging="60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isLgl w:val="false"/>
      <w:suff w:val="tab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14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52" w:hanging="1440"/>
      </w:pPr>
      <w:rPr>
        <w:rFonts w:hint="default"/>
      </w:rPr>
    </w:lvl>
  </w:abstractNum>
  <w:abstractNum w:abstractNumId="11">
    <w:multiLevelType w:val="hybridMultilevel"/>
    <w:lvl w:ilvl="0">
      <w:start w:val="3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945" w:hanging="6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290" w:hanging="720"/>
      </w:pPr>
      <w:rPr>
        <w:rFonts w:hint="default"/>
      </w:rPr>
    </w:lvl>
    <w:lvl w:ilvl="3">
      <w:start w:val="16"/>
      <w:numFmt w:val="decimal"/>
      <w:isLgl w:val="false"/>
      <w:suff w:val="tab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6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1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</w:pPr>
      <w:rPr>
        <w:rFonts w:hint="default" w:cs="Times New Roman"/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33" w:hanging="450"/>
      </w:pPr>
      <w:rPr>
        <w:rFonts w:hint="default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612" w:hanging="432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2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6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27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2" w:hanging="720"/>
      </w:pPr>
      <w:rPr>
        <w:rFonts w:hint="default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25"/>
  </w:num>
  <w:num w:numId="2">
    <w:abstractNumId w:val="14"/>
  </w:num>
  <w:num w:numId="3">
    <w:abstractNumId w:val="33"/>
  </w:num>
  <w:num w:numId="4">
    <w:abstractNumId w:val="7"/>
  </w:num>
  <w:num w:numId="5">
    <w:abstractNumId w:val="23"/>
  </w:num>
  <w:num w:numId="6">
    <w:abstractNumId w:val="30"/>
  </w:num>
  <w:num w:numId="7">
    <w:abstractNumId w:val="34"/>
  </w:num>
  <w:num w:numId="8">
    <w:abstractNumId w:val="15"/>
  </w:num>
  <w:num w:numId="9">
    <w:abstractNumId w:val="20"/>
  </w:num>
  <w:num w:numId="10">
    <w:abstractNumId w:val="0"/>
  </w:num>
  <w:num w:numId="11">
    <w:abstractNumId w:val="32"/>
  </w:num>
  <w:num w:numId="12">
    <w:abstractNumId w:val="12"/>
  </w:num>
  <w:num w:numId="13">
    <w:abstractNumId w:val="29"/>
  </w:num>
  <w:num w:numId="14">
    <w:abstractNumId w:val="31"/>
  </w:num>
  <w:num w:numId="15">
    <w:abstractNumId w:val="10"/>
  </w:num>
  <w:num w:numId="16">
    <w:abstractNumId w:val="8"/>
  </w:num>
  <w:num w:numId="17">
    <w:abstractNumId w:val="18"/>
  </w:num>
  <w:num w:numId="18">
    <w:abstractNumId w:val="16"/>
  </w:num>
  <w:num w:numId="19">
    <w:abstractNumId w:val="6"/>
  </w:num>
  <w:num w:numId="20">
    <w:abstractNumId w:val="17"/>
  </w:num>
  <w:num w:numId="21">
    <w:abstractNumId w:val="26"/>
  </w:num>
  <w:num w:numId="22">
    <w:abstractNumId w:val="13"/>
  </w:num>
  <w:num w:numId="23">
    <w:abstractNumId w:val="19"/>
  </w:num>
  <w:num w:numId="24">
    <w:abstractNumId w:val="9"/>
  </w:num>
  <w:num w:numId="25">
    <w:abstractNumId w:val="2"/>
  </w:num>
  <w:num w:numId="26">
    <w:abstractNumId w:val="27"/>
  </w:num>
  <w:num w:numId="27">
    <w:abstractNumId w:val="21"/>
  </w:num>
  <w:num w:numId="28">
    <w:abstractNumId w:val="24"/>
  </w:num>
  <w:num w:numId="29">
    <w:abstractNumId w:val="22"/>
  </w:num>
  <w:num w:numId="30">
    <w:abstractNumId w:val="1"/>
  </w:num>
  <w:num w:numId="31">
    <w:abstractNumId w:val="4"/>
  </w:num>
  <w:num w:numId="32">
    <w:abstractNumId w:val="28"/>
  </w:num>
  <w:num w:numId="33">
    <w:abstractNumId w:val="3"/>
  </w:num>
  <w:num w:numId="34">
    <w:abstractNumId w:val="5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790"/>
    <w:next w:val="79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79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93"/>
    <w:link w:val="791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90"/>
    <w:next w:val="79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9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93"/>
    <w:link w:val="79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90"/>
    <w:next w:val="79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9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90"/>
    <w:next w:val="79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9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90"/>
    <w:next w:val="79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9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90"/>
    <w:next w:val="79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9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90"/>
    <w:next w:val="79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9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90"/>
    <w:next w:val="79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93"/>
    <w:link w:val="35"/>
    <w:uiPriority w:val="10"/>
    <w:rPr>
      <w:sz w:val="48"/>
      <w:szCs w:val="48"/>
    </w:rPr>
  </w:style>
  <w:style w:type="paragraph" w:styleId="37">
    <w:name w:val="Subtitle"/>
    <w:basedOn w:val="790"/>
    <w:next w:val="79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93"/>
    <w:link w:val="37"/>
    <w:uiPriority w:val="11"/>
    <w:rPr>
      <w:sz w:val="24"/>
      <w:szCs w:val="24"/>
    </w:rPr>
  </w:style>
  <w:style w:type="paragraph" w:styleId="39">
    <w:name w:val="Quote"/>
    <w:basedOn w:val="790"/>
    <w:next w:val="79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90"/>
    <w:next w:val="79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93"/>
    <w:link w:val="797"/>
    <w:uiPriority w:val="99"/>
  </w:style>
  <w:style w:type="character" w:styleId="46">
    <w:name w:val="Footer Char"/>
    <w:basedOn w:val="793"/>
    <w:link w:val="799"/>
    <w:uiPriority w:val="99"/>
  </w:style>
  <w:style w:type="paragraph" w:styleId="47">
    <w:name w:val="Caption"/>
    <w:basedOn w:val="790"/>
    <w:next w:val="79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93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7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7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803"/>
    <w:uiPriority w:val="99"/>
    <w:rPr>
      <w:sz w:val="18"/>
    </w:rPr>
  </w:style>
  <w:style w:type="paragraph" w:styleId="179">
    <w:name w:val="endnote text"/>
    <w:basedOn w:val="79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93"/>
    <w:uiPriority w:val="99"/>
    <w:semiHidden/>
    <w:unhideWhenUsed/>
    <w:rPr>
      <w:vertAlign w:val="superscript"/>
    </w:rPr>
  </w:style>
  <w:style w:type="paragraph" w:styleId="182">
    <w:name w:val="toc 1"/>
    <w:basedOn w:val="790"/>
    <w:next w:val="79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90"/>
    <w:next w:val="79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90"/>
    <w:next w:val="79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90"/>
    <w:next w:val="79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90"/>
    <w:next w:val="79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90"/>
    <w:next w:val="79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90"/>
    <w:next w:val="79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90"/>
    <w:next w:val="79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90"/>
    <w:next w:val="79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90"/>
    <w:next w:val="790"/>
    <w:uiPriority w:val="99"/>
    <w:unhideWhenUsed/>
    <w:pPr>
      <w:spacing w:after="0" w:afterAutospacing="0"/>
    </w:pPr>
  </w:style>
  <w:style w:type="paragraph" w:styleId="790" w:default="1">
    <w:name w:val="Normal"/>
    <w:qFormat/>
    <w:rPr>
      <w:rFonts w:ascii="Times New Roman" w:hAnsi="Times New Roman" w:eastAsia="Times New Roman"/>
      <w:color w:val="ff0000"/>
      <w:spacing w:val="-14"/>
      <w:sz w:val="28"/>
      <w:szCs w:val="28"/>
    </w:rPr>
  </w:style>
  <w:style w:type="paragraph" w:styleId="791">
    <w:name w:val="Heading 2"/>
    <w:basedOn w:val="790"/>
    <w:next w:val="790"/>
    <w:link w:val="796"/>
    <w:qFormat/>
    <w:pPr>
      <w:ind w:left="1134" w:hanging="1134"/>
      <w:keepNext/>
      <w:spacing w:before="360" w:after="120"/>
      <w:tabs>
        <w:tab w:val="num" w:pos="1134" w:leader="none"/>
      </w:tabs>
      <w:outlineLvl w:val="1"/>
    </w:pPr>
    <w:rPr>
      <w:b/>
      <w:color w:val="auto"/>
      <w:spacing w:val="0"/>
      <w:sz w:val="32"/>
      <w:szCs w:val="20"/>
    </w:rPr>
  </w:style>
  <w:style w:type="paragraph" w:styleId="792">
    <w:name w:val="Heading 4"/>
    <w:basedOn w:val="790"/>
    <w:next w:val="790"/>
    <w:link w:val="817"/>
    <w:qFormat/>
    <w:pPr>
      <w:keepNext/>
      <w:spacing w:before="240" w:after="60"/>
      <w:outlineLvl w:val="3"/>
    </w:pPr>
    <w:rPr>
      <w:b/>
      <w:bCs/>
    </w:rPr>
  </w:style>
  <w:style w:type="character" w:styleId="793" w:default="1">
    <w:name w:val="Default Paragraph Font"/>
    <w:uiPriority w:val="1"/>
    <w:semiHidden/>
    <w:unhideWhenUsed/>
  </w:style>
  <w:style w:type="table" w:styleId="7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5" w:default="1">
    <w:name w:val="No List"/>
    <w:uiPriority w:val="99"/>
    <w:semiHidden/>
    <w:unhideWhenUsed/>
  </w:style>
  <w:style w:type="character" w:styleId="796" w:customStyle="1">
    <w:name w:val="Заголовок 2 Знак"/>
    <w:link w:val="791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797">
    <w:name w:val="Header"/>
    <w:basedOn w:val="790"/>
    <w:link w:val="798"/>
    <w:pPr>
      <w:tabs>
        <w:tab w:val="center" w:pos="4677" w:leader="none"/>
        <w:tab w:val="right" w:pos="9355" w:leader="none"/>
      </w:tabs>
    </w:pPr>
  </w:style>
  <w:style w:type="character" w:styleId="798" w:customStyle="1">
    <w:name w:val="Верхний колонтитул Знак"/>
    <w:link w:val="797"/>
    <w:rPr>
      <w:rFonts w:ascii="Times New Roman" w:hAnsi="Times New Roman" w:eastAsia="Times New Roman" w:cs="Times New Roman"/>
      <w:color w:val="ff0000"/>
      <w:spacing w:val="-14"/>
      <w:sz w:val="28"/>
      <w:szCs w:val="28"/>
      <w:lang w:eastAsia="ru-RU"/>
    </w:rPr>
  </w:style>
  <w:style w:type="paragraph" w:styleId="799">
    <w:name w:val="Footer"/>
    <w:basedOn w:val="790"/>
    <w:link w:val="800"/>
    <w:uiPriority w:val="99"/>
    <w:pPr>
      <w:tabs>
        <w:tab w:val="center" w:pos="4677" w:leader="none"/>
        <w:tab w:val="right" w:pos="9355" w:leader="none"/>
      </w:tabs>
    </w:pPr>
  </w:style>
  <w:style w:type="character" w:styleId="800" w:customStyle="1">
    <w:name w:val="Нижний колонтитул Знак"/>
    <w:link w:val="799"/>
    <w:uiPriority w:val="99"/>
    <w:rPr>
      <w:rFonts w:ascii="Times New Roman" w:hAnsi="Times New Roman" w:eastAsia="Times New Roman" w:cs="Times New Roman"/>
      <w:color w:val="ff0000"/>
      <w:spacing w:val="-14"/>
      <w:sz w:val="28"/>
      <w:szCs w:val="28"/>
      <w:lang w:eastAsia="ru-RU"/>
    </w:rPr>
  </w:style>
  <w:style w:type="character" w:styleId="801">
    <w:name w:val="page number"/>
    <w:basedOn w:val="793"/>
  </w:style>
  <w:style w:type="paragraph" w:styleId="802" w:customStyle="1">
    <w:name w:val="Пункт"/>
    <w:basedOn w:val="790"/>
    <w:pPr>
      <w:numPr>
        <w:ilvl w:val="2"/>
      </w:numPr>
      <w:ind w:left="1134" w:hanging="1134"/>
      <w:jc w:val="both"/>
      <w:spacing w:line="360" w:lineRule="auto"/>
      <w:tabs>
        <w:tab w:val="num" w:pos="1134" w:leader="none"/>
      </w:tabs>
    </w:pPr>
    <w:rPr>
      <w:color w:val="auto"/>
      <w:spacing w:val="0"/>
      <w:szCs w:val="20"/>
    </w:rPr>
  </w:style>
  <w:style w:type="paragraph" w:styleId="803">
    <w:name w:val="footnote text"/>
    <w:basedOn w:val="790"/>
    <w:link w:val="804"/>
    <w:uiPriority w:val="99"/>
    <w:rPr>
      <w:sz w:val="20"/>
      <w:szCs w:val="20"/>
    </w:rPr>
  </w:style>
  <w:style w:type="character" w:styleId="804" w:customStyle="1">
    <w:name w:val="Текст сноски Знак"/>
    <w:link w:val="803"/>
    <w:uiPriority w:val="99"/>
    <w:rPr>
      <w:rFonts w:ascii="Times New Roman" w:hAnsi="Times New Roman" w:eastAsia="Times New Roman" w:cs="Times New Roman"/>
      <w:color w:val="ff0000"/>
      <w:spacing w:val="-14"/>
      <w:sz w:val="20"/>
      <w:szCs w:val="20"/>
      <w:lang w:eastAsia="ru-RU"/>
    </w:rPr>
  </w:style>
  <w:style w:type="character" w:styleId="805">
    <w:name w:val="footnote reference"/>
    <w:uiPriority w:val="99"/>
    <w:rPr>
      <w:vertAlign w:val="superscript"/>
    </w:rPr>
  </w:style>
  <w:style w:type="paragraph" w:styleId="806">
    <w:name w:val="Balloon Text"/>
    <w:basedOn w:val="790"/>
    <w:link w:val="80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07" w:customStyle="1">
    <w:name w:val="Текст выноски Знак"/>
    <w:link w:val="806"/>
    <w:uiPriority w:val="99"/>
    <w:semiHidden/>
    <w:rPr>
      <w:rFonts w:ascii="Segoe UI" w:hAnsi="Segoe UI" w:eastAsia="Times New Roman" w:cs="Segoe UI"/>
      <w:color w:val="ff0000"/>
      <w:spacing w:val="-14"/>
      <w:sz w:val="18"/>
      <w:szCs w:val="18"/>
      <w:lang w:eastAsia="ru-RU"/>
    </w:rPr>
  </w:style>
  <w:style w:type="paragraph" w:styleId="808">
    <w:name w:val="List Paragraph"/>
    <w:basedOn w:val="790"/>
    <w:link w:val="816"/>
    <w:uiPriority w:val="34"/>
    <w:qFormat/>
    <w:pPr>
      <w:contextualSpacing/>
      <w:ind w:left="720"/>
    </w:pPr>
  </w:style>
  <w:style w:type="character" w:styleId="809">
    <w:name w:val="annotation reference"/>
    <w:uiPriority w:val="99"/>
    <w:semiHidden/>
    <w:unhideWhenUsed/>
    <w:rPr>
      <w:sz w:val="16"/>
      <w:szCs w:val="16"/>
    </w:rPr>
  </w:style>
  <w:style w:type="paragraph" w:styleId="810">
    <w:name w:val="annotation text"/>
    <w:basedOn w:val="790"/>
    <w:link w:val="811"/>
    <w:uiPriority w:val="99"/>
    <w:semiHidden/>
    <w:unhideWhenUsed/>
    <w:rPr>
      <w:sz w:val="20"/>
      <w:szCs w:val="20"/>
    </w:rPr>
  </w:style>
  <w:style w:type="character" w:styleId="811" w:customStyle="1">
    <w:name w:val="Текст примечания Знак"/>
    <w:link w:val="810"/>
    <w:uiPriority w:val="99"/>
    <w:semiHidden/>
    <w:rPr>
      <w:rFonts w:ascii="Times New Roman" w:hAnsi="Times New Roman" w:eastAsia="Times New Roman" w:cs="Times New Roman"/>
      <w:color w:val="ff0000"/>
      <w:spacing w:val="-14"/>
      <w:sz w:val="20"/>
      <w:szCs w:val="20"/>
      <w:lang w:eastAsia="ru-RU"/>
    </w:rPr>
  </w:style>
  <w:style w:type="paragraph" w:styleId="812">
    <w:name w:val="annotation subject"/>
    <w:basedOn w:val="810"/>
    <w:next w:val="810"/>
    <w:link w:val="813"/>
    <w:uiPriority w:val="99"/>
    <w:semiHidden/>
    <w:unhideWhenUsed/>
    <w:rPr>
      <w:b/>
      <w:bCs/>
    </w:rPr>
  </w:style>
  <w:style w:type="character" w:styleId="813" w:customStyle="1">
    <w:name w:val="Тема примечания Знак"/>
    <w:link w:val="812"/>
    <w:uiPriority w:val="99"/>
    <w:semiHidden/>
    <w:rPr>
      <w:rFonts w:ascii="Times New Roman" w:hAnsi="Times New Roman" w:eastAsia="Times New Roman" w:cs="Times New Roman"/>
      <w:b/>
      <w:bCs/>
      <w:color w:val="ff0000"/>
      <w:spacing w:val="-14"/>
      <w:sz w:val="20"/>
      <w:szCs w:val="20"/>
      <w:lang w:eastAsia="ru-RU"/>
    </w:rPr>
  </w:style>
  <w:style w:type="paragraph" w:styleId="814">
    <w:name w:val="Body Text Indent"/>
    <w:basedOn w:val="790"/>
    <w:link w:val="815"/>
    <w:pPr>
      <w:ind w:firstLine="851"/>
    </w:pPr>
    <w:rPr>
      <w:color w:val="auto"/>
      <w:spacing w:val="0"/>
      <w:sz w:val="24"/>
      <w:szCs w:val="20"/>
    </w:rPr>
  </w:style>
  <w:style w:type="character" w:styleId="815" w:customStyle="1">
    <w:name w:val="Основной текст с отступом Знак"/>
    <w:link w:val="814"/>
    <w:rPr>
      <w:rFonts w:ascii="Times New Roman" w:hAnsi="Times New Roman" w:eastAsia="Times New Roman" w:cs="Times New Roman"/>
      <w:sz w:val="24"/>
      <w:szCs w:val="20"/>
    </w:rPr>
  </w:style>
  <w:style w:type="character" w:styleId="816" w:customStyle="1">
    <w:name w:val="Абзац списка Знак"/>
    <w:link w:val="808"/>
    <w:uiPriority w:val="34"/>
    <w:rPr>
      <w:rFonts w:ascii="Times New Roman" w:hAnsi="Times New Roman" w:eastAsia="Times New Roman"/>
      <w:color w:val="ff0000"/>
      <w:spacing w:val="-14"/>
      <w:sz w:val="28"/>
      <w:szCs w:val="28"/>
    </w:rPr>
  </w:style>
  <w:style w:type="character" w:styleId="817" w:customStyle="1">
    <w:name w:val="Заголовок 4 Знак"/>
    <w:link w:val="792"/>
    <w:rPr>
      <w:b/>
      <w:bCs/>
      <w:color w:val="ff0000"/>
      <w:spacing w:val="-14"/>
      <w:sz w:val="28"/>
      <w:szCs w:val="28"/>
      <w:lang w:val="ru-RU" w:eastAsia="ru-RU" w:bidi="ar-SA"/>
    </w:rPr>
  </w:style>
  <w:style w:type="paragraph" w:styleId="818" w:customStyle="1">
    <w:name w:val="Абзац списка1"/>
    <w:basedOn w:val="790"/>
    <w:pPr>
      <w:contextualSpacing/>
      <w:ind w:left="720"/>
    </w:pPr>
    <w:rPr>
      <w:color w:val="auto"/>
      <w:spacing w:val="0"/>
      <w:sz w:val="24"/>
      <w:szCs w:val="24"/>
      <w:lang w:eastAsia="ar-SA"/>
    </w:rPr>
  </w:style>
  <w:style w:type="character" w:styleId="819">
    <w:name w:val="Hyperlink"/>
    <w:basedOn w:val="793"/>
    <w:uiPriority w:val="99"/>
    <w:unhideWhenUsed/>
    <w:rPr>
      <w:color w:val="0000ff" w:themeColor="hyperlink"/>
      <w:u w:val="single"/>
    </w:rPr>
  </w:style>
  <w:style w:type="character" w:styleId="820" w:customStyle="1">
    <w:name w:val="Неразрешенное упоминание1"/>
    <w:basedOn w:val="79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ОАО "Межрегионтеплоэнерго"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Шеврыгина Елена Владимировна</dc:creator>
  <cp:lastModifiedBy>user</cp:lastModifiedBy>
  <cp:revision>5</cp:revision>
  <dcterms:created xsi:type="dcterms:W3CDTF">2026-06-01T07:35:00Z</dcterms:created>
  <dcterms:modified xsi:type="dcterms:W3CDTF">2026-06-02T13:50:02Z</dcterms:modified>
</cp:coreProperties>
</file>