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7" w:right="-57"/>
        <w:spacing w:line="276" w:lineRule="auto"/>
        <w:rPr>
          <w:rFonts w:ascii="Garamond" w:hAnsi="Garamond"/>
          <w:b/>
          <w:sz w:val="25"/>
          <w:szCs w:val="25"/>
        </w:rPr>
      </w:pPr>
      <w:r>
        <w:rPr>
          <w:rFonts w:ascii="Garamond" w:hAnsi="Garamond"/>
          <w:b/>
          <w:sz w:val="25"/>
          <w:szCs w:val="25"/>
        </w:rPr>
      </w:r>
      <w:r>
        <w:rPr>
          <w:rFonts w:ascii="Garamond" w:hAnsi="Garamond"/>
          <w:b/>
          <w:sz w:val="25"/>
          <w:szCs w:val="25"/>
        </w:rPr>
      </w:r>
      <w:r>
        <w:rPr>
          <w:rFonts w:ascii="Garamond" w:hAnsi="Garamond"/>
          <w:b/>
          <w:sz w:val="25"/>
          <w:szCs w:val="25"/>
        </w:rPr>
      </w:r>
    </w:p>
    <w:p>
      <w:pPr>
        <w:ind w:right="-57"/>
        <w:spacing w:line="276" w:lineRule="auto"/>
        <w:rPr>
          <w:rFonts w:ascii="Garamond" w:hAnsi="Garamond"/>
          <w:b/>
          <w:sz w:val="25"/>
          <w:szCs w:val="25"/>
        </w:rPr>
      </w:pPr>
      <w:r>
        <w:rPr>
          <w:rFonts w:ascii="Garamond" w:hAnsi="Garamond"/>
          <w:b/>
          <w:sz w:val="25"/>
          <w:szCs w:val="25"/>
        </w:rPr>
      </w:r>
      <w:r>
        <w:rPr>
          <w:rFonts w:ascii="Garamond" w:hAnsi="Garamond"/>
          <w:b/>
          <w:sz w:val="25"/>
          <w:szCs w:val="25"/>
        </w:rPr>
      </w:r>
      <w:r>
        <w:rPr>
          <w:rFonts w:ascii="Garamond" w:hAnsi="Garamond"/>
          <w:b/>
          <w:sz w:val="25"/>
          <w:szCs w:val="25"/>
        </w:rPr>
      </w:r>
    </w:p>
    <w:p>
      <w:pPr>
        <w:ind w:right="-57"/>
        <w:jc w:val="center"/>
        <w:spacing w:line="276" w:lineRule="auto"/>
        <w:rPr>
          <w:rFonts w:ascii="Garamond" w:hAnsi="Garamond"/>
          <w:b/>
          <w:sz w:val="25"/>
          <w:szCs w:val="25"/>
        </w:rPr>
      </w:pPr>
      <w:r>
        <w:rPr>
          <w:rFonts w:ascii="Garamond" w:hAnsi="Garamond"/>
          <w:b/>
          <w:sz w:val="25"/>
          <w:szCs w:val="25"/>
        </w:rPr>
        <w:t xml:space="preserve">Проект договора </w:t>
      </w:r>
      <w:r>
        <w:rPr>
          <w:rFonts w:ascii="Garamond" w:hAnsi="Garamond"/>
          <w:b/>
          <w:sz w:val="25"/>
          <w:szCs w:val="25"/>
        </w:rPr>
        <w:t xml:space="preserve">абонентского юридического обслуживания</w:t>
      </w:r>
      <w:r>
        <w:rPr>
          <w:rFonts w:ascii="Garamond" w:hAnsi="Garamond"/>
          <w:b/>
          <w:sz w:val="25"/>
          <w:szCs w:val="25"/>
        </w:rPr>
        <w:t xml:space="preserve"> № </w:t>
      </w:r>
      <w:r>
        <w:rPr>
          <w:rFonts w:ascii="Garamond" w:hAnsi="Garamond"/>
          <w:b/>
          <w:sz w:val="25"/>
          <w:szCs w:val="25"/>
        </w:rPr>
        <w:t xml:space="preserve">_____</w:t>
      </w:r>
      <w:r>
        <w:rPr>
          <w:rFonts w:ascii="Garamond" w:hAnsi="Garamond"/>
          <w:b/>
          <w:sz w:val="25"/>
          <w:szCs w:val="25"/>
        </w:rPr>
      </w:r>
      <w:r>
        <w:rPr>
          <w:rFonts w:ascii="Garamond" w:hAnsi="Garamond"/>
          <w:b/>
          <w:sz w:val="25"/>
          <w:szCs w:val="25"/>
        </w:rPr>
      </w:r>
    </w:p>
    <w:p>
      <w:pPr>
        <w:ind w:right="-57"/>
        <w:jc w:val="center"/>
        <w:spacing w:line="276" w:lineRule="auto"/>
        <w:rPr>
          <w:rFonts w:ascii="Garamond" w:hAnsi="Garamond"/>
          <w:b/>
          <w:sz w:val="25"/>
          <w:szCs w:val="25"/>
        </w:rPr>
      </w:pPr>
      <w:r>
        <w:rPr>
          <w:rFonts w:ascii="Garamond" w:hAnsi="Garamond"/>
          <w:b/>
          <w:sz w:val="25"/>
          <w:szCs w:val="25"/>
        </w:rPr>
      </w:r>
      <w:r>
        <w:rPr>
          <w:rFonts w:ascii="Garamond" w:hAnsi="Garamond"/>
          <w:b/>
          <w:sz w:val="25"/>
          <w:szCs w:val="25"/>
        </w:rPr>
      </w:r>
      <w:r>
        <w:rPr>
          <w:rFonts w:ascii="Garamond" w:hAnsi="Garamond"/>
          <w:b/>
          <w:sz w:val="25"/>
          <w:szCs w:val="25"/>
        </w:rPr>
      </w:r>
    </w:p>
    <w:p>
      <w:pPr>
        <w:ind w:left="-540"/>
        <w:jc w:val="both"/>
        <w:spacing w:line="276" w:lineRule="auto"/>
        <w:tabs>
          <w:tab w:val="right" w:pos="9180" w:leader="none"/>
        </w:tabs>
        <w:rPr>
          <w:rFonts w:ascii="Garamond" w:hAnsi="Garamond"/>
          <w:color w:val="ff0000"/>
          <w:sz w:val="25"/>
          <w:szCs w:val="25"/>
        </w:rPr>
      </w:pPr>
      <w:r>
        <w:rPr>
          <w:rFonts w:ascii="Garamond" w:hAnsi="Garamond"/>
          <w:sz w:val="25"/>
          <w:szCs w:val="25"/>
        </w:rPr>
        <w:t xml:space="preserve">г. Тарко-Сале                                                                                                 </w:t>
      </w:r>
      <w:r>
        <w:rPr>
          <w:rFonts w:ascii="Garamond" w:hAnsi="Garamond"/>
          <w:sz w:val="25"/>
          <w:szCs w:val="25"/>
        </w:rPr>
        <w:t xml:space="preserve">«</w:t>
      </w:r>
      <w:r>
        <w:rPr>
          <w:rFonts w:ascii="Garamond" w:hAnsi="Garamond"/>
          <w:sz w:val="25"/>
          <w:szCs w:val="25"/>
        </w:rPr>
        <w:t xml:space="preserve">____</w:t>
      </w:r>
      <w:r>
        <w:rPr>
          <w:rFonts w:ascii="Garamond" w:hAnsi="Garamond"/>
          <w:sz w:val="25"/>
          <w:szCs w:val="25"/>
        </w:rPr>
        <w:t xml:space="preserve">» </w:t>
      </w:r>
      <w:r>
        <w:rPr>
          <w:rFonts w:ascii="Garamond" w:hAnsi="Garamond"/>
          <w:sz w:val="25"/>
          <w:szCs w:val="25"/>
        </w:rPr>
        <w:t xml:space="preserve">июня</w:t>
      </w:r>
      <w:r>
        <w:rPr>
          <w:rFonts w:ascii="Garamond" w:hAnsi="Garamond"/>
          <w:sz w:val="25"/>
          <w:szCs w:val="25"/>
        </w:rPr>
        <w:t xml:space="preserve"> </w:t>
      </w:r>
      <w:r>
        <w:rPr>
          <w:rFonts w:ascii="Garamond" w:hAnsi="Garamond"/>
          <w:sz w:val="25"/>
          <w:szCs w:val="25"/>
        </w:rPr>
        <w:t xml:space="preserve">202</w:t>
      </w:r>
      <w:r>
        <w:rPr>
          <w:rFonts w:ascii="Garamond" w:hAnsi="Garamond"/>
          <w:sz w:val="25"/>
          <w:szCs w:val="25"/>
        </w:rPr>
        <w:t xml:space="preserve">6г</w:t>
      </w:r>
      <w:r>
        <w:rPr>
          <w:rFonts w:ascii="Garamond" w:hAnsi="Garamond"/>
          <w:sz w:val="25"/>
          <w:szCs w:val="25"/>
        </w:rPr>
        <w:t xml:space="preserve">.</w:t>
      </w:r>
      <w:r>
        <w:rPr>
          <w:rFonts w:ascii="Garamond" w:hAnsi="Garamond"/>
          <w:color w:val="ff0000"/>
          <w:sz w:val="25"/>
          <w:szCs w:val="25"/>
        </w:rPr>
      </w:r>
      <w:r>
        <w:rPr>
          <w:rFonts w:ascii="Garamond" w:hAnsi="Garamond"/>
          <w:color w:val="ff0000"/>
          <w:sz w:val="25"/>
          <w:szCs w:val="25"/>
        </w:rPr>
      </w:r>
    </w:p>
    <w:p>
      <w:pPr>
        <w:ind w:left="-54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b/>
          <w:bCs/>
          <w:sz w:val="25"/>
          <w:szCs w:val="25"/>
        </w:rPr>
      </w:pPr>
      <w:r/>
      <w:bookmarkStart w:id="0" w:name="_Hlk230954673"/>
      <w:r>
        <w:rPr>
          <w:rFonts w:ascii="Garamond" w:hAnsi="Garamond"/>
          <w:b/>
          <w:bCs/>
          <w:sz w:val="25"/>
          <w:szCs w:val="25"/>
        </w:rPr>
        <w:t xml:space="preserve">Муниципальное автономное учреждение</w:t>
      </w:r>
      <w:r>
        <w:rPr>
          <w:rFonts w:ascii="Garamond" w:hAnsi="Garamond"/>
          <w:b/>
          <w:bCs/>
          <w:sz w:val="25"/>
          <w:szCs w:val="25"/>
        </w:rPr>
        <w:t xml:space="preserve"> </w:t>
      </w:r>
      <w:r>
        <w:rPr>
          <w:rFonts w:ascii="Garamond" w:hAnsi="Garamond"/>
          <w:b/>
          <w:bCs/>
          <w:sz w:val="25"/>
          <w:szCs w:val="25"/>
        </w:rPr>
        <w:t xml:space="preserve">молодежной политики моло</w:t>
      </w:r>
      <w:r>
        <w:rPr>
          <w:rFonts w:ascii="Garamond" w:hAnsi="Garamond"/>
          <w:b/>
          <w:bCs/>
          <w:sz w:val="25"/>
          <w:szCs w:val="25"/>
        </w:rPr>
        <w:t xml:space="preserve">д</w:t>
      </w:r>
      <w:r>
        <w:rPr>
          <w:rFonts w:ascii="Garamond" w:hAnsi="Garamond"/>
          <w:b/>
          <w:bCs/>
          <w:sz w:val="25"/>
          <w:szCs w:val="25"/>
        </w:rPr>
        <w:t xml:space="preserve">ё</w:t>
      </w:r>
      <w:r>
        <w:rPr>
          <w:rFonts w:ascii="Garamond" w:hAnsi="Garamond"/>
          <w:b/>
          <w:bCs/>
          <w:sz w:val="25"/>
          <w:szCs w:val="25"/>
        </w:rPr>
        <w:t xml:space="preserve">ж</w:t>
      </w:r>
      <w:r>
        <w:rPr>
          <w:rFonts w:ascii="Garamond" w:hAnsi="Garamond"/>
          <w:b/>
          <w:bCs/>
          <w:sz w:val="25"/>
          <w:szCs w:val="25"/>
        </w:rPr>
        <w:t xml:space="preserve">ный центр «Школа </w:t>
      </w:r>
      <w:r>
        <w:rPr>
          <w:rFonts w:ascii="Garamond" w:hAnsi="Garamond"/>
          <w:b/>
          <w:bCs/>
          <w:sz w:val="25"/>
          <w:szCs w:val="25"/>
        </w:rPr>
        <w:t xml:space="preserve">Ямолод</w:t>
      </w:r>
      <w:r>
        <w:rPr>
          <w:rFonts w:ascii="Garamond" w:hAnsi="Garamond"/>
          <w:b/>
          <w:bCs/>
          <w:sz w:val="25"/>
          <w:szCs w:val="25"/>
        </w:rPr>
        <w:t xml:space="preserve">. Пуровский район»</w:t>
      </w:r>
      <w:bookmarkEnd w:id="0"/>
      <w:r>
        <w:rPr>
          <w:rFonts w:ascii="Garamond" w:hAnsi="Garamond"/>
          <w:sz w:val="25"/>
          <w:szCs w:val="25"/>
        </w:rPr>
        <w:t xml:space="preserve">,</w:t>
      </w:r>
      <w:r>
        <w:rPr>
          <w:rFonts w:ascii="Garamond" w:hAnsi="Garamond"/>
          <w:b/>
          <w:bCs/>
          <w:sz w:val="25"/>
          <w:szCs w:val="25"/>
        </w:rPr>
        <w:t xml:space="preserve"> </w:t>
      </w:r>
      <w:r>
        <w:rPr>
          <w:rFonts w:ascii="Garamond" w:hAnsi="Garamond"/>
          <w:sz w:val="25"/>
          <w:szCs w:val="25"/>
        </w:rPr>
        <w:t xml:space="preserve">именуем</w:t>
      </w:r>
      <w:r>
        <w:rPr>
          <w:rFonts w:ascii="Garamond" w:hAnsi="Garamond"/>
          <w:sz w:val="25"/>
          <w:szCs w:val="25"/>
        </w:rPr>
        <w:t xml:space="preserve">ое</w:t>
      </w:r>
      <w:r>
        <w:rPr>
          <w:rFonts w:ascii="Garamond" w:hAnsi="Garamond"/>
          <w:sz w:val="25"/>
          <w:szCs w:val="25"/>
        </w:rPr>
        <w:t xml:space="preserve"> в дальнейшем «Клиент</w:t>
      </w:r>
      <w:r>
        <w:rPr>
          <w:rFonts w:ascii="Garamond" w:hAnsi="Garamond"/>
          <w:b/>
          <w:bCs/>
          <w:sz w:val="25"/>
          <w:szCs w:val="25"/>
        </w:rPr>
        <w:t xml:space="preserve">»</w:t>
      </w:r>
      <w:r>
        <w:rPr>
          <w:rFonts w:ascii="Garamond" w:hAnsi="Garamond"/>
          <w:sz w:val="25"/>
          <w:szCs w:val="25"/>
        </w:rPr>
        <w:t xml:space="preserve">,</w:t>
      </w:r>
      <w:r>
        <w:rPr>
          <w:rFonts w:ascii="Garamond" w:hAnsi="Garamond"/>
          <w:b/>
          <w:bCs/>
          <w:sz w:val="25"/>
          <w:szCs w:val="25"/>
        </w:rPr>
        <w:t xml:space="preserve"> </w:t>
      </w:r>
      <w:r>
        <w:rPr>
          <w:rFonts w:ascii="Garamond" w:hAnsi="Garamond"/>
          <w:sz w:val="25"/>
          <w:szCs w:val="25"/>
        </w:rPr>
        <w:t xml:space="preserve">в лице</w:t>
      </w:r>
      <w:r>
        <w:rPr>
          <w:rFonts w:ascii="Garamond" w:hAnsi="Garamond"/>
          <w:b/>
          <w:bCs/>
          <w:sz w:val="25"/>
          <w:szCs w:val="25"/>
        </w:rPr>
        <w:t xml:space="preserve"> </w:t>
      </w:r>
      <w:r>
        <w:rPr>
          <w:rFonts w:eastAsia="Aptos"/>
          <w:bCs/>
          <w:iCs/>
          <w:lang w:eastAsia="en-US"/>
          <w14:ligatures w14:val="standardContextual"/>
        </w:rPr>
        <w:t xml:space="preserve">директора </w:t>
      </w:r>
      <w:bookmarkStart w:id="1" w:name="_Hlk230954544"/>
      <w:r>
        <w:rPr>
          <w:rFonts w:eastAsia="Aptos"/>
          <w:bCs/>
          <w:iCs/>
          <w:lang w:eastAsia="en-US"/>
          <w14:ligatures w14:val="standardContextual"/>
        </w:rPr>
        <w:t xml:space="preserve">Саломатов</w:t>
      </w:r>
      <w:bookmarkEnd w:id="1"/>
      <w:r>
        <w:rPr>
          <w:rFonts w:eastAsia="Aptos"/>
          <w:bCs/>
          <w:iCs/>
          <w:lang w:eastAsia="en-US"/>
          <w14:ligatures w14:val="standardContextual"/>
        </w:rPr>
        <w:t xml:space="preserve">ой</w:t>
      </w:r>
      <w:r>
        <w:rPr>
          <w:rFonts w:eastAsia="Aptos"/>
          <w:bCs/>
          <w:iCs/>
          <w:lang w:eastAsia="en-US"/>
          <w14:ligatures w14:val="standardContextual"/>
        </w:rPr>
        <w:t xml:space="preserve"> Натальи Михайловны, действующей на основании Устава</w:t>
      </w:r>
      <w:r>
        <w:rPr>
          <w:rFonts w:eastAsia="Aptos"/>
          <w:bCs/>
          <w:iCs/>
          <w:lang w:eastAsia="en-US"/>
          <w14:ligatures w14:val="standardContextual"/>
        </w:rPr>
        <w:t xml:space="preserve">,</w:t>
      </w:r>
      <w:r>
        <w:rPr>
          <w:rFonts w:ascii="Garamond" w:hAnsi="Garamond"/>
          <w:b/>
          <w:bCs/>
          <w:sz w:val="25"/>
          <w:szCs w:val="25"/>
        </w:rPr>
        <w:t xml:space="preserve"> </w:t>
      </w:r>
      <w:r>
        <w:rPr>
          <w:rFonts w:ascii="Garamond" w:hAnsi="Garamond"/>
          <w:sz w:val="25"/>
          <w:szCs w:val="25"/>
        </w:rPr>
        <w:t xml:space="preserve">с одной стороны, и</w:t>
      </w:r>
      <w:r>
        <w:rPr>
          <w:rFonts w:ascii="Garamond" w:hAnsi="Garamond"/>
          <w:b/>
          <w:bCs/>
          <w:sz w:val="25"/>
          <w:szCs w:val="25"/>
        </w:rPr>
      </w:r>
      <w:r>
        <w:rPr>
          <w:rFonts w:ascii="Garamond" w:hAnsi="Garamond"/>
          <w:b/>
          <w:bCs/>
          <w:sz w:val="25"/>
          <w:szCs w:val="25"/>
        </w:rPr>
      </w:r>
    </w:p>
    <w:p>
      <w:pPr>
        <w:ind w:left="-540" w:firstLine="720"/>
        <w:jc w:val="both"/>
        <w:spacing w:line="276" w:lineRule="auto"/>
        <w:rPr>
          <w:rFonts w:ascii="Garamond" w:hAnsi="Garamond"/>
          <w:sz w:val="25"/>
          <w:szCs w:val="25"/>
        </w:rPr>
      </w:pPr>
      <w:r/>
      <w:bookmarkStart w:id="3" w:name="_Hlk214376484"/>
      <w:r>
        <w:rPr>
          <w:rFonts w:ascii="Garamond" w:hAnsi="Garamond"/>
          <w:b/>
          <w:sz w:val="25"/>
          <w:szCs w:val="25"/>
        </w:rPr>
        <w:t xml:space="preserve">____________________________________________________________________________________________________________________________</w:t>
      </w:r>
      <w:bookmarkEnd w:id="3"/>
      <w:r>
        <w:rPr>
          <w:rFonts w:ascii="Garamond" w:hAnsi="Garamond"/>
          <w:b/>
          <w:sz w:val="25"/>
          <w:szCs w:val="25"/>
        </w:rPr>
        <w:t xml:space="preserve">,</w:t>
      </w:r>
      <w:r>
        <w:rPr>
          <w:rFonts w:ascii="Garamond" w:hAnsi="Garamond"/>
          <w:sz w:val="25"/>
          <w:szCs w:val="25"/>
        </w:rPr>
        <w:t xml:space="preserve"> именуемая в дальнейшем «Исполнитель», с другой стороны, далее совместно именуемые «Стороны», заключили настоящий договор о нижеследующем:</w:t>
      </w:r>
      <w:r>
        <w:rPr>
          <w:rFonts w:ascii="Garamond" w:hAnsi="Garamond"/>
          <w:sz w:val="25"/>
          <w:szCs w:val="25"/>
        </w:rPr>
      </w:r>
      <w:r>
        <w:rPr>
          <w:rFonts w:ascii="Garamond" w:hAnsi="Garamond"/>
          <w:sz w:val="25"/>
          <w:szCs w:val="25"/>
        </w:rPr>
      </w:r>
    </w:p>
    <w:p>
      <w:pPr>
        <w:numPr>
          <w:ilvl w:val="0"/>
          <w:numId w:val="1"/>
        </w:numPr>
        <w:ind w:left="-540" w:hanging="27"/>
        <w:jc w:val="center"/>
        <w:spacing w:line="276" w:lineRule="auto"/>
        <w:tabs>
          <w:tab w:val="num" w:pos="-180" w:leader="none"/>
          <w:tab w:val="clear" w:pos="4046" w:leader="none"/>
          <w:tab w:val="right" w:pos="9180" w:leader="none"/>
        </w:tabs>
        <w:rPr>
          <w:rFonts w:ascii="Garamond" w:hAnsi="Garamond"/>
          <w:sz w:val="25"/>
          <w:szCs w:val="25"/>
        </w:rPr>
      </w:pPr>
      <w:r>
        <w:rPr>
          <w:rFonts w:ascii="Garamond" w:hAnsi="Garamond"/>
          <w:b/>
          <w:sz w:val="25"/>
          <w:szCs w:val="25"/>
        </w:rPr>
        <w:t xml:space="preserve">ПРЕДМЕТ ДОГОВОРА</w:t>
      </w:r>
      <w:r>
        <w:rPr>
          <w:rFonts w:ascii="Garamond" w:hAnsi="Garamond"/>
          <w:sz w:val="25"/>
          <w:szCs w:val="25"/>
        </w:rPr>
      </w:r>
      <w:r>
        <w:rPr>
          <w:rFonts w:ascii="Garamond" w:hAnsi="Garamond"/>
          <w:sz w:val="25"/>
          <w:szCs w:val="25"/>
        </w:rPr>
      </w:r>
    </w:p>
    <w:p>
      <w:pPr>
        <w:pStyle w:val="886"/>
        <w:ind w:left="-567" w:firstLine="709"/>
        <w:jc w:val="both"/>
        <w:spacing w:line="276" w:lineRule="auto"/>
        <w:rPr>
          <w:rFonts w:ascii="Garamond" w:hAnsi="Garamond" w:cs="Times New Roman"/>
          <w:sz w:val="25"/>
          <w:szCs w:val="25"/>
        </w:rPr>
      </w:pPr>
      <w:r>
        <w:rPr>
          <w:rFonts w:ascii="Garamond" w:hAnsi="Garamond" w:cs="Times New Roman"/>
          <w:sz w:val="25"/>
          <w:szCs w:val="25"/>
        </w:rPr>
        <w:t xml:space="preserve">1.1. </w:t>
      </w:r>
      <w:r>
        <w:rPr>
          <w:rFonts w:ascii="Garamond" w:hAnsi="Garamond" w:cs="Times New Roman"/>
          <w:sz w:val="25"/>
          <w:szCs w:val="25"/>
        </w:rPr>
        <w:t xml:space="preserve">Исполнитель обязуется оказывать юридические и информационно-консультационные услуги, перечень, стоимость и сроки выполнения которых указаны в </w:t>
      </w:r>
      <w:r>
        <w:rPr>
          <w:rFonts w:ascii="Garamond" w:hAnsi="Garamond" w:cs="Times New Roman"/>
          <w:sz w:val="25"/>
          <w:szCs w:val="25"/>
        </w:rPr>
        <w:t xml:space="preserve">согласованных Сторонами заданиях</w:t>
      </w:r>
      <w:r>
        <w:rPr>
          <w:rFonts w:ascii="Garamond" w:hAnsi="Garamond" w:cs="Times New Roman"/>
          <w:sz w:val="25"/>
          <w:szCs w:val="25"/>
        </w:rPr>
        <w:t xml:space="preserve"> (приложениях)</w:t>
      </w:r>
      <w:r>
        <w:rPr>
          <w:rFonts w:ascii="Garamond" w:hAnsi="Garamond" w:cs="Times New Roman"/>
          <w:sz w:val="25"/>
          <w:szCs w:val="25"/>
        </w:rPr>
        <w:t xml:space="preserve"> к настоящему договору, являющихся его неотъемлемой частью, а Клиент обязуется принять и оплатить такие услуги. </w:t>
      </w:r>
      <w:r>
        <w:rPr>
          <w:rFonts w:ascii="Garamond" w:hAnsi="Garamond" w:cs="Times New Roman"/>
          <w:sz w:val="25"/>
          <w:szCs w:val="25"/>
        </w:rPr>
      </w:r>
      <w:r>
        <w:rPr>
          <w:rFonts w:ascii="Garamond" w:hAnsi="Garamond" w:cs="Times New Roman"/>
          <w:sz w:val="25"/>
          <w:szCs w:val="25"/>
        </w:rPr>
      </w:r>
    </w:p>
    <w:p>
      <w:pPr>
        <w:pStyle w:val="886"/>
        <w:ind w:left="-567" w:firstLine="709"/>
        <w:jc w:val="both"/>
        <w:spacing w:line="276" w:lineRule="auto"/>
        <w:rPr>
          <w:rFonts w:ascii="Garamond" w:hAnsi="Garamond" w:cs="Times New Roman"/>
          <w:sz w:val="25"/>
          <w:szCs w:val="25"/>
          <w:highlight w:val="none"/>
        </w:rPr>
      </w:pPr>
      <w:r>
        <w:rPr>
          <w:rFonts w:ascii="Garamond" w:hAnsi="Garamond" w:cs="Times New Roman"/>
          <w:sz w:val="25"/>
          <w:szCs w:val="25"/>
        </w:rPr>
        <w:t xml:space="preserve">1.2. Оказание услуг Исполнителем оформляется актами, подписываемыми обеими сторонами в соответствии с </w:t>
      </w:r>
      <w:r>
        <w:rPr>
          <w:rFonts w:ascii="Garamond" w:hAnsi="Garamond" w:cs="Times New Roman"/>
          <w:sz w:val="25"/>
          <w:szCs w:val="25"/>
        </w:rPr>
        <w:t xml:space="preserve">разделом </w:t>
      </w:r>
      <w:r>
        <w:rPr>
          <w:rFonts w:ascii="Garamond" w:hAnsi="Garamond" w:cs="Times New Roman"/>
          <w:sz w:val="25"/>
          <w:szCs w:val="25"/>
        </w:rPr>
        <w:t xml:space="preserve">3 настоящего договора.</w:t>
      </w:r>
      <w:r>
        <w:rPr>
          <w:rFonts w:ascii="Garamond" w:hAnsi="Garamond" w:cs="Times New Roman"/>
          <w:sz w:val="25"/>
          <w:szCs w:val="25"/>
          <w:highlight w:val="none"/>
        </w:rPr>
      </w:r>
      <w:r>
        <w:rPr>
          <w:rFonts w:ascii="Garamond" w:hAnsi="Garamond" w:cs="Times New Roman"/>
          <w:sz w:val="25"/>
          <w:szCs w:val="25"/>
          <w:highlight w:val="none"/>
        </w:rPr>
      </w:r>
    </w:p>
    <w:p>
      <w:pPr>
        <w:pStyle w:val="886"/>
        <w:ind w:left="-567" w:firstLine="709"/>
        <w:jc w:val="both"/>
        <w:spacing w:line="276" w:lineRule="auto"/>
        <w:rPr>
          <w:rFonts w:ascii="Garamond" w:hAnsi="Garamond" w:cs="Times New Roman"/>
          <w:sz w:val="25"/>
          <w:szCs w:val="25"/>
        </w:rPr>
      </w:pPr>
      <w:r>
        <w:rPr>
          <w:rFonts w:ascii="Garamond" w:hAnsi="Garamond" w:cs="Times New Roman"/>
          <w:sz w:val="25"/>
          <w:szCs w:val="25"/>
          <w:highlight w:val="none"/>
        </w:rPr>
        <w:t xml:space="preserve">1.3. Срок действия настоящего договора с 01 июля 2026 года по 31 декабря 2026 года.</w:t>
      </w:r>
      <w:r>
        <w:rPr>
          <w:rFonts w:ascii="Garamond" w:hAnsi="Garamond" w:cs="Times New Roman"/>
          <w:sz w:val="25"/>
          <w:szCs w:val="25"/>
          <w:highlight w:val="none"/>
        </w:rPr>
      </w:r>
      <w:r>
        <w:rPr>
          <w:rFonts w:ascii="Garamond" w:hAnsi="Garamond" w:cs="Times New Roman"/>
          <w:sz w:val="25"/>
          <w:szCs w:val="25"/>
        </w:rPr>
      </w:r>
    </w:p>
    <w:p>
      <w:pPr>
        <w:pStyle w:val="878"/>
        <w:ind w:left="142"/>
        <w:jc w:val="both"/>
        <w:spacing w:after="0"/>
        <w:tabs>
          <w:tab w:val="left" w:pos="540" w:leader="none"/>
        </w:tabs>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2. ПРАВА И ОБЯЗАННОСТИ СТОРОН</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b/>
          <w:sz w:val="25"/>
          <w:szCs w:val="25"/>
        </w:rPr>
        <w:outlineLvl w:val="0"/>
      </w:pPr>
      <w:r>
        <w:rPr>
          <w:rFonts w:ascii="Garamond" w:hAnsi="Garamond"/>
          <w:b/>
          <w:sz w:val="25"/>
          <w:szCs w:val="25"/>
        </w:rPr>
        <w:t xml:space="preserve">2.1. Исполнитель имеет право:</w:t>
      </w:r>
      <w:r>
        <w:rPr>
          <w:rFonts w:ascii="Garamond" w:hAnsi="Garamond"/>
          <w:b/>
          <w:sz w:val="25"/>
          <w:szCs w:val="25"/>
        </w:rPr>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2.1.1. </w:t>
      </w:r>
      <w:r>
        <w:rPr>
          <w:rFonts w:ascii="Garamond" w:hAnsi="Garamond"/>
          <w:sz w:val="25"/>
          <w:szCs w:val="25"/>
        </w:rPr>
        <w:t xml:space="preserve">Получать</w:t>
      </w:r>
      <w:r>
        <w:rPr>
          <w:rFonts w:ascii="Garamond" w:hAnsi="Garamond"/>
          <w:sz w:val="25"/>
          <w:szCs w:val="25"/>
        </w:rPr>
        <w:t xml:space="preserve"> от Клиента всю необходимую документацию и разъяснения по возникающим вопросам в ходе оказания юридической услуги.</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w:t>
      </w:r>
      <w:r>
        <w:rPr>
          <w:rFonts w:ascii="Garamond" w:hAnsi="Garamond"/>
          <w:sz w:val="25"/>
          <w:szCs w:val="25"/>
        </w:rPr>
        <w:t xml:space="preserve">2</w:t>
      </w:r>
      <w:r>
        <w:rPr>
          <w:rFonts w:ascii="Garamond" w:hAnsi="Garamond"/>
          <w:sz w:val="25"/>
          <w:szCs w:val="25"/>
        </w:rPr>
        <w:t xml:space="preserve">. Самостоятельно определять формы и методы оказания юридических услуг, исходя из требований законодательства Российской Федерации, а также конкретных условий, определенных с Клиентом.</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w:t>
      </w:r>
      <w:r>
        <w:rPr>
          <w:rFonts w:ascii="Garamond" w:hAnsi="Garamond"/>
          <w:sz w:val="25"/>
          <w:szCs w:val="25"/>
        </w:rPr>
        <w:t xml:space="preserve">3</w:t>
      </w:r>
      <w:r>
        <w:rPr>
          <w:rFonts w:ascii="Garamond" w:hAnsi="Garamond"/>
          <w:sz w:val="25"/>
          <w:szCs w:val="25"/>
        </w:rPr>
        <w:t xml:space="preserve">. Не приступать к оказанию услуг по настоящему договору, приостановит</w:t>
      </w:r>
      <w:r>
        <w:rPr>
          <w:rFonts w:ascii="Garamond" w:hAnsi="Garamond"/>
          <w:sz w:val="25"/>
          <w:szCs w:val="25"/>
        </w:rPr>
        <w:t xml:space="preserve">ь исполнение обязанностей по настоящему договору, соразмерно увеличить срок оказания услуги в случае неисполнения (несвоевременного исполнения) Клиентом своих договорных обязательств (неоплата, непредставление документов, срывы встреч, переговоров и т.д.).</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w:t>
      </w:r>
      <w:r>
        <w:rPr>
          <w:rFonts w:ascii="Garamond" w:hAnsi="Garamond"/>
          <w:sz w:val="25"/>
          <w:szCs w:val="25"/>
        </w:rPr>
        <w:t xml:space="preserve">4</w:t>
      </w:r>
      <w:r>
        <w:rPr>
          <w:rFonts w:ascii="Garamond" w:hAnsi="Garamond"/>
          <w:sz w:val="25"/>
          <w:szCs w:val="25"/>
        </w:rPr>
        <w:t xml:space="preserve">. Отказаться от </w:t>
      </w:r>
      <w:r>
        <w:rPr>
          <w:rFonts w:ascii="Garamond" w:hAnsi="Garamond"/>
          <w:sz w:val="25"/>
          <w:szCs w:val="25"/>
        </w:rPr>
        <w:t xml:space="preserve">исполнения договора</w:t>
      </w:r>
      <w:r>
        <w:rPr>
          <w:rFonts w:ascii="Garamond" w:hAnsi="Garamond"/>
          <w:sz w:val="25"/>
          <w:szCs w:val="25"/>
        </w:rPr>
        <w:t xml:space="preserve"> в случае непредставления Клиентом необходимой документации и информации.</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w:t>
      </w:r>
      <w:r>
        <w:rPr>
          <w:rFonts w:ascii="Garamond" w:hAnsi="Garamond"/>
          <w:sz w:val="25"/>
          <w:szCs w:val="25"/>
        </w:rPr>
        <w:t xml:space="preserve">5</w:t>
      </w:r>
      <w:r>
        <w:rPr>
          <w:rFonts w:ascii="Garamond" w:hAnsi="Garamond"/>
          <w:sz w:val="25"/>
          <w:szCs w:val="25"/>
        </w:rPr>
        <w:t xml:space="preserve">. В одностороннем порядке отказаться от исполнения настоящего договора и потребовать возмещения убытков в случае нарушения Клиентом условия настоящего договора, в том числе</w:t>
      </w:r>
      <w:r>
        <w:rPr>
          <w:rFonts w:ascii="Garamond" w:hAnsi="Garamond"/>
          <w:sz w:val="25"/>
          <w:szCs w:val="25"/>
        </w:rPr>
        <w:t xml:space="preserve">,</w:t>
      </w:r>
      <w:r>
        <w:rPr>
          <w:rFonts w:ascii="Garamond" w:hAnsi="Garamond"/>
          <w:sz w:val="25"/>
          <w:szCs w:val="25"/>
        </w:rPr>
        <w:t xml:space="preserve"> при оказании какого-либо давления на Исполнителя со стороны Клиента. </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2.1.6. Безвозмездно использовать фирменное наименование, ком</w:t>
      </w:r>
      <w:r>
        <w:rPr>
          <w:rFonts w:ascii="Garamond" w:hAnsi="Garamond"/>
          <w:sz w:val="25"/>
          <w:szCs w:val="25"/>
        </w:rPr>
        <w:t xml:space="preserve">мерческое обозначение товарный знак Клиента в рекламных целях, в том числе публиковать их на своем Интернет-сайте, мессенджерах, социальных сетях, а также в иных рекламных материалах. Подписывая настоящий Договор, Клиент выражает безоговорочное согласие на</w:t>
      </w:r>
      <w:r>
        <w:rPr>
          <w:rFonts w:ascii="Garamond" w:hAnsi="Garamond"/>
          <w:sz w:val="25"/>
          <w:szCs w:val="25"/>
        </w:rPr>
        <w:t xml:space="preserve"> </w:t>
      </w:r>
      <w:r>
        <w:rPr>
          <w:rFonts w:ascii="Garamond" w:hAnsi="Garamond"/>
          <w:sz w:val="25"/>
          <w:szCs w:val="25"/>
        </w:rPr>
        <w:t xml:space="preserve">использование</w:t>
      </w:r>
      <w:r>
        <w:rPr>
          <w:rFonts w:ascii="Garamond" w:hAnsi="Garamond"/>
          <w:sz w:val="25"/>
          <w:szCs w:val="25"/>
        </w:rPr>
        <w:t xml:space="preserve"> Исполнителем</w:t>
      </w:r>
      <w:r>
        <w:rPr>
          <w:rFonts w:ascii="Garamond" w:hAnsi="Garamond"/>
          <w:sz w:val="25"/>
          <w:szCs w:val="25"/>
        </w:rPr>
        <w:t xml:space="preserve"> фирменного наименования, коммерческого обозначения, товарного знака</w:t>
      </w:r>
      <w:r>
        <w:rPr>
          <w:rFonts w:ascii="Garamond" w:hAnsi="Garamond"/>
          <w:sz w:val="25"/>
          <w:szCs w:val="25"/>
        </w:rPr>
        <w:t xml:space="preserve"> Клиента в указанных целях</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b/>
          <w:sz w:val="25"/>
          <w:szCs w:val="25"/>
        </w:rPr>
        <w:outlineLvl w:val="0"/>
      </w:pPr>
      <w:r>
        <w:rPr>
          <w:rFonts w:ascii="Garamond" w:hAnsi="Garamond"/>
          <w:b/>
          <w:sz w:val="25"/>
          <w:szCs w:val="25"/>
        </w:rPr>
        <w:t xml:space="preserve">2.2. Исполнитель обязан:</w:t>
      </w:r>
      <w:r>
        <w:rPr>
          <w:rFonts w:ascii="Garamond" w:hAnsi="Garamond"/>
          <w:b/>
          <w:sz w:val="25"/>
          <w:szCs w:val="25"/>
        </w:rPr>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2.2.1. Оказывать юридические услуги, руководствуясь требованиям действующего законодательства и своим профессиональным опытом.</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2.2.2. Обеспечивать сохранность пол</w:t>
      </w:r>
      <w:r>
        <w:rPr>
          <w:rFonts w:ascii="Garamond" w:hAnsi="Garamond"/>
          <w:sz w:val="25"/>
          <w:szCs w:val="25"/>
        </w:rPr>
        <w:t xml:space="preserve">учаемых и составляемых документов, не разглашать сведения, ставшие известными Исполнителю в ходе выполнения им своих обязательств по договору, без согласия Клиента, за исключением случаев, предусмотренных действующим законодательством Российской Федерации.</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2.2.3. Изучить представленные Клиентом документы и проинформировать его о возможных вариантах решения задания, </w:t>
      </w:r>
      <w:r>
        <w:rPr>
          <w:rFonts w:ascii="Garamond" w:hAnsi="Garamond"/>
          <w:sz w:val="25"/>
          <w:szCs w:val="25"/>
        </w:rPr>
        <w:t xml:space="preserve">осуществить действия, согласованные Сторонами в заданиях к настоящему договору</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2.2.4. Информировать </w:t>
      </w:r>
      <w:r>
        <w:rPr>
          <w:rFonts w:ascii="Garamond" w:hAnsi="Garamond"/>
          <w:sz w:val="25"/>
          <w:szCs w:val="25"/>
        </w:rPr>
        <w:t xml:space="preserve">Клиента </w:t>
      </w:r>
      <w:r>
        <w:rPr>
          <w:rFonts w:ascii="Garamond" w:hAnsi="Garamond"/>
          <w:sz w:val="25"/>
          <w:szCs w:val="25"/>
        </w:rPr>
        <w:t xml:space="preserve">по его требованию о ходе оказания услуг по выполнению настоящего договора;</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2.2.5. </w:t>
      </w:r>
      <w:r>
        <w:rPr>
          <w:rFonts w:ascii="Garamond" w:hAnsi="Garamond"/>
          <w:sz w:val="25"/>
          <w:szCs w:val="25"/>
        </w:rPr>
        <w:t xml:space="preserve">Исполнить поручение Клиента по оплате пошлин, тарифов, сборов и иных платежей, требуемых для оказания услуги за вознаграждение. Платежи производятся от имени Исполнителя, но за счет </w:t>
      </w:r>
      <w:r>
        <w:rPr>
          <w:rFonts w:ascii="Garamond" w:hAnsi="Garamond"/>
          <w:sz w:val="25"/>
          <w:szCs w:val="25"/>
        </w:rPr>
        <w:t xml:space="preserve">Клиента</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2.2.</w:t>
      </w:r>
      <w:r>
        <w:rPr>
          <w:rFonts w:ascii="Garamond" w:hAnsi="Garamond"/>
          <w:sz w:val="25"/>
          <w:szCs w:val="25"/>
        </w:rPr>
        <w:t xml:space="preserve">6</w:t>
      </w:r>
      <w:r>
        <w:rPr>
          <w:rFonts w:ascii="Garamond" w:hAnsi="Garamond"/>
          <w:sz w:val="25"/>
          <w:szCs w:val="25"/>
        </w:rPr>
        <w:t xml:space="preserve">. Не передавать</w:t>
      </w:r>
      <w:r>
        <w:rPr>
          <w:rFonts w:ascii="Garamond" w:hAnsi="Garamond"/>
          <w:sz w:val="25"/>
          <w:szCs w:val="25"/>
        </w:rPr>
        <w:t xml:space="preserve"> без согласия Клиента</w:t>
      </w:r>
      <w:r>
        <w:rPr>
          <w:rFonts w:ascii="Garamond" w:hAnsi="Garamond"/>
          <w:sz w:val="25"/>
          <w:szCs w:val="25"/>
        </w:rPr>
        <w:t xml:space="preserve"> полученн</w:t>
      </w:r>
      <w:r>
        <w:rPr>
          <w:rFonts w:ascii="Garamond" w:hAnsi="Garamond"/>
          <w:sz w:val="25"/>
          <w:szCs w:val="25"/>
        </w:rPr>
        <w:t xml:space="preserve">ую от Клиента информацию, связанную с оказанием услуг по договору, третьим лицам, не связанным с оказанием услуг в соответствии с п. 1.1. настоящего Договора, а также не использовать ее иным образом, способным привести к нанесению ущерба интересам Клиента.</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b/>
          <w:sz w:val="25"/>
          <w:szCs w:val="25"/>
        </w:rPr>
        <w:outlineLvl w:val="0"/>
      </w:pPr>
      <w:r>
        <w:rPr>
          <w:rFonts w:ascii="Garamond" w:hAnsi="Garamond"/>
          <w:b/>
          <w:sz w:val="25"/>
          <w:szCs w:val="25"/>
        </w:rPr>
        <w:t xml:space="preserve">2.3. Клиент имеет право:</w:t>
      </w:r>
      <w:r>
        <w:rPr>
          <w:rFonts w:ascii="Garamond" w:hAnsi="Garamond"/>
          <w:b/>
          <w:sz w:val="25"/>
          <w:szCs w:val="25"/>
        </w:rPr>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2.3.1. Представлять разъяснения, дополнения Исполнителю по возникающим вопросам в ходе оказания услуг с целью более быстрого и эффективного </w:t>
      </w:r>
      <w:r>
        <w:rPr>
          <w:rFonts w:ascii="Garamond" w:hAnsi="Garamond"/>
          <w:sz w:val="25"/>
          <w:szCs w:val="25"/>
        </w:rPr>
        <w:t xml:space="preserve">оказания услуг по настоящему договору</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w:t>
      </w:r>
      <w:r>
        <w:rPr>
          <w:rFonts w:ascii="Garamond" w:hAnsi="Garamond"/>
          <w:sz w:val="25"/>
          <w:szCs w:val="25"/>
        </w:rPr>
        <w:t xml:space="preserve">2</w:t>
      </w:r>
      <w:r>
        <w:rPr>
          <w:rFonts w:ascii="Garamond" w:hAnsi="Garamond"/>
          <w:sz w:val="25"/>
          <w:szCs w:val="25"/>
        </w:rPr>
        <w:t xml:space="preserve">. Получать информацию от Исполнителя о ходе </w:t>
      </w:r>
      <w:r>
        <w:rPr>
          <w:rFonts w:ascii="Garamond" w:hAnsi="Garamond"/>
          <w:sz w:val="25"/>
          <w:szCs w:val="25"/>
        </w:rPr>
        <w:t xml:space="preserve">оказания услуг по настоящему договору</w:t>
      </w:r>
      <w:r>
        <w:rPr>
          <w:rFonts w:ascii="Garamond" w:hAnsi="Garamond"/>
          <w:sz w:val="25"/>
          <w:szCs w:val="25"/>
        </w:rPr>
        <w:t xml:space="preserve">, не вмешиваясь в деятельность Исполнителя</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2.3.3. Поручить Исполнителю </w:t>
      </w:r>
      <w:r>
        <w:rPr>
          <w:rFonts w:ascii="Garamond" w:hAnsi="Garamond"/>
          <w:sz w:val="25"/>
          <w:szCs w:val="25"/>
        </w:rPr>
        <w:t xml:space="preserve">за вознаграждение </w:t>
      </w:r>
      <w:r>
        <w:rPr>
          <w:rFonts w:ascii="Garamond" w:hAnsi="Garamond"/>
          <w:sz w:val="25"/>
          <w:szCs w:val="25"/>
        </w:rPr>
        <w:t xml:space="preserve">оплату пошлин, тарифов, сборов и иных платежей, требуемых для оказания услуги (платежи производятся от имени Исполнителя, но за счет </w:t>
      </w:r>
      <w:r>
        <w:rPr>
          <w:rFonts w:ascii="Garamond" w:hAnsi="Garamond"/>
          <w:sz w:val="25"/>
          <w:szCs w:val="25"/>
        </w:rPr>
        <w:t xml:space="preserve">Клиента</w:t>
      </w:r>
      <w:r>
        <w:rPr>
          <w:rFonts w:ascii="Garamond" w:hAnsi="Garamond"/>
          <w:sz w:val="25"/>
          <w:szCs w:val="25"/>
        </w:rPr>
        <w:t xml:space="preserve">). Указанные суммы в цену договора не включаются и возмещаются Клиентом отдельно.</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2.3.4. Определять объем информации, не подлежащей разглашению Исполнителем.</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2.3</w:t>
      </w:r>
      <w:r>
        <w:rPr>
          <w:rFonts w:ascii="Garamond" w:hAnsi="Garamond"/>
          <w:sz w:val="25"/>
          <w:szCs w:val="25"/>
        </w:rPr>
        <w:t xml:space="preserve">.5. Клиент вправе до истечения срока действия настоящего договора отказаться от его исполнения, уплатив Исполнителю денежные средства за фактически оказанные юридические услуги, выполненные до получения уведомления об отказе Клиента от исполнения договора.</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b/>
          <w:sz w:val="25"/>
          <w:szCs w:val="25"/>
        </w:rPr>
        <w:outlineLvl w:val="0"/>
      </w:pPr>
      <w:r>
        <w:rPr>
          <w:rFonts w:ascii="Garamond" w:hAnsi="Garamond"/>
          <w:b/>
          <w:sz w:val="25"/>
          <w:szCs w:val="25"/>
        </w:rPr>
        <w:t xml:space="preserve">2.4. Клиент обязан:</w:t>
      </w:r>
      <w:r>
        <w:rPr>
          <w:rFonts w:ascii="Garamond" w:hAnsi="Garamond"/>
          <w:b/>
          <w:sz w:val="25"/>
          <w:szCs w:val="25"/>
        </w:rPr>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2.4.1. </w:t>
      </w:r>
      <w:r>
        <w:rPr>
          <w:rFonts w:ascii="Garamond" w:hAnsi="Garamond"/>
          <w:sz w:val="25"/>
          <w:szCs w:val="25"/>
        </w:rPr>
        <w:t xml:space="preserve">Незамедлительно предоставить Исполнителю доверенность для представления интересов согласно предмету, указанному в п. 1.1 </w:t>
      </w:r>
      <w:r>
        <w:rPr>
          <w:rFonts w:ascii="Garamond" w:hAnsi="Garamond"/>
          <w:sz w:val="25"/>
          <w:szCs w:val="25"/>
        </w:rPr>
        <w:t xml:space="preserve">настоящего договора</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2.4.2. Оплачивать пошлины и тарифы </w:t>
      </w:r>
      <w:r>
        <w:rPr>
          <w:rFonts w:ascii="Garamond" w:hAnsi="Garamond"/>
          <w:sz w:val="25"/>
          <w:szCs w:val="25"/>
        </w:rPr>
        <w:t xml:space="preserve">органов,</w:t>
      </w:r>
      <w:r>
        <w:rPr>
          <w:rFonts w:ascii="Garamond" w:hAnsi="Garamond"/>
          <w:sz w:val="25"/>
          <w:szCs w:val="25"/>
        </w:rPr>
        <w:t xml:space="preserve"> расходы на проведение экспертиз, иные расходы,</w:t>
      </w:r>
      <w:r>
        <w:rPr>
          <w:rFonts w:ascii="Garamond" w:hAnsi="Garamond"/>
          <w:sz w:val="25"/>
          <w:szCs w:val="25"/>
        </w:rPr>
        <w:t xml:space="preserve"> необходимые в процессе оказания услуг, в срок и в полном объеме</w:t>
      </w:r>
      <w:r>
        <w:rPr>
          <w:rFonts w:ascii="Garamond" w:hAnsi="Garamond"/>
          <w:sz w:val="25"/>
          <w:szCs w:val="25"/>
        </w:rPr>
        <w:t xml:space="preserve">, за исключением случаев, указанных в п. п. 2.3.3., 2.2.5. настоящего договора</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2.4.3. </w:t>
      </w:r>
      <w:r>
        <w:rPr>
          <w:rFonts w:ascii="Garamond" w:hAnsi="Garamond"/>
          <w:sz w:val="25"/>
          <w:szCs w:val="25"/>
        </w:rPr>
        <w:t xml:space="preserve">Представлять Исполнителю документы, а также всю имеющуюся информацию, сведения, необходимые для выполнения обязательств перед Клиентом в соответствии с настоящим договором.</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w:t>
      </w:r>
      <w:r>
        <w:rPr>
          <w:rFonts w:ascii="Garamond" w:hAnsi="Garamond"/>
          <w:sz w:val="25"/>
          <w:szCs w:val="25"/>
        </w:rPr>
        <w:t xml:space="preserve">4</w:t>
      </w:r>
      <w:r>
        <w:rPr>
          <w:rFonts w:ascii="Garamond" w:hAnsi="Garamond"/>
          <w:sz w:val="25"/>
          <w:szCs w:val="25"/>
        </w:rPr>
        <w:t xml:space="preserve">. Своевременно и в полном объеме производить оплату за оказанные услуги. Невнесение вовремя оплаты, является основанием для расторжения данного Договора Исполнителем в одностороннем</w:t>
      </w:r>
      <w:r>
        <w:rPr>
          <w:rFonts w:ascii="Garamond" w:hAnsi="Garamond"/>
          <w:sz w:val="25"/>
          <w:szCs w:val="25"/>
        </w:rPr>
        <w:t xml:space="preserve"> внесудебном</w:t>
      </w:r>
      <w:r>
        <w:rPr>
          <w:rFonts w:ascii="Garamond" w:hAnsi="Garamond"/>
          <w:sz w:val="25"/>
          <w:szCs w:val="25"/>
        </w:rPr>
        <w:t xml:space="preserve"> порядке.</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w:t>
      </w:r>
      <w:r>
        <w:rPr>
          <w:rFonts w:ascii="Garamond" w:hAnsi="Garamond"/>
          <w:sz w:val="25"/>
          <w:szCs w:val="25"/>
        </w:rPr>
        <w:t xml:space="preserve">5</w:t>
      </w:r>
      <w:r>
        <w:rPr>
          <w:rFonts w:ascii="Garamond" w:hAnsi="Garamond"/>
          <w:sz w:val="25"/>
          <w:szCs w:val="25"/>
        </w:rPr>
        <w:t xml:space="preserve">. Содействовать Исполнителю в выполнении его обязанностей по настоящему договору.</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w:t>
      </w:r>
      <w:r>
        <w:rPr>
          <w:rFonts w:ascii="Garamond" w:hAnsi="Garamond"/>
          <w:sz w:val="25"/>
          <w:szCs w:val="25"/>
        </w:rPr>
        <w:t xml:space="preserve">6</w:t>
      </w:r>
      <w:r>
        <w:rPr>
          <w:rFonts w:ascii="Garamond" w:hAnsi="Garamond"/>
          <w:sz w:val="25"/>
          <w:szCs w:val="25"/>
        </w:rPr>
        <w:t xml:space="preserve">. В случае отказа от юридических услуг, предусмотренных настоящим договором, направить письменное уведомление Исполнителю о принятом решении и выполнить обязательства по оплате фактически оказанных услуг. </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2.4.7. Клиент гарантирует</w:t>
      </w:r>
      <w:r>
        <w:rPr>
          <w:rFonts w:ascii="Garamond" w:hAnsi="Garamond"/>
          <w:sz w:val="25"/>
          <w:szCs w:val="25"/>
        </w:rPr>
        <w:t xml:space="preserve"> наличие у него согласия на обработку персональных данных физических лиц, которые необходимы для оказания услуг по настоящему Договору, и дает Исполнителю согласие на сбор и обработку указанных персональных данных на весь срок действия настоящего договора.</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3. ЦЕНА ДОГОВОРА И ПОРЯДОК РАСЧЕТОВ</w:t>
      </w:r>
      <w:r>
        <w:rPr>
          <w:rFonts w:ascii="Garamond" w:hAnsi="Garamond"/>
          <w:sz w:val="25"/>
          <w:szCs w:val="25"/>
        </w:rPr>
      </w:r>
      <w:r>
        <w:rPr>
          <w:rFonts w:ascii="Garamond" w:hAnsi="Garamond"/>
          <w:sz w:val="25"/>
          <w:szCs w:val="25"/>
        </w:rPr>
      </w:r>
    </w:p>
    <w:p>
      <w:pPr>
        <w:ind w:left="-539" w:firstLine="720"/>
        <w:jc w:val="both"/>
        <w:spacing w:line="276" w:lineRule="auto"/>
        <w:tabs>
          <w:tab w:val="num" w:pos="1260" w:leader="none"/>
        </w:tabs>
      </w:pPr>
      <w:r>
        <w:rPr>
          <w:rFonts w:ascii="Garamond" w:hAnsi="Garamond"/>
          <w:sz w:val="25"/>
          <w:szCs w:val="25"/>
        </w:rPr>
        <w:t xml:space="preserve">3.1. </w:t>
      </w:r>
      <w:r>
        <w:rPr>
          <w:rFonts w:ascii="Garamond" w:hAnsi="Garamond"/>
          <w:sz w:val="25"/>
          <w:szCs w:val="25"/>
        </w:rPr>
        <w:t xml:space="preserve">Общая сумма договора составляет ___________ (_______________________) рублей. </w:t>
      </w:r>
      <w:r>
        <w:rPr>
          <w:rFonts w:ascii="Garamond" w:hAnsi="Garamond"/>
          <w:sz w:val="25"/>
          <w:szCs w:val="25"/>
        </w:rPr>
        <w:t xml:space="preserve">Клиент производит предоплату Исполнителю в размере 35% от общей суммы договора, что составляет 147 000 (Сто сорок семь тысяч) рублей в течение 7 (семи) рабочих дней с момента подписания сторонами настоящего договора на основании выставленного счета.</w:t>
      </w:r>
      <w:r>
        <w:rPr>
          <w:rFonts w:ascii="Garamond" w:hAnsi="Garamond"/>
          <w:sz w:val="25"/>
          <w:szCs w:val="25"/>
        </w:rPr>
      </w:r>
      <w:r/>
    </w:p>
    <w:p>
      <w:pPr>
        <w:ind w:left="-539" w:firstLine="720"/>
        <w:jc w:val="both"/>
        <w:spacing w:line="276" w:lineRule="auto"/>
        <w:tabs>
          <w:tab w:val="num" w:pos="1260" w:leader="none"/>
        </w:tabs>
        <w:rPr>
          <w:rFonts w:ascii="Garamond" w:hAnsi="Garamond"/>
          <w:sz w:val="25"/>
          <w:szCs w:val="25"/>
        </w:rPr>
      </w:pPr>
      <w:r>
        <w:rPr>
          <w:rFonts w:ascii="Garamond" w:hAnsi="Garamond"/>
          <w:sz w:val="25"/>
          <w:szCs w:val="25"/>
        </w:rPr>
        <w:t xml:space="preserve">Начин</w:t>
      </w:r>
      <w:r>
        <w:rPr>
          <w:rFonts w:ascii="Garamond" w:hAnsi="Garamond"/>
          <w:sz w:val="25"/>
          <w:szCs w:val="25"/>
        </w:rPr>
        <w:t xml:space="preserve">а</w:t>
      </w:r>
      <w:r>
        <w:rPr>
          <w:rFonts w:ascii="Garamond" w:hAnsi="Garamond"/>
          <w:sz w:val="25"/>
          <w:szCs w:val="25"/>
        </w:rPr>
        <w:t xml:space="preserve">я с сентября 2026 года оплата оказываемых Исполнителем услуг осуществляется Клиентом ежемесячно на основании выставленного Исполнителем счета в срок не более 7 (семи) рабочих дней с момента подписания сторонами акта выполненных работ по итогам каждого меся</w:t>
      </w:r>
      <w:r>
        <w:rPr>
          <w:rFonts w:ascii="Garamond" w:hAnsi="Garamond"/>
          <w:sz w:val="25"/>
          <w:szCs w:val="25"/>
        </w:rPr>
        <w:t xml:space="preserve">ца</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39" w:firstLine="720"/>
        <w:jc w:val="both"/>
        <w:spacing w:line="276" w:lineRule="auto"/>
        <w:tabs>
          <w:tab w:val="num" w:pos="1260" w:leader="none"/>
        </w:tabs>
        <w:rPr>
          <w:rFonts w:ascii="Garamond" w:hAnsi="Garamond"/>
          <w:sz w:val="25"/>
          <w:szCs w:val="25"/>
        </w:rPr>
      </w:pPr>
      <w:r>
        <w:rPr>
          <w:rFonts w:ascii="Garamond" w:hAnsi="Garamond"/>
          <w:sz w:val="25"/>
          <w:szCs w:val="25"/>
        </w:rPr>
        <w:t xml:space="preserve">3.2. Клиент производит оплату Исполнителя любым незапрещенным законом способом в </w:t>
      </w:r>
      <w:r>
        <w:rPr>
          <w:rFonts w:ascii="Garamond" w:hAnsi="Garamond"/>
          <w:sz w:val="25"/>
          <w:szCs w:val="25"/>
        </w:rPr>
        <w:t xml:space="preserve">день подписания договора.</w:t>
      </w:r>
      <w:r>
        <w:rPr>
          <w:rFonts w:ascii="Garamond" w:hAnsi="Garamond"/>
          <w:sz w:val="25"/>
          <w:szCs w:val="25"/>
        </w:rPr>
      </w:r>
      <w:r>
        <w:rPr>
          <w:rFonts w:ascii="Garamond" w:hAnsi="Garamond"/>
          <w:sz w:val="25"/>
          <w:szCs w:val="25"/>
        </w:rPr>
      </w:r>
    </w:p>
    <w:p>
      <w:pPr>
        <w:ind w:left="-539" w:firstLine="720"/>
        <w:jc w:val="both"/>
        <w:spacing w:line="276" w:lineRule="auto"/>
        <w:tabs>
          <w:tab w:val="num" w:pos="1260" w:leader="none"/>
        </w:tabs>
        <w:rPr>
          <w:rFonts w:ascii="Garamond" w:hAnsi="Garamond"/>
          <w:sz w:val="25"/>
          <w:szCs w:val="25"/>
        </w:rPr>
      </w:pPr>
      <w:r>
        <w:rPr>
          <w:rFonts w:ascii="Garamond" w:hAnsi="Garamond"/>
          <w:sz w:val="25"/>
          <w:szCs w:val="25"/>
        </w:rPr>
        <w:t xml:space="preserve">3.3. При досрочном прекращении договора по инициативе Клиента, денежные средства, полученные Исполнителем по договору, возврату Клиенту не подлежат.</w:t>
      </w:r>
      <w:r>
        <w:rPr>
          <w:rFonts w:ascii="Garamond" w:hAnsi="Garamond"/>
          <w:sz w:val="25"/>
          <w:szCs w:val="25"/>
        </w:rPr>
      </w:r>
      <w:r>
        <w:rPr>
          <w:rFonts w:ascii="Garamond" w:hAnsi="Garamond"/>
          <w:sz w:val="25"/>
          <w:szCs w:val="25"/>
        </w:rPr>
      </w:r>
    </w:p>
    <w:p>
      <w:pPr>
        <w:ind w:left="-539" w:firstLine="720"/>
        <w:jc w:val="both"/>
        <w:spacing w:line="276" w:lineRule="auto"/>
        <w:tabs>
          <w:tab w:val="num" w:pos="1260" w:leader="none"/>
        </w:tabs>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4. ОСОБЫЕ УСЛОВИЯ</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4.1. Клиент не вправе требовать от Исполнителя достижения результатов при оказании юридических услуг по договору, если такие результаты полностью или частично зависят от </w:t>
      </w:r>
      <w:r>
        <w:rPr>
          <w:rFonts w:ascii="Garamond" w:hAnsi="Garamond"/>
          <w:sz w:val="25"/>
          <w:szCs w:val="25"/>
        </w:rPr>
        <w:t xml:space="preserve">действий </w:t>
      </w:r>
      <w:r>
        <w:rPr>
          <w:rFonts w:ascii="Garamond" w:hAnsi="Garamond"/>
          <w:sz w:val="25"/>
          <w:szCs w:val="25"/>
        </w:rPr>
        <w:t xml:space="preserve">или волеизъявления 3-х лиц.</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b/>
          <w:bCs/>
          <w:sz w:val="25"/>
          <w:szCs w:val="25"/>
        </w:rPr>
      </w:pPr>
      <w:r>
        <w:rPr>
          <w:rFonts w:ascii="Garamond" w:hAnsi="Garamond"/>
          <w:b/>
          <w:bCs/>
          <w:sz w:val="25"/>
          <w:szCs w:val="25"/>
        </w:rPr>
        <w:t xml:space="preserve">5. ГАРАНТИИ И КОНФИДЕНЦИАЛЬНОСТЬ</w:t>
      </w:r>
      <w:r>
        <w:rPr>
          <w:rFonts w:ascii="Garamond" w:hAnsi="Garamond"/>
          <w:b/>
          <w:bCs/>
          <w:sz w:val="25"/>
          <w:szCs w:val="25"/>
        </w:rPr>
      </w:r>
      <w:r>
        <w:rPr>
          <w:rFonts w:ascii="Garamond" w:hAnsi="Garamond"/>
          <w:b/>
          <w:bCs/>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5.1. Настоящий договор, информация и документация, получаемые в ходе исполнения договора, будут считаться конфиденциальными, и Исполнитель обязуется не разглашать их без согласия Клиента. Исполнитель не будет, когда бы то ни было, без предварительно</w:t>
      </w:r>
      <w:r>
        <w:rPr>
          <w:rFonts w:ascii="Garamond" w:hAnsi="Garamond"/>
          <w:sz w:val="25"/>
          <w:szCs w:val="25"/>
        </w:rPr>
        <w:t xml:space="preserve">го письменного согласия Клиента раскрывать прямо или косвенно какому-либо третьему лицу любую информацию о Клиенте, финансовых и иных условиях, действующих у Клиента, источниках и методах получения новых видов деятельности или методов ведения и управления </w:t>
      </w:r>
      <w:r>
        <w:rPr>
          <w:rFonts w:ascii="Garamond" w:hAnsi="Garamond"/>
          <w:sz w:val="25"/>
          <w:szCs w:val="25"/>
        </w:rPr>
        <w:t xml:space="preserve">соответствующей деятельностью Клиента и его аффилированных лиц. Для целей настоящего договора термин «конфиденциальная информация» включает без ограничения любую информацию, прямо или косвенно затрагивающую Клиента, и прочую информацию, полученную Исполнит</w:t>
      </w:r>
      <w:r>
        <w:rPr>
          <w:rFonts w:ascii="Garamond" w:hAnsi="Garamond"/>
          <w:sz w:val="25"/>
          <w:szCs w:val="25"/>
        </w:rPr>
        <w:t xml:space="preserve">елем в ходе выполнения своих обязательств по договору, а также сведения, связанные с выполнением Исполнителем непосредственно поручения, в том числе размер вознаграждения Исполнителя, а также любые сведения о работниках, подрядчиках, исполнителях Клиента. </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5.2. Вся конфиденциальная информация остается собственностью Клиента. Исполнитель по требованию Клиента незамедлительно возвращает Клиент</w:t>
      </w:r>
      <w:r>
        <w:rPr>
          <w:rFonts w:ascii="Garamond" w:hAnsi="Garamond"/>
          <w:sz w:val="25"/>
          <w:szCs w:val="25"/>
        </w:rPr>
        <w:t xml:space="preserve">у все документы (включая без ограничения печатные, рукописные, материальные, компьютерные и иные программные носители), предоставленные Клиентом или любым из представителей (работников) Клиента или разработанные Исполнителем в ходе выполнения своих обязате</w:t>
      </w:r>
      <w:r>
        <w:rPr>
          <w:rFonts w:ascii="Garamond" w:hAnsi="Garamond"/>
          <w:sz w:val="25"/>
          <w:szCs w:val="25"/>
        </w:rPr>
        <w:t xml:space="preserve">льств по договору. В случае получения такого требования все документы, служебные записки, заметки, накопители или иные материалы, составленные Клиентом и/или Исполнителем на основе конфиденциальной информации, должны быть незамедлительно переданы Клиенту. </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5.3. Несмотря на возврат конфиденциальной информации и материалов, подготовленных на ее основе, обязательства Исполнителя в отношении соблюдения конфиденциальности сохраняют силу после прекращения действия договора и в течение неограниченного срока. </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5.4. Исполнитель в лице своих работников оказывае</w:t>
      </w:r>
      <w:r>
        <w:rPr>
          <w:rFonts w:ascii="Garamond" w:hAnsi="Garamond"/>
          <w:sz w:val="25"/>
          <w:szCs w:val="25"/>
        </w:rPr>
        <w:t xml:space="preserve">т юридические услуги Клиенту в соответствии с предметом и сроками настоящего Договора. Привлечение работников Исполнителя к решению других, не предусмотренных предметом Договора вопросов Клиента, не допускается. Прекращение действия Договора является основ</w:t>
      </w:r>
      <w:r>
        <w:rPr>
          <w:rFonts w:ascii="Garamond" w:hAnsi="Garamond"/>
          <w:sz w:val="25"/>
          <w:szCs w:val="25"/>
        </w:rPr>
        <w:t xml:space="preserve">анием для окончания оказания работниками Исполнителя юридических услуг в интересах Клиента. В период действия Договора и в течение 360 (трехсот шестидесяти) календарных дней с момента его прекращения Клиент не вправе использовать профессиональные знания и </w:t>
      </w:r>
      <w:r>
        <w:rPr>
          <w:rFonts w:ascii="Garamond" w:hAnsi="Garamond"/>
          <w:sz w:val="25"/>
          <w:szCs w:val="25"/>
        </w:rPr>
        <w:t xml:space="preserve">навыки работников Исполнителя без заключения договора об оказании юридических услуг с Исполнителем и с этой целью предлагать трудоустройство и (или) заключать с работниками Исполнителя трудовые, гражданско-правовые договоры. Получение Клиентом юридических </w:t>
      </w:r>
      <w:r>
        <w:rPr>
          <w:rFonts w:ascii="Garamond" w:hAnsi="Garamond"/>
          <w:sz w:val="25"/>
          <w:szCs w:val="25"/>
        </w:rPr>
        <w:t xml:space="preserve">услуг непосредственно от работников Исполнителя, без заключения с последним Договора или письменного его разрешения, в том числе, представление работником интересов Клиента в судах является нарушением условий Договора. Подтверждением нарушения условий наст</w:t>
      </w:r>
      <w:r>
        <w:rPr>
          <w:rFonts w:ascii="Garamond" w:hAnsi="Garamond"/>
          <w:sz w:val="25"/>
          <w:szCs w:val="25"/>
        </w:rPr>
        <w:t xml:space="preserve">оящего Договора является сам факт использования профессиональных знаний, навыков и/или оказания услуг работником Исполнителя независимо от наличия или отсутствия договора (трудового, гражданско-правового или иного) между Клиентом и работником Исполнителя. </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Для целей настоящего Договора понятие «Работники» подразумевает как действующих работники, так и бывших Работников Исполнителя, оказывавших услуги Клиенту от имени Исполнителя в период действия настоящего Договора.</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5.5. В случ</w:t>
      </w:r>
      <w:r>
        <w:rPr>
          <w:rFonts w:ascii="Garamond" w:hAnsi="Garamond"/>
          <w:sz w:val="25"/>
          <w:szCs w:val="25"/>
        </w:rPr>
        <w:t xml:space="preserve">ае установления Исполнителем фактов, указанных в пункте 5.4. Договора, Клиент оплачивает Исполнителю по его требованию и в указанные им сроки штраф (денежную компенсацию) в размере 1 000 000 (один миллион) рублей, а также возмещает все причиненные убытки. </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5.6. Штраф не уплачивается Клиентом в случае получения от Исполнителя (в лице руководителя организации) письменного согласия на использование профессиональных знаний и навыков конкретного работника (бывшего работника) Исполнителя.</w:t>
      </w:r>
      <w:r>
        <w:rPr>
          <w:rFonts w:ascii="Garamond" w:hAnsi="Garamond"/>
          <w:sz w:val="25"/>
          <w:szCs w:val="25"/>
        </w:rPr>
      </w:r>
      <w:r>
        <w:rPr>
          <w:rFonts w:ascii="Garamond" w:hAnsi="Garamond"/>
          <w:sz w:val="25"/>
          <w:szCs w:val="25"/>
        </w:rPr>
      </w:r>
    </w:p>
    <w:p>
      <w:pPr>
        <w:ind w:left="-567" w:firstLine="709"/>
        <w:jc w:val="both"/>
        <w:spacing w:line="276" w:lineRule="auto"/>
        <w:rPr>
          <w:rFonts w:ascii="Garamond" w:hAnsi="Garamond"/>
          <w:color w:val="000000"/>
          <w:sz w:val="25"/>
          <w:szCs w:val="25"/>
        </w:rPr>
      </w:pPr>
      <w:r>
        <w:rPr>
          <w:rFonts w:ascii="Garamond" w:hAnsi="Garamond"/>
          <w:color w:val="000000"/>
          <w:sz w:val="25"/>
          <w:szCs w:val="25"/>
        </w:rPr>
        <w:t xml:space="preserve">5.7</w:t>
      </w:r>
      <w:r>
        <w:rPr>
          <w:rFonts w:ascii="Garamond" w:hAnsi="Garamond"/>
          <w:color w:val="000000"/>
          <w:sz w:val="25"/>
          <w:szCs w:val="25"/>
        </w:rPr>
        <w:t xml:space="preserve">. Стороны гарантируют, что на момент заключения настоящего договора, а также в течение всего срока его действия, обязуются исполнять условия Налоговой оговорки, изложенной в приложении № </w:t>
      </w:r>
      <w:r>
        <w:rPr>
          <w:rFonts w:ascii="Garamond" w:hAnsi="Garamond"/>
          <w:color w:val="000000"/>
          <w:sz w:val="25"/>
          <w:szCs w:val="25"/>
        </w:rPr>
        <w:t xml:space="preserve">2</w:t>
      </w:r>
      <w:r>
        <w:rPr>
          <w:rFonts w:ascii="Garamond" w:hAnsi="Garamond"/>
          <w:color w:val="000000"/>
          <w:sz w:val="25"/>
          <w:szCs w:val="25"/>
        </w:rPr>
        <w:t xml:space="preserve"> к настоящему Договору.</w:t>
      </w:r>
      <w:r>
        <w:rPr>
          <w:rFonts w:ascii="Garamond" w:hAnsi="Garamond"/>
          <w:color w:val="000000"/>
          <w:sz w:val="25"/>
          <w:szCs w:val="25"/>
        </w:rPr>
      </w:r>
      <w:r>
        <w:rPr>
          <w:rFonts w:ascii="Garamond" w:hAnsi="Garamond"/>
          <w:color w:val="000000"/>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jc w:val="center"/>
        <w:spacing w:line="276" w:lineRule="auto"/>
        <w:tabs>
          <w:tab w:val="right" w:pos="9180" w:leader="none"/>
        </w:tabs>
        <w:rPr>
          <w:rFonts w:ascii="Garamond" w:hAnsi="Garamond"/>
          <w:sz w:val="25"/>
          <w:szCs w:val="25"/>
        </w:rPr>
      </w:pPr>
      <w:r>
        <w:rPr>
          <w:rFonts w:ascii="Garamond" w:hAnsi="Garamond"/>
          <w:b/>
          <w:sz w:val="25"/>
          <w:szCs w:val="25"/>
        </w:rPr>
        <w:t xml:space="preserve">6</w:t>
      </w:r>
      <w:r>
        <w:rPr>
          <w:rFonts w:ascii="Garamond" w:hAnsi="Garamond"/>
          <w:b/>
          <w:sz w:val="25"/>
          <w:szCs w:val="25"/>
        </w:rPr>
        <w:t xml:space="preserve">.</w:t>
      </w:r>
      <w:r>
        <w:rPr>
          <w:rFonts w:ascii="Garamond" w:hAnsi="Garamond"/>
          <w:b/>
          <w:sz w:val="25"/>
          <w:szCs w:val="25"/>
        </w:rPr>
        <w:t xml:space="preserve"> </w:t>
      </w:r>
      <w:r>
        <w:rPr>
          <w:rFonts w:ascii="Garamond" w:hAnsi="Garamond"/>
          <w:b/>
          <w:sz w:val="25"/>
          <w:szCs w:val="25"/>
        </w:rPr>
        <w:t xml:space="preserve">ОТВЕТСТВЕННОСТЬ СТОРОН</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6</w:t>
      </w:r>
      <w:r>
        <w:rPr>
          <w:rFonts w:ascii="Garamond" w:hAnsi="Garamond"/>
          <w:sz w:val="25"/>
          <w:szCs w:val="25"/>
        </w:rPr>
        <w:t xml:space="preserve">.1. В случае неисполнения или ненадлежащего исполнения обязательств, предусмотренных настоящим договором, Стороны несут друг перед другом имущественную ответственность в соответствии с действующим законодательством Российской Федерации.</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6.2. </w:t>
      </w:r>
      <w:r>
        <w:rPr>
          <w:rFonts w:ascii="Garamond" w:hAnsi="Garamond"/>
          <w:sz w:val="25"/>
          <w:szCs w:val="25"/>
        </w:rPr>
        <w:t xml:space="preserve">В случае несвоевременной оплаты по Договору Клиент </w:t>
      </w:r>
      <w:r>
        <w:rPr>
          <w:rFonts w:ascii="Garamond" w:hAnsi="Garamond"/>
          <w:sz w:val="25"/>
          <w:szCs w:val="25"/>
        </w:rPr>
        <w:t xml:space="preserve">уплачивает </w:t>
      </w:r>
      <w:r>
        <w:rPr>
          <w:rFonts w:ascii="Garamond" w:hAnsi="Garamond"/>
          <w:sz w:val="25"/>
          <w:szCs w:val="25"/>
        </w:rPr>
        <w:t xml:space="preserve">неустойку в размере 0,1 % от </w:t>
      </w:r>
      <w:r>
        <w:rPr>
          <w:rFonts w:ascii="Garamond" w:hAnsi="Garamond"/>
          <w:sz w:val="25"/>
          <w:szCs w:val="25"/>
        </w:rPr>
        <w:t xml:space="preserve">стоимости услуг, установленной соответствующим заданием к настоящему договору, за каждый день просрочки оплаты</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6</w:t>
      </w:r>
      <w:r>
        <w:rPr>
          <w:rFonts w:ascii="Garamond" w:hAnsi="Garamond"/>
          <w:sz w:val="25"/>
          <w:szCs w:val="25"/>
        </w:rPr>
        <w:t xml:space="preserve">.3. В случае невозможности выполнения Исполнителем своих обязательств по </w:t>
      </w:r>
      <w:r>
        <w:rPr>
          <w:rFonts w:ascii="Garamond" w:hAnsi="Garamond"/>
          <w:sz w:val="25"/>
          <w:szCs w:val="25"/>
        </w:rPr>
        <w:t xml:space="preserve">настоящему договору, возникшей по вине Клиента, услуги подлежат оплате в полном объеме в соответствии с ч. 2 ст. 781 ГК РФ.</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color w:val="ff0000"/>
          <w:sz w:val="25"/>
          <w:szCs w:val="25"/>
        </w:rPr>
      </w:pPr>
      <w:r>
        <w:rPr>
          <w:rFonts w:ascii="Garamond" w:hAnsi="Garamond"/>
          <w:sz w:val="25"/>
          <w:szCs w:val="25"/>
        </w:rPr>
        <w:t xml:space="preserve">6</w:t>
      </w:r>
      <w:r>
        <w:rPr>
          <w:rFonts w:ascii="Garamond" w:hAnsi="Garamond"/>
          <w:sz w:val="25"/>
          <w:szCs w:val="25"/>
        </w:rPr>
        <w:t xml:space="preserve">.4. Все возникающие разногласия Стороны будут разрешать путем переговоров, при недостижении согласия при досудебном урегулировании в течение 10 (Десяти) календарных дней, споры будут разрешаться</w:t>
      </w:r>
      <w:r>
        <w:rPr>
          <w:rFonts w:ascii="Garamond" w:hAnsi="Garamond"/>
          <w:color w:val="ff0000"/>
          <w:sz w:val="25"/>
          <w:szCs w:val="25"/>
        </w:rPr>
        <w:t xml:space="preserve"> </w:t>
      </w:r>
      <w:r>
        <w:rPr>
          <w:rFonts w:ascii="Garamond" w:hAnsi="Garamond"/>
          <w:sz w:val="25"/>
          <w:szCs w:val="25"/>
        </w:rPr>
        <w:t xml:space="preserve">в Арбитражном суде Тюменской области.</w:t>
      </w:r>
      <w:r>
        <w:rPr>
          <w:rFonts w:ascii="Garamond" w:hAnsi="Garamond"/>
          <w:color w:val="ff0000"/>
          <w:sz w:val="25"/>
          <w:szCs w:val="25"/>
        </w:rPr>
      </w:r>
      <w:r>
        <w:rPr>
          <w:rFonts w:ascii="Garamond" w:hAnsi="Garamond"/>
          <w:color w:val="ff0000"/>
          <w:sz w:val="25"/>
          <w:szCs w:val="25"/>
        </w:rPr>
      </w:r>
    </w:p>
    <w:p>
      <w:pPr>
        <w:ind w:left="-567"/>
        <w:jc w:val="center"/>
        <w:spacing w:line="276" w:lineRule="auto"/>
        <w:tabs>
          <w:tab w:val="right" w:pos="9180" w:leader="none"/>
        </w:tabs>
        <w:rPr>
          <w:rFonts w:ascii="Garamond" w:hAnsi="Garamond"/>
          <w:b/>
          <w:sz w:val="25"/>
          <w:szCs w:val="25"/>
        </w:rPr>
      </w:pPr>
      <w:r>
        <w:rPr>
          <w:rFonts w:ascii="Garamond" w:hAnsi="Garamond"/>
          <w:b/>
          <w:sz w:val="25"/>
          <w:szCs w:val="25"/>
        </w:rPr>
      </w:r>
      <w:r>
        <w:rPr>
          <w:rFonts w:ascii="Garamond" w:hAnsi="Garamond"/>
          <w:b/>
          <w:sz w:val="25"/>
          <w:szCs w:val="25"/>
        </w:rPr>
      </w:r>
      <w:r>
        <w:rPr>
          <w:rFonts w:ascii="Garamond" w:hAnsi="Garamond"/>
          <w:b/>
          <w:sz w:val="25"/>
          <w:szCs w:val="25"/>
        </w:rPr>
      </w:r>
    </w:p>
    <w:p>
      <w:pPr>
        <w:ind w:left="-567"/>
        <w:jc w:val="center"/>
        <w:spacing w:line="276" w:lineRule="auto"/>
        <w:tabs>
          <w:tab w:val="right" w:pos="9180" w:leader="none"/>
        </w:tabs>
        <w:rPr>
          <w:rFonts w:ascii="Garamond" w:hAnsi="Garamond"/>
          <w:b/>
          <w:sz w:val="25"/>
          <w:szCs w:val="25"/>
        </w:rPr>
      </w:pPr>
      <w:r>
        <w:rPr>
          <w:rFonts w:ascii="Garamond" w:hAnsi="Garamond"/>
          <w:b/>
          <w:sz w:val="25"/>
          <w:szCs w:val="25"/>
        </w:rPr>
        <w:t xml:space="preserve">7</w:t>
      </w:r>
      <w:r>
        <w:rPr>
          <w:rFonts w:ascii="Garamond" w:hAnsi="Garamond"/>
          <w:b/>
          <w:sz w:val="25"/>
          <w:szCs w:val="25"/>
        </w:rPr>
        <w:t xml:space="preserve">. </w:t>
      </w:r>
      <w:r>
        <w:rPr>
          <w:rFonts w:ascii="Garamond" w:hAnsi="Garamond"/>
          <w:b/>
          <w:sz w:val="25"/>
          <w:szCs w:val="25"/>
        </w:rPr>
        <w:t xml:space="preserve">ФОРС-МАЖОР</w:t>
      </w:r>
      <w:r>
        <w:rPr>
          <w:rFonts w:ascii="Garamond" w:hAnsi="Garamond"/>
          <w:b/>
          <w:sz w:val="25"/>
          <w:szCs w:val="25"/>
        </w:rPr>
      </w:r>
      <w:r>
        <w:rPr>
          <w:rFonts w:ascii="Garamond" w:hAnsi="Garamond"/>
          <w:b/>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.1. Стороны по настоящему Договору освобождаются от ответственности за частичное или полное невыполнение своих обязательств, если это невыполнение произошло вследствие</w:t>
      </w:r>
      <w:r>
        <w:rPr>
          <w:rFonts w:ascii="Garamond" w:hAnsi="Garamond"/>
          <w:sz w:val="25"/>
          <w:szCs w:val="25"/>
        </w:rPr>
        <w:t xml:space="preserve"> обстоятельств непреодолимой силы </w:t>
      </w:r>
      <w:r>
        <w:rPr>
          <w:rFonts w:ascii="Garamond" w:hAnsi="Garamond"/>
          <w:sz w:val="25"/>
          <w:szCs w:val="25"/>
        </w:rPr>
        <w:t xml:space="preserve">(</w:t>
      </w:r>
      <w:r>
        <w:rPr>
          <w:rFonts w:ascii="Garamond" w:hAnsi="Garamond"/>
          <w:sz w:val="25"/>
          <w:szCs w:val="25"/>
        </w:rPr>
        <w:t xml:space="preserve">пожар, стихийное бедствие, принятие органами исполнительной власти и управления решений, препятствующих исполнению настоящего </w:t>
      </w:r>
      <w:r>
        <w:rPr>
          <w:rFonts w:ascii="Garamond" w:hAnsi="Garamond"/>
          <w:sz w:val="25"/>
          <w:szCs w:val="25"/>
        </w:rPr>
        <w:t xml:space="preserve">договора </w:t>
      </w:r>
      <w:r>
        <w:rPr>
          <w:rFonts w:ascii="Garamond" w:hAnsi="Garamond"/>
          <w:sz w:val="25"/>
          <w:szCs w:val="25"/>
        </w:rPr>
        <w:t xml:space="preserve">и др</w:t>
      </w:r>
      <w:r>
        <w:rPr>
          <w:rFonts w:ascii="Garamond" w:hAnsi="Garamond"/>
          <w:sz w:val="25"/>
          <w:szCs w:val="25"/>
        </w:rPr>
        <w:t xml:space="preserve">.), </w:t>
      </w:r>
      <w:r>
        <w:rPr>
          <w:rFonts w:ascii="Garamond" w:hAnsi="Garamond"/>
          <w:sz w:val="25"/>
          <w:szCs w:val="25"/>
        </w:rPr>
        <w:t xml:space="preserve">которые Стороны не могли предвидеть и предотвратить, при условии, что они непосредственно влияют на выполнение обязательств по настоящему </w:t>
      </w:r>
      <w:r>
        <w:rPr>
          <w:rFonts w:ascii="Garamond" w:hAnsi="Garamond"/>
          <w:sz w:val="25"/>
          <w:szCs w:val="25"/>
        </w:rPr>
        <w:t xml:space="preserve">договору</w:t>
      </w:r>
      <w:r>
        <w:rPr>
          <w:rFonts w:ascii="Garamond" w:hAnsi="Garamond"/>
          <w:sz w:val="25"/>
          <w:szCs w:val="25"/>
        </w:rPr>
        <w:t xml:space="preserve">.</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.2. Сторона, для которой создалась невозможность выполнения обязательств по настоящему </w:t>
      </w:r>
      <w:r>
        <w:rPr>
          <w:rFonts w:ascii="Garamond" w:hAnsi="Garamond"/>
          <w:sz w:val="25"/>
          <w:szCs w:val="25"/>
        </w:rPr>
        <w:t xml:space="preserve">договору</w:t>
      </w:r>
      <w:r>
        <w:rPr>
          <w:rFonts w:ascii="Garamond" w:hAnsi="Garamond"/>
          <w:sz w:val="25"/>
          <w:szCs w:val="25"/>
        </w:rPr>
        <w:t xml:space="preserve">, должна известить другую сторону о наступлении и прекращении обстоятельств, препятствующих выполнению обязательств, в течение 3 (трех) рабочих дней с того момента, когда ей стало известно о наступлении таких обстоятельств.</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.3. Документ, выданный торгово-промышленной палатой, уполномоченным государственным органом, является достаточным подтверждением наличия и продолжительности действия непреодолимой силы.</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.4. 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7</w:t>
      </w:r>
      <w:r>
        <w:rPr>
          <w:rFonts w:ascii="Garamond" w:hAnsi="Garamond"/>
          <w:sz w:val="25"/>
          <w:szCs w:val="25"/>
        </w:rPr>
        <w:t xml:space="preserve">.5. В случае, если форс-мажор длится бо</w:t>
      </w:r>
      <w:r>
        <w:rPr>
          <w:rFonts w:ascii="Garamond" w:hAnsi="Garamond"/>
          <w:sz w:val="25"/>
          <w:szCs w:val="25"/>
        </w:rPr>
        <w:t xml:space="preserve">лее трех месяцев, настоящий Договор может быть расторгнут по инициативе одной из Сторон. В случае такого расторжения настоящего Договора плата, причитающаяся по настоящему Договору Исполнителю, вносится по дату наступления обстоятельств непреодолимой силы.</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8</w:t>
      </w:r>
      <w:r>
        <w:rPr>
          <w:rFonts w:ascii="Garamond" w:hAnsi="Garamond"/>
          <w:b/>
          <w:sz w:val="25"/>
          <w:szCs w:val="25"/>
        </w:rPr>
        <w:t xml:space="preserve">.</w:t>
      </w:r>
      <w:r>
        <w:rPr>
          <w:rFonts w:ascii="Garamond" w:hAnsi="Garamond"/>
          <w:sz w:val="25"/>
          <w:szCs w:val="25"/>
        </w:rPr>
        <w:t xml:space="preserve"> </w:t>
      </w:r>
      <w:r>
        <w:rPr>
          <w:rFonts w:ascii="Garamond" w:hAnsi="Garamond"/>
          <w:b/>
          <w:sz w:val="25"/>
          <w:szCs w:val="25"/>
        </w:rPr>
        <w:t xml:space="preserve">ЗАКЛЮЧИТЕЛЬНЫЕ ПОЛОЖЕНИЯ</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8</w:t>
      </w:r>
      <w:r>
        <w:rPr>
          <w:rFonts w:ascii="Garamond" w:hAnsi="Garamond"/>
          <w:sz w:val="25"/>
          <w:szCs w:val="25"/>
        </w:rPr>
        <w:t xml:space="preserve">.1. Все изменения и дополнения к настоящему договору должны быть составлены в письменной форме и подписаны уполномоченными на то лицами.</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8</w:t>
      </w:r>
      <w:r>
        <w:rPr>
          <w:rFonts w:ascii="Garamond" w:hAnsi="Garamond"/>
          <w:sz w:val="25"/>
          <w:szCs w:val="25"/>
        </w:rPr>
        <w:t xml:space="preserve">.2. При возникновении вопросов, не нашедших отражения в настоящем договоре, Стороны будут руководствоваться действующим законодательством РФ.</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8</w:t>
      </w:r>
      <w:r>
        <w:rPr>
          <w:rFonts w:ascii="Garamond" w:hAnsi="Garamond"/>
          <w:sz w:val="25"/>
          <w:szCs w:val="25"/>
        </w:rPr>
        <w:t xml:space="preserve">.3. Настоящий договор вступает в законную силу с момента его подписания Сторонами и действует до момента исполнения сторонами своих обязательств по-настоящему договору.</w:t>
      </w: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b/>
          <w:bCs/>
          <w:sz w:val="25"/>
          <w:szCs w:val="25"/>
        </w:rPr>
      </w:pPr>
      <w:r>
        <w:rPr>
          <w:rFonts w:ascii="Garamond" w:hAnsi="Garamond"/>
          <w:sz w:val="25"/>
          <w:szCs w:val="25"/>
        </w:rPr>
        <w:t xml:space="preserve">8</w:t>
      </w:r>
      <w:r>
        <w:rPr>
          <w:rFonts w:ascii="Garamond" w:hAnsi="Garamond"/>
          <w:sz w:val="25"/>
          <w:szCs w:val="25"/>
        </w:rPr>
        <w:t xml:space="preserve">.4. Стороны вправе осуществлять обмен документами по исполнению </w:t>
      </w:r>
      <w:r>
        <w:rPr>
          <w:rFonts w:ascii="Garamond" w:hAnsi="Garamond"/>
          <w:sz w:val="25"/>
          <w:szCs w:val="25"/>
        </w:rPr>
        <w:t xml:space="preserve">договора </w:t>
      </w:r>
      <w:r>
        <w:rPr>
          <w:rFonts w:ascii="Garamond" w:hAnsi="Garamond"/>
          <w:sz w:val="25"/>
          <w:szCs w:val="25"/>
        </w:rPr>
        <w:t xml:space="preserve">посредством электронной связи. Договор и дополнительные соглашения к нему должны быть подписаны Сторонами и составлены в простой письменной форме.  Обмен иными документами к настоящему </w:t>
      </w:r>
      <w:r>
        <w:rPr>
          <w:rFonts w:ascii="Garamond" w:hAnsi="Garamond"/>
          <w:sz w:val="25"/>
          <w:szCs w:val="25"/>
        </w:rPr>
        <w:t xml:space="preserve">договору</w:t>
      </w:r>
      <w:r>
        <w:rPr>
          <w:rFonts w:ascii="Garamond" w:hAnsi="Garamond"/>
          <w:sz w:val="25"/>
          <w:szCs w:val="25"/>
        </w:rPr>
        <w:t xml:space="preserve">: переписка, акты, сообщения, счета, претензии и др. Стороны вправе </w:t>
      </w:r>
      <w:r>
        <w:rPr>
          <w:rFonts w:ascii="Garamond" w:hAnsi="Garamond"/>
          <w:sz w:val="25"/>
          <w:szCs w:val="25"/>
        </w:rPr>
        <w:t xml:space="preserve">осуществлять посредством электронной связи. Сообщения за подписями и печатями уполномоченных на то лиц, переданные Сторонами друг другу посредством электронной связи, имеют юридическую силу, если электронный документ передан достоверно стороной настоящего </w:t>
      </w:r>
      <w:r>
        <w:rPr>
          <w:rFonts w:ascii="Garamond" w:hAnsi="Garamond"/>
          <w:sz w:val="25"/>
          <w:szCs w:val="25"/>
        </w:rPr>
        <w:t xml:space="preserve">договора</w:t>
      </w:r>
      <w:r>
        <w:rPr>
          <w:rFonts w:ascii="Garamond" w:hAnsi="Garamond"/>
          <w:sz w:val="25"/>
          <w:szCs w:val="25"/>
        </w:rPr>
        <w:t xml:space="preserve">.  В рамках </w:t>
      </w:r>
      <w:r>
        <w:rPr>
          <w:rFonts w:ascii="Garamond" w:hAnsi="Garamond"/>
          <w:sz w:val="25"/>
          <w:szCs w:val="25"/>
        </w:rPr>
        <w:t xml:space="preserve">договора </w:t>
      </w:r>
      <w:r>
        <w:rPr>
          <w:rFonts w:ascii="Garamond" w:hAnsi="Garamond"/>
          <w:sz w:val="25"/>
          <w:szCs w:val="25"/>
        </w:rPr>
        <w:t xml:space="preserve">полученный по электронной почте документ или сообщение признается достоверно исходящим от другой Стороны, если оно направлено </w:t>
      </w:r>
      <w:r>
        <w:rPr>
          <w:rFonts w:ascii="Garamond" w:hAnsi="Garamond"/>
          <w:sz w:val="25"/>
          <w:szCs w:val="25"/>
        </w:rPr>
        <w:t xml:space="preserve">по адресу электронной почты Стороны, указанной в разделе </w:t>
      </w:r>
      <w:r>
        <w:rPr>
          <w:rFonts w:ascii="Garamond" w:hAnsi="Garamond"/>
          <w:sz w:val="25"/>
          <w:szCs w:val="25"/>
        </w:rPr>
        <w:t xml:space="preserve">9</w:t>
      </w:r>
      <w:r>
        <w:rPr>
          <w:rFonts w:ascii="Garamond" w:hAnsi="Garamond"/>
          <w:sz w:val="25"/>
          <w:szCs w:val="25"/>
        </w:rPr>
        <w:t xml:space="preserve"> настоящего договора</w:t>
      </w:r>
      <w:r>
        <w:rPr>
          <w:rFonts w:ascii="Garamond" w:hAnsi="Garamond"/>
          <w:sz w:val="25"/>
          <w:szCs w:val="25"/>
        </w:rPr>
        <w:t xml:space="preserve">. </w:t>
      </w:r>
      <w:r>
        <w:rPr>
          <w:rFonts w:ascii="Garamond" w:hAnsi="Garamond"/>
          <w:b/>
          <w:bCs/>
          <w:sz w:val="25"/>
          <w:szCs w:val="25"/>
        </w:rPr>
      </w:r>
      <w:r>
        <w:rPr>
          <w:rFonts w:ascii="Garamond" w:hAnsi="Garamond"/>
          <w:b/>
          <w:bCs/>
          <w:sz w:val="25"/>
          <w:szCs w:val="25"/>
        </w:rPr>
      </w:r>
    </w:p>
    <w:p>
      <w:pPr>
        <w:ind w:left="-540" w:firstLine="720"/>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sz w:val="25"/>
          <w:szCs w:val="25"/>
        </w:rPr>
      </w:pPr>
      <w:r>
        <w:rPr>
          <w:rFonts w:ascii="Garamond" w:hAnsi="Garamond"/>
          <w:sz w:val="25"/>
          <w:szCs w:val="25"/>
        </w:rPr>
        <w:t xml:space="preserve">8</w:t>
      </w:r>
      <w:r>
        <w:rPr>
          <w:rFonts w:ascii="Garamond" w:hAnsi="Garamond"/>
          <w:sz w:val="25"/>
          <w:szCs w:val="25"/>
        </w:rPr>
        <w:t xml:space="preserve">.5. Стороны договорились считать, что любая корреспонденция, направляемая в адрес Стороны, считается направленной надлежащим образом, если она направлена по адресу Стороны, указанному в разделе 9 </w:t>
      </w:r>
      <w:r>
        <w:rPr>
          <w:rFonts w:ascii="Garamond" w:hAnsi="Garamond"/>
          <w:sz w:val="25"/>
          <w:szCs w:val="25"/>
        </w:rPr>
        <w:t xml:space="preserve">настоящего договора </w:t>
      </w:r>
      <w:r>
        <w:rPr>
          <w:rFonts w:ascii="Garamond" w:hAnsi="Garamond"/>
          <w:sz w:val="25"/>
          <w:szCs w:val="25"/>
        </w:rPr>
        <w:t xml:space="preserve">либо на электронный адрес, указанный в </w:t>
      </w:r>
      <w:r>
        <w:rPr>
          <w:rFonts w:ascii="Garamond" w:hAnsi="Garamond"/>
          <w:sz w:val="25"/>
          <w:szCs w:val="25"/>
        </w:rPr>
        <w:t xml:space="preserve">тексте</w:t>
      </w:r>
      <w:r>
        <w:rPr>
          <w:rFonts w:ascii="Garamond" w:hAnsi="Garamond"/>
          <w:sz w:val="25"/>
          <w:szCs w:val="25"/>
        </w:rPr>
        <w:t xml:space="preserve"> настоящего Договора.</w:t>
      </w: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sz w:val="25"/>
          <w:szCs w:val="25"/>
        </w:rPr>
      </w:pPr>
      <w:r>
        <w:rPr>
          <w:rFonts w:ascii="Garamond" w:hAnsi="Garamond"/>
          <w:sz w:val="25"/>
          <w:szCs w:val="25"/>
        </w:rPr>
        <w:t xml:space="preserve">8</w:t>
      </w:r>
      <w:r>
        <w:rPr>
          <w:rFonts w:ascii="Garamond" w:hAnsi="Garamond"/>
          <w:sz w:val="25"/>
          <w:szCs w:val="25"/>
        </w:rPr>
        <w:t xml:space="preserve">.6. Стороны пришли к соглашению о возможности использования электронного документооборота (ЭДО) в рамках исполнения Сторонами настоящего </w:t>
      </w:r>
      <w:r>
        <w:rPr>
          <w:rFonts w:ascii="Garamond" w:hAnsi="Garamond"/>
          <w:sz w:val="25"/>
          <w:szCs w:val="25"/>
        </w:rPr>
        <w:t xml:space="preserve">договора</w:t>
      </w:r>
      <w:r>
        <w:rPr>
          <w:rFonts w:ascii="Garamond" w:hAnsi="Garamond"/>
          <w:sz w:val="25"/>
          <w:szCs w:val="25"/>
        </w:rPr>
        <w:t xml:space="preserve">, в связи с чем, документы, подписанные квалифицированными электронными цифровыми подписями, являются исходящими документами от надлежащим образом уполномоченных представителей Сторон и являются равнозначными документам на бумажном </w:t>
      </w:r>
      <w:r>
        <w:rPr>
          <w:rFonts w:ascii="Garamond" w:hAnsi="Garamond"/>
          <w:sz w:val="25"/>
          <w:szCs w:val="25"/>
        </w:rPr>
        <w:t xml:space="preserve">носителе, подписанным собственноручной подписью (статья 6 ФЗ «Об электронной подписи» № 63-ФЗ от 06.04.2011 г.). Наличие данного условия не исключает обмен документами на бумажном носителе в случае отсутствия у одной из Сторон возможности использовать ЭДО.</w:t>
      </w:r>
      <w:r>
        <w:rPr>
          <w:rFonts w:ascii="Garamond" w:hAnsi="Garamond"/>
          <w:sz w:val="25"/>
          <w:szCs w:val="25"/>
        </w:rPr>
      </w:r>
      <w:r>
        <w:rPr>
          <w:rFonts w:ascii="Garamond" w:hAnsi="Garamond"/>
          <w:sz w:val="25"/>
          <w:szCs w:val="25"/>
        </w:rPr>
      </w:r>
    </w:p>
    <w:p>
      <w:pPr>
        <w:ind w:left="-540" w:firstLine="720"/>
        <w:jc w:val="both"/>
        <w:spacing w:line="276" w:lineRule="auto"/>
        <w:rPr>
          <w:rFonts w:ascii="Garamond" w:hAnsi="Garamond"/>
          <w:sz w:val="25"/>
          <w:szCs w:val="25"/>
        </w:rPr>
      </w:pPr>
      <w:r>
        <w:rPr>
          <w:rFonts w:ascii="Garamond" w:hAnsi="Garamond"/>
          <w:sz w:val="25"/>
          <w:szCs w:val="25"/>
        </w:rPr>
        <w:t xml:space="preserve">8</w:t>
      </w:r>
      <w:r>
        <w:rPr>
          <w:rFonts w:ascii="Garamond" w:hAnsi="Garamond"/>
          <w:sz w:val="25"/>
          <w:szCs w:val="25"/>
        </w:rPr>
        <w:t xml:space="preserve">.7.  Стороны обязуются в течение 3 (трех) календарных дней письменно сообщать друг другу о любых изменениях в сведениях, указанных в разделе </w:t>
      </w:r>
      <w:r>
        <w:rPr>
          <w:rFonts w:ascii="Garamond" w:hAnsi="Garamond"/>
          <w:sz w:val="25"/>
          <w:szCs w:val="25"/>
        </w:rPr>
        <w:t xml:space="preserve">9</w:t>
      </w:r>
      <w:r>
        <w:rPr>
          <w:rFonts w:ascii="Garamond" w:hAnsi="Garamond"/>
          <w:sz w:val="25"/>
          <w:szCs w:val="25"/>
        </w:rPr>
        <w:t xml:space="preserve"> Договора. В случае нарушения данного пункта, риск последствий, вызванным неполучением корреспонденции, падает на Сторону, нарушившую данный пункт Договора.</w:t>
      </w:r>
      <w:r>
        <w:rPr>
          <w:rFonts w:ascii="Garamond" w:hAnsi="Garamond"/>
          <w:sz w:val="25"/>
          <w:szCs w:val="25"/>
        </w:rPr>
      </w:r>
      <w:r>
        <w:rPr>
          <w:rFonts w:ascii="Garamond" w:hAnsi="Garamond"/>
          <w:sz w:val="25"/>
          <w:szCs w:val="25"/>
        </w:rPr>
      </w:r>
    </w:p>
    <w:p>
      <w:pPr>
        <w:ind w:left="-540" w:firstLine="720"/>
        <w:jc w:val="both"/>
        <w:spacing w:line="276" w:lineRule="auto"/>
        <w:tabs>
          <w:tab w:val="right" w:pos="9180" w:leader="none"/>
        </w:tabs>
        <w:rPr>
          <w:rFonts w:ascii="Garamond" w:hAnsi="Garamond"/>
          <w:sz w:val="25"/>
          <w:szCs w:val="25"/>
        </w:rPr>
      </w:pPr>
      <w:r>
        <w:rPr>
          <w:rFonts w:ascii="Garamond" w:hAnsi="Garamond"/>
          <w:sz w:val="25"/>
          <w:szCs w:val="25"/>
        </w:rPr>
        <w:t xml:space="preserve">8</w:t>
      </w:r>
      <w:r>
        <w:rPr>
          <w:rFonts w:ascii="Garamond" w:hAnsi="Garamond"/>
          <w:sz w:val="25"/>
          <w:szCs w:val="25"/>
        </w:rPr>
        <w:t xml:space="preserve">.8</w:t>
      </w:r>
      <w:r>
        <w:rPr>
          <w:rFonts w:ascii="Garamond" w:hAnsi="Garamond"/>
          <w:sz w:val="25"/>
          <w:szCs w:val="25"/>
        </w:rPr>
        <w:t xml:space="preserve">. Настоящий договор составлен в двух экземплярах, по одному для каждой из Сторон, которые имеют равную юридическую силу.</w:t>
      </w:r>
      <w:r>
        <w:rPr>
          <w:rFonts w:ascii="Garamond" w:hAnsi="Garamond"/>
          <w:sz w:val="25"/>
          <w:szCs w:val="25"/>
        </w:rPr>
      </w:r>
      <w:r>
        <w:rPr>
          <w:rFonts w:ascii="Garamond" w:hAnsi="Garamond"/>
          <w:sz w:val="25"/>
          <w:szCs w:val="25"/>
        </w:rPr>
      </w:r>
    </w:p>
    <w:p>
      <w:pPr>
        <w:spacing w:line="276" w:lineRule="auto"/>
        <w:tabs>
          <w:tab w:val="right" w:pos="9180" w:leader="none"/>
        </w:tabs>
        <w:rPr>
          <w:rFonts w:ascii="Garamond" w:hAnsi="Garamond"/>
          <w:b/>
          <w:sz w:val="25"/>
          <w:szCs w:val="25"/>
        </w:rPr>
      </w:pPr>
      <w:r>
        <w:rPr>
          <w:rFonts w:ascii="Garamond" w:hAnsi="Garamond"/>
          <w:b/>
          <w:sz w:val="25"/>
          <w:szCs w:val="25"/>
        </w:rPr>
      </w:r>
      <w:r>
        <w:rPr>
          <w:rFonts w:ascii="Garamond" w:hAnsi="Garamond"/>
          <w:b/>
          <w:sz w:val="25"/>
          <w:szCs w:val="25"/>
        </w:rPr>
      </w:r>
      <w:r>
        <w:rPr>
          <w:rFonts w:ascii="Garamond" w:hAnsi="Garamond"/>
          <w:b/>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b/>
          <w:sz w:val="25"/>
          <w:szCs w:val="25"/>
        </w:rPr>
        <w:t xml:space="preserve">9</w:t>
      </w:r>
      <w:r>
        <w:rPr>
          <w:rFonts w:ascii="Garamond" w:hAnsi="Garamond"/>
          <w:b/>
          <w:sz w:val="25"/>
          <w:szCs w:val="25"/>
        </w:rPr>
        <w:t xml:space="preserve">. </w:t>
      </w:r>
      <w:r>
        <w:rPr>
          <w:rFonts w:ascii="Garamond" w:hAnsi="Garamond"/>
          <w:b/>
          <w:sz w:val="25"/>
          <w:szCs w:val="25"/>
        </w:rPr>
        <w:t xml:space="preserve">АДРЕСА И БАНКОВСКИЕ РЕКВИЗИТЫ</w:t>
      </w:r>
      <w:r>
        <w:rPr>
          <w:rFonts w:ascii="Garamond" w:hAnsi="Garamond"/>
          <w:sz w:val="25"/>
          <w:szCs w:val="25"/>
        </w:rPr>
        <w:t xml:space="preserve"> </w:t>
      </w:r>
      <w:r>
        <w:rPr>
          <w:rFonts w:ascii="Garamond" w:hAnsi="Garamond"/>
          <w:sz w:val="25"/>
          <w:szCs w:val="25"/>
        </w:rPr>
      </w:r>
      <w:r>
        <w:rPr>
          <w:rFonts w:ascii="Garamond" w:hAnsi="Garamond"/>
          <w:sz w:val="25"/>
          <w:szCs w:val="25"/>
        </w:rPr>
      </w:r>
    </w:p>
    <w:p>
      <w:pPr>
        <w:ind w:left="-540" w:firstLine="720"/>
        <w:jc w:val="center"/>
        <w:spacing w:line="276" w:lineRule="auto"/>
        <w:tabs>
          <w:tab w:val="right" w:pos="9180" w:leader="none"/>
        </w:tabs>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bl>
      <w:tblPr>
        <w:tblW w:w="0" w:type="auto"/>
        <w:tblInd w:w="-432" w:type="dxa"/>
        <w:tblLook w:val="01E0" w:firstRow="1" w:lastRow="1" w:firstColumn="1" w:lastColumn="1" w:noHBand="0" w:noVBand="0"/>
      </w:tblPr>
      <w:tblGrid>
        <w:gridCol w:w="4941"/>
        <w:gridCol w:w="4846"/>
      </w:tblGrid>
      <w:tr>
        <w:tblPrEx/>
        <w:trPr>
          <w:trHeight w:val="1069"/>
        </w:trPr>
        <w:tc>
          <w:tcPr>
            <w:tcW w:w="5040" w:type="dxa"/>
            <w:textDirection w:val="lrTb"/>
            <w:noWrap w:val="false"/>
          </w:tcPr>
          <w:p>
            <w:pPr>
              <w:jc w:val="center"/>
              <w:spacing w:line="276" w:lineRule="auto"/>
              <w:rPr>
                <w:rFonts w:ascii="Garamond" w:hAnsi="Garamond"/>
                <w:b/>
                <w:i/>
                <w:sz w:val="25"/>
                <w:szCs w:val="25"/>
                <w:lang w:eastAsia="en-US"/>
              </w:rPr>
            </w:pPr>
            <w:r/>
            <w:bookmarkStart w:id="4" w:name="_Hlk219129139"/>
            <w:r>
              <w:rPr>
                <w:rFonts w:ascii="Garamond" w:hAnsi="Garamond"/>
                <w:b/>
                <w:sz w:val="25"/>
                <w:szCs w:val="25"/>
                <w:lang w:eastAsia="en-US"/>
              </w:rPr>
              <w:t xml:space="preserve">«Исполнитель»:</w:t>
            </w:r>
            <w:r>
              <w:rPr>
                <w:rFonts w:ascii="Garamond" w:hAnsi="Garamond"/>
                <w:b/>
                <w:i/>
                <w:sz w:val="25"/>
                <w:szCs w:val="25"/>
                <w:lang w:eastAsia="en-US"/>
              </w:rPr>
            </w:r>
            <w:r>
              <w:rPr>
                <w:rFonts w:ascii="Garamond" w:hAnsi="Garamond"/>
                <w:b/>
                <w:i/>
                <w:sz w:val="25"/>
                <w:szCs w:val="25"/>
                <w:lang w:eastAsia="en-US"/>
              </w:rPr>
            </w:r>
          </w:p>
          <w:p>
            <w:pPr>
              <w:spacing w:line="276" w:lineRule="auto"/>
              <w:widowControl w:val="off"/>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c>
        <w:tc>
          <w:tcPr>
            <w:tcW w:w="4963" w:type="dxa"/>
            <w:textDirection w:val="lrTb"/>
            <w:noWrap w:val="false"/>
          </w:tcPr>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t xml:space="preserve">«Клиент»:</w:t>
            </w:r>
            <w:r>
              <w:rPr>
                <w:rFonts w:ascii="Garamond" w:hAnsi="Garamond"/>
                <w:b/>
                <w:sz w:val="25"/>
                <w:szCs w:val="25"/>
                <w:lang w:eastAsia="en-US"/>
              </w:rPr>
            </w:r>
            <w:r>
              <w:rPr>
                <w:rFonts w:ascii="Garamond" w:hAnsi="Garamond"/>
                <w:b/>
                <w:sz w:val="25"/>
                <w:szCs w:val="25"/>
                <w:lang w:eastAsia="en-US"/>
              </w:rPr>
            </w:r>
          </w:p>
          <w:p>
            <w:pPr>
              <w:pStyle w:val="879"/>
              <w:ind w:hanging="685"/>
              <w:spacing w:after="0"/>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20" w:leader="none"/>
                <w:tab w:val="left" w:pos="9900" w:leader="none"/>
                <w:tab w:val="left" w:pos="10076" w:leader="none"/>
                <w:tab w:val="left" w:pos="10992" w:leader="none"/>
                <w:tab w:val="left" w:pos="11908" w:leader="none"/>
                <w:tab w:val="left" w:pos="12824" w:leader="none"/>
                <w:tab w:val="left" w:pos="13740" w:leader="none"/>
                <w:tab w:val="left" w:pos="14656" w:leader="none"/>
              </w:tabs>
              <w:rPr>
                <w:rFonts w:ascii="Garamond" w:hAnsi="Garamond"/>
                <w:b/>
                <w:bCs/>
                <w:sz w:val="25"/>
                <w:szCs w:val="25"/>
              </w:rPr>
            </w:pPr>
            <w:r>
              <w:rPr>
                <w:rFonts w:ascii="Garamond" w:hAnsi="Garamond"/>
                <w:b/>
                <w:bCs/>
                <w:sz w:val="25"/>
                <w:szCs w:val="25"/>
              </w:rPr>
            </w:r>
            <w:r>
              <w:rPr>
                <w:rFonts w:ascii="Garamond" w:hAnsi="Garamond"/>
                <w:b/>
                <w:bCs/>
                <w:sz w:val="25"/>
                <w:szCs w:val="25"/>
              </w:rPr>
            </w:r>
            <w:r>
              <w:rPr>
                <w:rFonts w:ascii="Garamond" w:hAnsi="Garamond"/>
                <w:b/>
                <w:bCs/>
                <w:sz w:val="25"/>
                <w:szCs w:val="25"/>
              </w:rPr>
            </w:r>
          </w:p>
          <w:p>
            <w:pPr>
              <w:jc w:val="center"/>
              <w:spacing w:line="276" w:lineRule="auto"/>
              <w:tabs>
                <w:tab w:val="left" w:pos="1080" w:leader="none"/>
              </w:tabs>
              <w:rPr>
                <w:rFonts w:ascii="Garamond" w:hAnsi="Garamond"/>
                <w:b/>
                <w:bCs/>
                <w:sz w:val="25"/>
                <w:szCs w:val="25"/>
              </w:rPr>
            </w:pPr>
            <w:r>
              <w:rPr>
                <w:rFonts w:ascii="Garamond" w:hAnsi="Garamond"/>
                <w:b/>
                <w:bCs/>
                <w:sz w:val="25"/>
                <w:szCs w:val="25"/>
              </w:rPr>
              <w:t xml:space="preserve">Муниципальное автономное учреждение молодежной политики моло</w:t>
            </w:r>
            <w:r>
              <w:rPr>
                <w:rFonts w:ascii="Garamond" w:hAnsi="Garamond"/>
                <w:b/>
                <w:bCs/>
                <w:sz w:val="25"/>
                <w:szCs w:val="25"/>
              </w:rPr>
              <w:t xml:space="preserve">д</w:t>
            </w:r>
            <w:r>
              <w:rPr>
                <w:rFonts w:ascii="Garamond" w:hAnsi="Garamond"/>
                <w:b/>
                <w:bCs/>
                <w:sz w:val="25"/>
                <w:szCs w:val="25"/>
              </w:rPr>
              <w:t xml:space="preserve">ё</w:t>
            </w:r>
            <w:r>
              <w:rPr>
                <w:rFonts w:ascii="Garamond" w:hAnsi="Garamond"/>
                <w:b/>
                <w:bCs/>
                <w:sz w:val="25"/>
                <w:szCs w:val="25"/>
              </w:rPr>
              <w:t xml:space="preserve">ж</w:t>
            </w:r>
            <w:r>
              <w:rPr>
                <w:rFonts w:ascii="Garamond" w:hAnsi="Garamond"/>
                <w:b/>
                <w:bCs/>
                <w:sz w:val="25"/>
                <w:szCs w:val="25"/>
              </w:rPr>
              <w:t xml:space="preserve">ный центр «Школа </w:t>
            </w:r>
            <w:r>
              <w:rPr>
                <w:rFonts w:ascii="Garamond" w:hAnsi="Garamond"/>
                <w:b/>
                <w:bCs/>
                <w:sz w:val="25"/>
                <w:szCs w:val="25"/>
              </w:rPr>
              <w:t xml:space="preserve">Ямолод</w:t>
            </w:r>
            <w:r>
              <w:rPr>
                <w:rFonts w:ascii="Garamond" w:hAnsi="Garamond"/>
                <w:b/>
                <w:bCs/>
                <w:sz w:val="25"/>
                <w:szCs w:val="25"/>
              </w:rPr>
              <w:t xml:space="preserve">. </w:t>
            </w:r>
            <w:r>
              <w:rPr>
                <w:rFonts w:ascii="Garamond" w:hAnsi="Garamond"/>
                <w:b/>
                <w:bCs/>
                <w:sz w:val="25"/>
                <w:szCs w:val="25"/>
              </w:rPr>
            </w:r>
            <w:r>
              <w:rPr>
                <w:rFonts w:ascii="Garamond" w:hAnsi="Garamond"/>
                <w:b/>
                <w:bCs/>
                <w:sz w:val="25"/>
                <w:szCs w:val="25"/>
              </w:rPr>
            </w:r>
          </w:p>
          <w:p>
            <w:pPr>
              <w:jc w:val="center"/>
              <w:spacing w:line="276" w:lineRule="auto"/>
              <w:tabs>
                <w:tab w:val="left" w:pos="1080" w:leader="none"/>
              </w:tabs>
              <w:rPr>
                <w:rFonts w:ascii="Garamond" w:hAnsi="Garamond"/>
                <w:b/>
                <w:sz w:val="25"/>
                <w:szCs w:val="25"/>
              </w:rPr>
            </w:pPr>
            <w:r>
              <w:rPr>
                <w:rFonts w:ascii="Garamond" w:hAnsi="Garamond"/>
                <w:b/>
                <w:bCs/>
                <w:sz w:val="25"/>
                <w:szCs w:val="25"/>
              </w:rPr>
              <w:t xml:space="preserve">Пуровский район»</w:t>
            </w:r>
            <w:r>
              <w:rPr>
                <w:rFonts w:ascii="Garamond" w:hAnsi="Garamond"/>
                <w:b/>
                <w:sz w:val="25"/>
                <w:szCs w:val="25"/>
              </w:rPr>
            </w:r>
            <w:r>
              <w:rPr>
                <w:rFonts w:ascii="Garamond" w:hAnsi="Garamond"/>
                <w:b/>
                <w:sz w:val="25"/>
                <w:szCs w:val="25"/>
              </w:rPr>
            </w:r>
          </w:p>
          <w:p>
            <w:pPr>
              <w:jc w:val="center"/>
              <w:spacing w:line="276" w:lineRule="auto"/>
              <w:tabs>
                <w:tab w:val="left" w:pos="1080" w:leader="none"/>
              </w:tabs>
              <w:rPr>
                <w:rFonts w:ascii="Garamond" w:hAnsi="Garamond"/>
                <w:b/>
                <w:sz w:val="25"/>
                <w:szCs w:val="25"/>
              </w:rPr>
            </w:pPr>
            <w:r>
              <w:rPr>
                <w:rFonts w:ascii="Garamond" w:hAnsi="Garamond"/>
                <w:b/>
                <w:sz w:val="25"/>
                <w:szCs w:val="25"/>
              </w:rPr>
            </w:r>
            <w:r>
              <w:rPr>
                <w:rFonts w:ascii="Garamond" w:hAnsi="Garamond"/>
                <w:b/>
                <w:sz w:val="25"/>
                <w:szCs w:val="25"/>
              </w:rPr>
            </w:r>
            <w:r>
              <w:rPr>
                <w:rFonts w:ascii="Garamond" w:hAnsi="Garamond"/>
                <w:b/>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r>
            <w:r>
              <w:rPr>
                <w:rFonts w:ascii="Garamond" w:hAnsi="Garamond"/>
                <w:bCs/>
                <w:sz w:val="25"/>
                <w:szCs w:val="25"/>
              </w:rPr>
            </w:r>
            <w:r>
              <w:rPr>
                <w:rFonts w:ascii="Garamond" w:hAnsi="Garamond"/>
                <w:bCs/>
                <w:sz w:val="25"/>
                <w:szCs w:val="25"/>
              </w:rPr>
            </w:r>
          </w:p>
          <w:p>
            <w:pPr>
              <w:jc w:val="both"/>
              <w:spacing w:line="276" w:lineRule="auto"/>
              <w:tabs>
                <w:tab w:val="left" w:pos="1080" w:leader="none"/>
              </w:tabs>
              <w:rPr>
                <w:rFonts w:ascii="Garamond" w:hAnsi="Garamond"/>
                <w:bCs/>
                <w:sz w:val="25"/>
                <w:szCs w:val="25"/>
              </w:rPr>
            </w:pPr>
            <w:r>
              <w:rPr>
                <w:rFonts w:ascii="Garamond" w:hAnsi="Garamond"/>
                <w:bCs/>
                <w:sz w:val="25"/>
                <w:szCs w:val="25"/>
              </w:rPr>
              <w:t xml:space="preserve">Директор</w:t>
            </w:r>
            <w:r>
              <w:rPr>
                <w:rFonts w:ascii="Garamond" w:hAnsi="Garamond"/>
                <w:bCs/>
                <w:sz w:val="25"/>
                <w:szCs w:val="25"/>
              </w:rPr>
            </w:r>
            <w:r>
              <w:rPr>
                <w:rFonts w:ascii="Garamond" w:hAnsi="Garamond"/>
                <w:bCs/>
                <w:sz w:val="25"/>
                <w:szCs w:val="25"/>
              </w:rPr>
            </w:r>
          </w:p>
          <w:p>
            <w:pPr>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r>
              <w:rPr>
                <w:rFonts w:ascii="Garamond" w:hAnsi="Garamond"/>
                <w:sz w:val="25"/>
                <w:szCs w:val="25"/>
                <w:lang w:eastAsia="en-US"/>
              </w:rPr>
            </w:r>
          </w:p>
        </w:tc>
      </w:tr>
    </w:tbl>
    <w:p>
      <w:pPr>
        <w:jc w:val="right"/>
        <w:spacing w:line="276" w:lineRule="auto"/>
        <w:rPr>
          <w:rFonts w:ascii="Garamond" w:hAnsi="Garamond"/>
          <w:sz w:val="25"/>
          <w:szCs w:val="25"/>
        </w:rPr>
      </w:pPr>
      <w:r/>
      <w:bookmarkStart w:id="5" w:name="_Hlk214375134"/>
      <w:r/>
      <w:bookmarkStart w:id="6" w:name="_Hlk219129061"/>
      <w:r/>
      <w:bookmarkEnd w:id="4"/>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bookmarkStart w:id="7" w:name="_Hlk230954924"/>
      <w:r/>
      <w:bookmarkStart w:id="8" w:name="_Hlk230954881"/>
      <w:r>
        <w:rPr>
          <w:rFonts w:ascii="Garamond" w:hAnsi="Garamond"/>
          <w:sz w:val="25"/>
          <w:szCs w:val="25"/>
        </w:rPr>
        <w:t xml:space="preserve">Приложение </w:t>
      </w:r>
      <w:r>
        <w:rPr>
          <w:rFonts w:ascii="Garamond" w:hAnsi="Garamond"/>
          <w:sz w:val="25"/>
          <w:szCs w:val="25"/>
        </w:rPr>
        <w:t xml:space="preserve">№ 1</w:t>
      </w:r>
      <w:bookmarkEnd w:id="7"/>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к договору </w:t>
      </w:r>
      <w:r>
        <w:rPr>
          <w:rFonts w:ascii="Garamond" w:hAnsi="Garamond"/>
          <w:sz w:val="25"/>
          <w:szCs w:val="25"/>
        </w:rPr>
        <w:t xml:space="preserve">оказания</w:t>
      </w:r>
      <w:r>
        <w:rPr>
          <w:rFonts w:ascii="Garamond" w:hAnsi="Garamond"/>
          <w:sz w:val="25"/>
          <w:szCs w:val="25"/>
        </w:rPr>
        <w:t xml:space="preserve"> </w:t>
      </w:r>
      <w:r>
        <w:rPr>
          <w:rFonts w:ascii="Garamond" w:hAnsi="Garamond"/>
          <w:sz w:val="25"/>
          <w:szCs w:val="25"/>
        </w:rPr>
        <w:t xml:space="preserve">юридических услуг </w:t>
      </w:r>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_______</w:t>
      </w:r>
      <w:r>
        <w:rPr>
          <w:rFonts w:ascii="Garamond" w:hAnsi="Garamond"/>
          <w:sz w:val="25"/>
          <w:szCs w:val="25"/>
        </w:rPr>
        <w:t xml:space="preserve"> </w:t>
      </w:r>
      <w:r>
        <w:rPr>
          <w:rFonts w:ascii="Garamond" w:hAnsi="Garamond"/>
          <w:sz w:val="25"/>
          <w:szCs w:val="25"/>
        </w:rPr>
        <w:t xml:space="preserve">от ______</w:t>
      </w:r>
      <w:r>
        <w:rPr>
          <w:rFonts w:ascii="Garamond" w:hAnsi="Garamond"/>
          <w:sz w:val="25"/>
          <w:szCs w:val="25"/>
        </w:rPr>
        <w:t xml:space="preserve"> июня</w:t>
      </w:r>
      <w:r>
        <w:rPr>
          <w:rFonts w:ascii="Garamond" w:hAnsi="Garamond"/>
          <w:sz w:val="25"/>
          <w:szCs w:val="25"/>
        </w:rPr>
        <w:t xml:space="preserve"> 2026</w:t>
      </w:r>
      <w:r>
        <w:rPr>
          <w:rFonts w:ascii="Garamond" w:hAnsi="Garamond"/>
          <w:sz w:val="25"/>
          <w:szCs w:val="25"/>
        </w:rPr>
        <w:t xml:space="preserve">г.</w:t>
      </w:r>
      <w:bookmarkEnd w:id="5"/>
      <w:r/>
      <w:bookmarkEnd w:id="6"/>
      <w:r>
        <w:rPr>
          <w:rFonts w:ascii="Garamond" w:hAnsi="Garamond"/>
          <w:sz w:val="25"/>
          <w:szCs w:val="25"/>
        </w:rPr>
      </w:r>
      <w:r>
        <w:rPr>
          <w:rFonts w:ascii="Garamond" w:hAnsi="Garamond"/>
          <w:sz w:val="25"/>
          <w:szCs w:val="25"/>
        </w:rPr>
      </w:r>
    </w:p>
    <w:p>
      <w:pPr>
        <w:spacing w:line="276" w:lineRule="auto"/>
        <w:rPr>
          <w:rFonts w:ascii="Garamond" w:hAnsi="Garamond"/>
          <w:b/>
          <w:bCs/>
          <w:sz w:val="25"/>
          <w:szCs w:val="25"/>
        </w:rPr>
      </w:pPr>
      <w:r>
        <w:rPr>
          <w:rFonts w:ascii="Garamond" w:hAnsi="Garamond"/>
          <w:b/>
          <w:bCs/>
          <w:sz w:val="25"/>
          <w:szCs w:val="25"/>
        </w:rPr>
        <w:t xml:space="preserve">____.06</w:t>
      </w:r>
      <w:r>
        <w:rPr>
          <w:rFonts w:ascii="Garamond" w:hAnsi="Garamond"/>
          <w:b/>
          <w:bCs/>
          <w:sz w:val="25"/>
          <w:szCs w:val="25"/>
        </w:rPr>
        <w:t xml:space="preserve">.2026</w:t>
      </w:r>
      <w:r>
        <w:rPr>
          <w:rFonts w:ascii="Garamond" w:hAnsi="Garamond"/>
          <w:b/>
          <w:bCs/>
          <w:sz w:val="25"/>
          <w:szCs w:val="25"/>
        </w:rPr>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ЗАДАНИЕ № </w:t>
      </w:r>
      <w:r>
        <w:rPr>
          <w:rFonts w:ascii="Garamond" w:hAnsi="Garamond"/>
          <w:b/>
          <w:bCs/>
          <w:sz w:val="25"/>
          <w:szCs w:val="25"/>
        </w:rPr>
        <w:t xml:space="preserve">1</w:t>
      </w:r>
      <w:r>
        <w:rPr>
          <w:rFonts w:ascii="Garamond" w:hAnsi="Garamond"/>
          <w:b/>
          <w:bCs/>
          <w:sz w:val="25"/>
          <w:szCs w:val="25"/>
        </w:rPr>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к договору оказания юридических услуг</w:t>
      </w:r>
      <w:bookmarkEnd w:id="8"/>
      <w:r>
        <w:rPr>
          <w:rFonts w:ascii="Garamond" w:hAnsi="Garamond"/>
          <w:b/>
          <w:bCs/>
          <w:sz w:val="25"/>
          <w:szCs w:val="25"/>
        </w:rPr>
      </w:r>
      <w:r>
        <w:rPr>
          <w:rFonts w:ascii="Garamond" w:hAnsi="Garamond"/>
          <w:b/>
          <w:bCs/>
          <w:sz w:val="25"/>
          <w:szCs w:val="25"/>
        </w:rPr>
      </w:r>
    </w:p>
    <w:p>
      <w:r/>
      <w:r/>
    </w:p>
    <w:p>
      <w:pPr>
        <w:ind w:left="284" w:right="-1" w:hanging="284"/>
        <w:jc w:val="center"/>
      </w:pPr>
      <w:r>
        <w:rPr>
          <w:rFonts w:ascii="Garamond" w:hAnsi="Garamond"/>
          <w:b/>
          <w:bCs/>
          <w:color w:val="000000"/>
        </w:rPr>
        <w:t xml:space="preserve">ТАРИФ НА ОКАЗАНИЕ ЮРИДИЧЕСКИХ УСЛУГ</w:t>
      </w:r>
      <w:r/>
    </w:p>
    <w:p>
      <w:r/>
      <w:r/>
    </w:p>
    <w:tbl>
      <w:tblPr>
        <w:tblW w:w="0" w:type="auto"/>
        <w:jc w:val="center"/>
        <w:tblCellMar>
          <w:left w:w="15" w:type="dxa"/>
          <w:top w:w="15" w:type="dxa"/>
          <w:right w:w="15" w:type="dxa"/>
          <w:bottom w:w="15" w:type="dxa"/>
        </w:tblCellMar>
        <w:tblLook w:val="04A0" w:firstRow="1" w:lastRow="0" w:firstColumn="1" w:lastColumn="0" w:noHBand="0" w:noVBand="1"/>
      </w:tblPr>
      <w:tblGrid>
        <w:gridCol w:w="6494"/>
        <w:gridCol w:w="2851"/>
      </w:tblGrid>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Вид юридической услуги</w:t>
            </w:r>
            <w:r>
              <w:rPr>
                <w:rFonts w:ascii="Garamond" w:hAnsi="Garamond"/>
                <w:sz w:val="25"/>
                <w:szCs w:val="25"/>
              </w:rPr>
            </w:r>
            <w:r>
              <w:rPr>
                <w:rFonts w:ascii="Garamond" w:hAnsi="Garamond"/>
                <w:sz w:val="25"/>
                <w:szCs w:val="25"/>
              </w:rPr>
            </w:r>
          </w:p>
          <w:p>
            <w:pPr>
              <w:ind w:firstLine="22"/>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c>
      </w:tr>
      <w:tr>
        <w:tblPrEx/>
        <w:trPr>
          <w:jc w:val="center"/>
          <w:trHeight w:val="3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1. Устная правовая консультация</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н</w:t>
            </w:r>
            <w:r>
              <w:rPr>
                <w:rFonts w:ascii="Garamond" w:hAnsi="Garamond"/>
                <w:sz w:val="25"/>
                <w:szCs w:val="25"/>
              </w:rPr>
              <w:t xml:space="preserve">еограниченно</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2. Письменная правовая консультация</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20</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3. Выезд на место</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2</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4. Звонок юриста компании</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неограниченно</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5. Разработка и составление договора</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16</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6. Письменная экспертиза договора</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16</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7. Предоставление типовых (образцов) документов</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неограниченно</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8. Оценка судебной перспективы</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8</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9. Предоставление нормативных документов по актуальной проблематике</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неограниченно</w:t>
            </w:r>
            <w:r>
              <w:rPr>
                <w:rFonts w:ascii="Garamond" w:hAnsi="Garamond"/>
                <w:sz w:val="25"/>
                <w:szCs w:val="25"/>
              </w:rPr>
            </w:r>
            <w:r>
              <w:rPr>
                <w:rFonts w:ascii="Garamond" w:hAnsi="Garamond"/>
                <w:sz w:val="25"/>
                <w:szCs w:val="25"/>
              </w:rPr>
            </w:r>
          </w:p>
        </w:tc>
      </w:tr>
      <w:tr>
        <w:tblPrEx/>
        <w:trPr>
          <w:jc w:val="cente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10. Судебное представительство</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одно судебное дело </w:t>
            </w:r>
            <w:r>
              <w:rPr>
                <w:rFonts w:ascii="Garamond" w:hAnsi="Garamond"/>
                <w:sz w:val="25"/>
                <w:szCs w:val="25"/>
              </w:rPr>
            </w:r>
            <w:r>
              <w:rPr>
                <w:rFonts w:ascii="Garamond" w:hAnsi="Garamond"/>
                <w:sz w:val="25"/>
                <w:szCs w:val="25"/>
              </w:rPr>
            </w:r>
          </w:p>
        </w:tc>
      </w:tr>
      <w:tr>
        <w:tblPrEx/>
        <w:trPr>
          <w:jc w:val="center"/>
          <w:trHeight w:val="721"/>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11.Регистрационные действия (регистрация юр. лиц, реорганизация, ликвидация, банкротство)</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jc w:val="center"/>
              <w:spacing w:line="276" w:lineRule="auto"/>
              <w:rPr>
                <w:rFonts w:ascii="Garamond" w:hAnsi="Garamond"/>
                <w:sz w:val="25"/>
                <w:szCs w:val="25"/>
              </w:rPr>
            </w:pPr>
            <w:r>
              <w:rPr>
                <w:rFonts w:ascii="Garamond" w:hAnsi="Garamond"/>
                <w:sz w:val="25"/>
                <w:szCs w:val="25"/>
              </w:rPr>
              <w:t xml:space="preserve">одно регистрационное действие</w:t>
            </w:r>
            <w:r>
              <w:rPr>
                <w:rFonts w:ascii="Garamond" w:hAnsi="Garamond"/>
                <w:sz w:val="25"/>
                <w:szCs w:val="25"/>
              </w:rPr>
            </w:r>
            <w:r>
              <w:rPr>
                <w:rFonts w:ascii="Garamond" w:hAnsi="Garamond"/>
                <w:sz w:val="25"/>
                <w:szCs w:val="25"/>
              </w:rPr>
            </w:r>
          </w:p>
        </w:tc>
      </w:tr>
      <w:tr>
        <w:tblPrEx/>
        <w:trPr>
          <w:jc w:val="center"/>
          <w:trHeight w:val="413"/>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pPr>
              <w:ind w:firstLine="22"/>
              <w:jc w:val="both"/>
              <w:spacing w:line="276" w:lineRule="auto"/>
              <w:rPr>
                <w:rFonts w:ascii="Garamond" w:hAnsi="Garamond"/>
                <w:sz w:val="25"/>
                <w:szCs w:val="25"/>
              </w:rPr>
            </w:pPr>
            <w:r>
              <w:rPr>
                <w:rFonts w:ascii="Garamond" w:hAnsi="Garamond"/>
                <w:sz w:val="25"/>
                <w:szCs w:val="25"/>
              </w:rPr>
              <w:t xml:space="preserve">12. Абонентская плата в месяц (руб.)</w:t>
            </w:r>
            <w:r>
              <w:rPr>
                <w:rFonts w:ascii="Garamond" w:hAnsi="Garamond"/>
                <w:sz w:val="25"/>
                <w:szCs w:val="25"/>
              </w:rPr>
            </w:r>
            <w:r>
              <w:rPr>
                <w:rFonts w:ascii="Garamond" w:hAnsi="Garamond"/>
                <w:sz w:val="25"/>
                <w:szCs w:val="25"/>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0" w:type="auto"/>
            <w:textDirection w:val="lrTb"/>
            <w:noWrap w:val="false"/>
          </w:tcPr>
          <w:p>
            <w:r>
              <w:t xml:space="preserve">70000</w:t>
            </w:r>
            <w:r/>
          </w:p>
        </w:tc>
      </w:tr>
    </w:tbl>
    <w:p>
      <w:r/>
      <w:r/>
    </w:p>
    <w:p>
      <w:pPr>
        <w:ind w:firstLine="567"/>
        <w:jc w:val="both"/>
        <w:spacing w:line="276" w:lineRule="auto"/>
      </w:pPr>
      <w:r>
        <w:t xml:space="preserve">Стороны согласовали действие вышеуказанного тарифа на срок до </w:t>
      </w:r>
      <w:r>
        <w:t xml:space="preserve">31 декабря</w:t>
      </w:r>
      <w:r>
        <w:t xml:space="preserve"> 2026 года.</w:t>
      </w:r>
      <w:r>
        <w:t xml:space="preserve"> </w:t>
      </w:r>
      <w:r/>
    </w:p>
    <w:p>
      <w:pPr>
        <w:ind w:firstLine="567"/>
        <w:jc w:val="both"/>
        <w:spacing w:line="276" w:lineRule="auto"/>
      </w:pPr>
      <w:r>
        <w:t xml:space="preserve">Право на отказ от исполнения договора возникает у Клиента не ранее чем через 3 месяца с даты заключения договора (с </w:t>
      </w:r>
      <w:r>
        <w:t xml:space="preserve">01.10</w:t>
      </w:r>
      <w:r>
        <w:t xml:space="preserve">.2026г.).</w:t>
      </w:r>
      <w:r/>
    </w:p>
    <w:p>
      <w:pPr>
        <w:ind w:firstLine="567"/>
        <w:jc w:val="both"/>
        <w:spacing w:line="276" w:lineRule="auto"/>
      </w:pPr>
      <w:r>
        <w:t xml:space="preserve">В случае если ни одна из Сторон Договора не уведомит другую Сторону о своем намерении расторгнуть Договор не менее чем за 10 календарных дней до даты его расторжения, Договор считается продленным на 1 год. Количество пролонгаций Договора не ограничено.</w:t>
      </w:r>
      <w:r/>
    </w:p>
    <w:tbl>
      <w:tblPr>
        <w:tblW w:w="0" w:type="auto"/>
        <w:tblInd w:w="-432" w:type="dxa"/>
        <w:tblLook w:val="01E0" w:firstRow="1" w:lastRow="1" w:firstColumn="1" w:lastColumn="1" w:noHBand="0" w:noVBand="0"/>
      </w:tblPr>
      <w:tblGrid>
        <w:gridCol w:w="4931"/>
        <w:gridCol w:w="4856"/>
      </w:tblGrid>
      <w:tr>
        <w:tblPrEx/>
        <w:trPr>
          <w:trHeight w:val="1069"/>
        </w:trPr>
        <w:tc>
          <w:tcPr>
            <w:tcW w:w="4931" w:type="dxa"/>
            <w:textDirection w:val="lrTb"/>
            <w:noWrap w:val="false"/>
          </w:tcPr>
          <w:p>
            <w:pPr>
              <w:jc w:val="center"/>
              <w:spacing w:line="276" w:lineRule="auto"/>
              <w:rPr>
                <w:rFonts w:ascii="Garamond" w:hAnsi="Garamond"/>
                <w:b/>
                <w:sz w:val="25"/>
                <w:szCs w:val="25"/>
                <w:lang w:eastAsia="en-US"/>
              </w:rPr>
            </w:pPr>
            <w:r/>
            <w:bookmarkStart w:id="10" w:name="_Hlk214377068"/>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i/>
                <w:sz w:val="25"/>
                <w:szCs w:val="25"/>
                <w:lang w:eastAsia="en-US"/>
              </w:rPr>
            </w:pPr>
            <w:r>
              <w:rPr>
                <w:rFonts w:ascii="Garamond" w:hAnsi="Garamond"/>
                <w:b/>
                <w:sz w:val="25"/>
                <w:szCs w:val="25"/>
                <w:lang w:eastAsia="en-US"/>
              </w:rPr>
              <w:t xml:space="preserve">«Исполнитель»:</w:t>
            </w:r>
            <w:r>
              <w:rPr>
                <w:rFonts w:ascii="Garamond" w:hAnsi="Garamond"/>
                <w:b/>
                <w:i/>
                <w:sz w:val="25"/>
                <w:szCs w:val="25"/>
                <w:lang w:eastAsia="en-US"/>
              </w:rPr>
            </w:r>
            <w:r>
              <w:rPr>
                <w:rFonts w:ascii="Garamond" w:hAnsi="Garamond"/>
                <w:b/>
                <w:i/>
                <w:sz w:val="25"/>
                <w:szCs w:val="25"/>
                <w:lang w:eastAsia="en-US"/>
              </w:rPr>
            </w:r>
          </w:p>
          <w:p>
            <w:pPr>
              <w:spacing w:line="276" w:lineRule="auto"/>
              <w:widowControl w:val="off"/>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c>
        <w:tc>
          <w:tcPr>
            <w:tcW w:w="4856" w:type="dxa"/>
            <w:textDirection w:val="lrTb"/>
            <w:noWrap w:val="false"/>
          </w:tcPr>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t xml:space="preserve">«Клиент»:</w:t>
            </w:r>
            <w:r>
              <w:rPr>
                <w:rFonts w:ascii="Garamond" w:hAnsi="Garamond"/>
                <w:b/>
                <w:sz w:val="25"/>
                <w:szCs w:val="25"/>
                <w:lang w:eastAsia="en-US"/>
              </w:rPr>
            </w:r>
            <w:r>
              <w:rPr>
                <w:rFonts w:ascii="Garamond" w:hAnsi="Garamond"/>
                <w:b/>
                <w:sz w:val="25"/>
                <w:szCs w:val="25"/>
                <w:lang w:eastAsia="en-US"/>
              </w:rPr>
            </w:r>
          </w:p>
          <w:p>
            <w:pPr>
              <w:pStyle w:val="879"/>
              <w:ind w:hanging="685"/>
              <w:jc w:val="center"/>
              <w:spacing w:after="0"/>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20" w:leader="none"/>
                <w:tab w:val="left" w:pos="9900" w:leader="none"/>
                <w:tab w:val="left" w:pos="10076" w:leader="none"/>
                <w:tab w:val="left" w:pos="10992" w:leader="none"/>
                <w:tab w:val="left" w:pos="11908" w:leader="none"/>
                <w:tab w:val="left" w:pos="12824" w:leader="none"/>
                <w:tab w:val="left" w:pos="13740" w:leader="none"/>
                <w:tab w:val="left" w:pos="14656" w:leader="none"/>
              </w:tabs>
              <w:rPr>
                <w:rFonts w:ascii="Garamond" w:hAnsi="Garamond"/>
                <w:b/>
                <w:bCs/>
                <w:sz w:val="25"/>
                <w:szCs w:val="25"/>
              </w:rPr>
            </w:pPr>
            <w:r>
              <w:rPr>
                <w:rFonts w:ascii="Garamond" w:hAnsi="Garamond"/>
                <w:b/>
                <w:bCs/>
                <w:sz w:val="25"/>
                <w:szCs w:val="25"/>
              </w:rPr>
            </w:r>
            <w:r>
              <w:rPr>
                <w:rFonts w:ascii="Garamond" w:hAnsi="Garamond"/>
                <w:b/>
                <w:bCs/>
                <w:sz w:val="25"/>
                <w:szCs w:val="25"/>
              </w:rPr>
            </w:r>
            <w:r>
              <w:rPr>
                <w:rFonts w:ascii="Garamond" w:hAnsi="Garamond"/>
                <w:b/>
                <w:bCs/>
                <w:sz w:val="25"/>
                <w:szCs w:val="25"/>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rPr>
              <w:t xml:space="preserve">Директор</w:t>
            </w:r>
            <w:bookmarkEnd w:id="10"/>
            <w:r>
              <w:rPr>
                <w:rFonts w:ascii="Garamond" w:hAnsi="Garamond"/>
                <w:sz w:val="25"/>
                <w:szCs w:val="25"/>
                <w:lang w:eastAsia="en-US"/>
              </w:rPr>
            </w:r>
            <w:r>
              <w:rPr>
                <w:rFonts w:ascii="Garamond" w:hAnsi="Garamond"/>
                <w:sz w:val="25"/>
                <w:szCs w:val="25"/>
                <w:lang w:eastAsia="en-US"/>
              </w:rPr>
            </w:r>
          </w:p>
        </w:tc>
      </w:tr>
    </w:tbl>
    <w:p>
      <w:pPr>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Приложение № </w:t>
      </w:r>
      <w:r>
        <w:rPr>
          <w:rFonts w:ascii="Garamond" w:hAnsi="Garamond"/>
          <w:sz w:val="25"/>
          <w:szCs w:val="25"/>
        </w:rPr>
        <w:t xml:space="preserve">2</w:t>
      </w:r>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к договору оказания</w:t>
      </w:r>
      <w:r>
        <w:rPr>
          <w:rFonts w:ascii="Garamond" w:hAnsi="Garamond"/>
          <w:sz w:val="25"/>
          <w:szCs w:val="25"/>
        </w:rPr>
        <w:t xml:space="preserve"> </w:t>
      </w:r>
      <w:r>
        <w:rPr>
          <w:rFonts w:ascii="Garamond" w:hAnsi="Garamond"/>
          <w:sz w:val="25"/>
          <w:szCs w:val="25"/>
        </w:rPr>
        <w:t xml:space="preserve">юридических услуг </w:t>
      </w:r>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№_______</w:t>
      </w:r>
      <w:r>
        <w:rPr>
          <w:rFonts w:ascii="Garamond" w:hAnsi="Garamond"/>
          <w:sz w:val="25"/>
          <w:szCs w:val="25"/>
        </w:rPr>
        <w:t xml:space="preserve"> </w:t>
      </w:r>
      <w:r>
        <w:rPr>
          <w:rFonts w:ascii="Garamond" w:hAnsi="Garamond"/>
          <w:sz w:val="25"/>
          <w:szCs w:val="25"/>
        </w:rPr>
        <w:t xml:space="preserve">от _____</w:t>
      </w:r>
      <w:r>
        <w:rPr>
          <w:rFonts w:ascii="Garamond" w:hAnsi="Garamond"/>
          <w:sz w:val="25"/>
          <w:szCs w:val="25"/>
        </w:rPr>
        <w:t xml:space="preserve">июня</w:t>
      </w:r>
      <w:r>
        <w:rPr>
          <w:rFonts w:ascii="Garamond" w:hAnsi="Garamond"/>
          <w:sz w:val="25"/>
          <w:szCs w:val="25"/>
        </w:rPr>
        <w:t xml:space="preserve"> 2026</w:t>
      </w:r>
      <w:r>
        <w:rPr>
          <w:rFonts w:ascii="Garamond" w:hAnsi="Garamond"/>
          <w:sz w:val="25"/>
          <w:szCs w:val="25"/>
        </w:rPr>
        <w:t xml:space="preserve">г.</w:t>
      </w:r>
      <w:r>
        <w:rPr>
          <w:rFonts w:ascii="Garamond" w:hAnsi="Garamond"/>
          <w:sz w:val="25"/>
          <w:szCs w:val="25"/>
        </w:rPr>
      </w:r>
      <w:r>
        <w:rPr>
          <w:rFonts w:ascii="Garamond" w:hAnsi="Garamond"/>
          <w:sz w:val="25"/>
          <w:szCs w:val="25"/>
        </w:rPr>
      </w:r>
    </w:p>
    <w:p>
      <w:pPr>
        <w:jc w:val="center"/>
        <w:spacing w:line="276" w:lineRule="auto"/>
        <w:rPr>
          <w:rFonts w:ascii="Garamond" w:hAnsi="Garamond"/>
          <w:b/>
          <w:bCs/>
          <w:sz w:val="25"/>
          <w:szCs w:val="25"/>
        </w:rPr>
      </w:pPr>
      <w:r>
        <w:rPr>
          <w:rFonts w:ascii="Garamond" w:hAnsi="Garamond"/>
          <w:b/>
          <w:bCs/>
          <w:sz w:val="25"/>
          <w:szCs w:val="25"/>
        </w:rPr>
      </w:r>
      <w:r>
        <w:rPr>
          <w:rFonts w:ascii="Garamond" w:hAnsi="Garamond"/>
          <w:b/>
          <w:bCs/>
          <w:sz w:val="25"/>
          <w:szCs w:val="25"/>
        </w:rPr>
      </w:r>
      <w:r>
        <w:rPr>
          <w:rFonts w:ascii="Garamond" w:hAnsi="Garamond"/>
          <w:b/>
          <w:bCs/>
          <w:sz w:val="25"/>
          <w:szCs w:val="25"/>
        </w:rPr>
      </w:r>
    </w:p>
    <w:p>
      <w:pPr>
        <w:spacing w:line="276" w:lineRule="auto"/>
        <w:rPr>
          <w:rFonts w:ascii="Garamond" w:hAnsi="Garamond"/>
          <w:b/>
          <w:bCs/>
          <w:sz w:val="25"/>
          <w:szCs w:val="25"/>
        </w:rPr>
      </w:pPr>
      <w:r>
        <w:rPr>
          <w:rFonts w:ascii="Garamond" w:hAnsi="Garamond"/>
          <w:b/>
          <w:bCs/>
          <w:sz w:val="25"/>
          <w:szCs w:val="25"/>
        </w:rPr>
        <w:t xml:space="preserve">______.06</w:t>
      </w:r>
      <w:r>
        <w:rPr>
          <w:rFonts w:ascii="Garamond" w:hAnsi="Garamond"/>
          <w:b/>
          <w:bCs/>
          <w:sz w:val="25"/>
          <w:szCs w:val="25"/>
        </w:rPr>
        <w:t xml:space="preserve">.2026</w:t>
      </w:r>
      <w:r>
        <w:rPr>
          <w:rFonts w:ascii="Garamond" w:hAnsi="Garamond"/>
          <w:b/>
          <w:bCs/>
          <w:sz w:val="25"/>
          <w:szCs w:val="25"/>
        </w:rPr>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ЗАДАНИЕ № </w:t>
      </w:r>
      <w:r>
        <w:rPr>
          <w:rFonts w:ascii="Garamond" w:hAnsi="Garamond"/>
          <w:b/>
          <w:bCs/>
          <w:sz w:val="25"/>
          <w:szCs w:val="25"/>
        </w:rPr>
        <w:t xml:space="preserve">2</w:t>
      </w:r>
      <w:r>
        <w:rPr>
          <w:rFonts w:ascii="Garamond" w:hAnsi="Garamond"/>
          <w:b/>
          <w:bCs/>
          <w:sz w:val="25"/>
          <w:szCs w:val="25"/>
        </w:rPr>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к договору оказания юридических услуг</w:t>
      </w:r>
      <w:r>
        <w:rPr>
          <w:rFonts w:ascii="Garamond" w:hAnsi="Garamond"/>
          <w:b/>
          <w:bCs/>
          <w:sz w:val="25"/>
          <w:szCs w:val="25"/>
        </w:rPr>
      </w:r>
      <w:r>
        <w:rPr>
          <w:rFonts w:ascii="Garamond" w:hAnsi="Garamond"/>
          <w:b/>
          <w:bCs/>
          <w:sz w:val="25"/>
          <w:szCs w:val="25"/>
        </w:rPr>
      </w:r>
    </w:p>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bl>
      <w:tblPr>
        <w:tblW w:w="0" w:type="auto"/>
        <w:tblCellMar>
          <w:left w:w="15" w:type="dxa"/>
          <w:top w:w="15" w:type="dxa"/>
          <w:right w:w="15" w:type="dxa"/>
          <w:bottom w:w="15" w:type="dxa"/>
        </w:tblCellMar>
        <w:tblLook w:val="04A0" w:firstRow="1" w:lastRow="0" w:firstColumn="1" w:lastColumn="0" w:noHBand="0" w:noVBand="1"/>
      </w:tblPr>
      <w:tblGrid>
        <w:gridCol w:w="381"/>
        <w:gridCol w:w="5568"/>
        <w:gridCol w:w="3396"/>
      </w:tblGrid>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0" w:type="auto"/>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5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0" w:type="auto"/>
            <w:textDirection w:val="lrTb"/>
            <w:noWrap w:val="false"/>
          </w:tcPr>
          <w:p>
            <w:r/>
            <w:r/>
          </w:p>
        </w:tc>
      </w:tr>
      <w:tr>
        <w:tblPrEx/>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0" w:type="auto"/>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568"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0" w:type="auto"/>
            <w:textDirection w:val="lrTb"/>
            <w:noWrap w:val="false"/>
          </w:tcPr>
          <w:p>
            <w:r/>
            <w:r/>
          </w:p>
        </w:tc>
      </w:tr>
    </w:tbl>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bl>
      <w:tblPr>
        <w:tblW w:w="0" w:type="auto"/>
        <w:tblInd w:w="-432" w:type="dxa"/>
        <w:tblLook w:val="01E0" w:firstRow="1" w:lastRow="1" w:firstColumn="1" w:lastColumn="1" w:noHBand="0" w:noVBand="0"/>
      </w:tblPr>
      <w:tblGrid>
        <w:gridCol w:w="4931"/>
        <w:gridCol w:w="4856"/>
      </w:tblGrid>
      <w:tr>
        <w:tblPrEx/>
        <w:trPr>
          <w:trHeight w:val="1069"/>
        </w:trPr>
        <w:tc>
          <w:tcPr>
            <w:tcW w:w="4931" w:type="dxa"/>
            <w:textDirection w:val="lrTb"/>
            <w:noWrap w:val="false"/>
          </w:tcPr>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rPr>
                <w:rFonts w:ascii="Garamond" w:hAnsi="Garamond"/>
                <w:b/>
                <w:i/>
                <w:sz w:val="25"/>
                <w:szCs w:val="25"/>
                <w:lang w:eastAsia="en-US"/>
              </w:rPr>
            </w:pPr>
            <w:r>
              <w:rPr>
                <w:rFonts w:ascii="Garamond" w:hAnsi="Garamond"/>
                <w:b/>
                <w:sz w:val="25"/>
                <w:szCs w:val="25"/>
                <w:lang w:eastAsia="en-US"/>
              </w:rPr>
              <w:t xml:space="preserve">«Исполнитель»:</w:t>
            </w:r>
            <w:r>
              <w:rPr>
                <w:rFonts w:ascii="Garamond" w:hAnsi="Garamond"/>
                <w:b/>
                <w:i/>
                <w:sz w:val="25"/>
                <w:szCs w:val="25"/>
                <w:lang w:eastAsia="en-US"/>
              </w:rPr>
            </w:r>
            <w:r>
              <w:rPr>
                <w:rFonts w:ascii="Garamond" w:hAnsi="Garamond"/>
                <w:b/>
                <w:i/>
                <w:sz w:val="25"/>
                <w:szCs w:val="25"/>
                <w:lang w:eastAsia="en-US"/>
              </w:rPr>
            </w:r>
          </w:p>
          <w:p>
            <w:pPr>
              <w:spacing w:line="276" w:lineRule="auto"/>
              <w:widowControl w:val="off"/>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c>
        <w:tc>
          <w:tcPr>
            <w:tcW w:w="4856" w:type="dxa"/>
            <w:textDirection w:val="lrTb"/>
            <w:noWrap w:val="false"/>
          </w:tcPr>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r>
            <w:r>
              <w:rPr>
                <w:rFonts w:ascii="Garamond" w:hAnsi="Garamond"/>
                <w:b/>
                <w:sz w:val="25"/>
                <w:szCs w:val="25"/>
                <w:lang w:eastAsia="en-US"/>
              </w:rPr>
            </w:r>
            <w:r>
              <w:rPr>
                <w:rFonts w:ascii="Garamond" w:hAnsi="Garamond"/>
                <w:b/>
                <w:sz w:val="25"/>
                <w:szCs w:val="25"/>
                <w:lang w:eastAsia="en-US"/>
              </w:rPr>
            </w:r>
          </w:p>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t xml:space="preserve">«Клиент»:</w:t>
            </w:r>
            <w:r>
              <w:rPr>
                <w:rFonts w:ascii="Garamond" w:hAnsi="Garamond"/>
                <w:b/>
                <w:sz w:val="25"/>
                <w:szCs w:val="25"/>
                <w:lang w:eastAsia="en-US"/>
              </w:rPr>
            </w:r>
            <w:r>
              <w:rPr>
                <w:rFonts w:ascii="Garamond" w:hAnsi="Garamond"/>
                <w:b/>
                <w:sz w:val="25"/>
                <w:szCs w:val="25"/>
                <w:lang w:eastAsia="en-US"/>
              </w:rPr>
            </w:r>
          </w:p>
          <w:p>
            <w:pPr>
              <w:pStyle w:val="879"/>
              <w:ind w:hanging="685"/>
              <w:jc w:val="center"/>
              <w:spacing w:after="0"/>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20" w:leader="none"/>
                <w:tab w:val="left" w:pos="9900" w:leader="none"/>
                <w:tab w:val="left" w:pos="10076" w:leader="none"/>
                <w:tab w:val="left" w:pos="10992" w:leader="none"/>
                <w:tab w:val="left" w:pos="11908" w:leader="none"/>
                <w:tab w:val="left" w:pos="12824" w:leader="none"/>
                <w:tab w:val="left" w:pos="13740" w:leader="none"/>
                <w:tab w:val="left" w:pos="14656" w:leader="none"/>
              </w:tabs>
              <w:rPr>
                <w:rFonts w:ascii="Garamond" w:hAnsi="Garamond"/>
                <w:b/>
                <w:bCs/>
                <w:sz w:val="25"/>
                <w:szCs w:val="25"/>
              </w:rPr>
            </w:pPr>
            <w:r>
              <w:rPr>
                <w:rFonts w:ascii="Garamond" w:hAnsi="Garamond"/>
                <w:b/>
                <w:bCs/>
                <w:sz w:val="25"/>
                <w:szCs w:val="25"/>
              </w:rPr>
            </w:r>
            <w:r>
              <w:rPr>
                <w:rFonts w:ascii="Garamond" w:hAnsi="Garamond"/>
                <w:b/>
                <w:bCs/>
                <w:sz w:val="25"/>
                <w:szCs w:val="25"/>
              </w:rPr>
            </w:r>
            <w:r>
              <w:rPr>
                <w:rFonts w:ascii="Garamond" w:hAnsi="Garamond"/>
                <w:b/>
                <w:bCs/>
                <w:sz w:val="25"/>
                <w:szCs w:val="25"/>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rPr>
              <w:t xml:space="preserve">Директор</w:t>
            </w:r>
            <w:r>
              <w:rPr>
                <w:rFonts w:ascii="Garamond" w:hAnsi="Garamond"/>
                <w:sz w:val="25"/>
                <w:szCs w:val="25"/>
                <w:lang w:eastAsia="en-US"/>
              </w:rPr>
            </w:r>
            <w:r>
              <w:rPr>
                <w:rFonts w:ascii="Garamond" w:hAnsi="Garamond"/>
                <w:sz w:val="25"/>
                <w:szCs w:val="25"/>
                <w:lang w:eastAsia="en-US"/>
              </w:rPr>
            </w:r>
          </w:p>
        </w:tc>
      </w:tr>
    </w:tbl>
    <w:p>
      <w:pPr>
        <w:spacing w:after="200"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Приложение № </w:t>
      </w:r>
      <w:r>
        <w:rPr>
          <w:rFonts w:ascii="Garamond" w:hAnsi="Garamond"/>
          <w:sz w:val="25"/>
          <w:szCs w:val="25"/>
        </w:rPr>
        <w:t xml:space="preserve">3</w:t>
      </w:r>
      <w:r>
        <w:rPr>
          <w:rFonts w:ascii="Garamond" w:hAnsi="Garamond"/>
          <w:sz w:val="25"/>
          <w:szCs w:val="25"/>
        </w:rPr>
      </w:r>
      <w:r>
        <w:rPr>
          <w:rFonts w:ascii="Garamond" w:hAnsi="Garamond"/>
          <w:sz w:val="25"/>
          <w:szCs w:val="25"/>
        </w:rPr>
      </w:r>
    </w:p>
    <w:p>
      <w:pPr>
        <w:jc w:val="right"/>
        <w:spacing w:line="276" w:lineRule="auto"/>
        <w:rPr>
          <w:rFonts w:ascii="Garamond" w:hAnsi="Garamond"/>
          <w:sz w:val="25"/>
          <w:szCs w:val="25"/>
        </w:rPr>
      </w:pPr>
      <w:r>
        <w:rPr>
          <w:rFonts w:ascii="Garamond" w:hAnsi="Garamond"/>
          <w:sz w:val="25"/>
          <w:szCs w:val="25"/>
        </w:rPr>
        <w:t xml:space="preserve">к договору оказания юридических услуг </w:t>
      </w:r>
      <w:r>
        <w:rPr>
          <w:rFonts w:ascii="Garamond" w:hAnsi="Garamond"/>
          <w:sz w:val="25"/>
          <w:szCs w:val="25"/>
        </w:rPr>
      </w:r>
      <w:r>
        <w:rPr>
          <w:rFonts w:ascii="Garamond" w:hAnsi="Garamond"/>
          <w:sz w:val="25"/>
          <w:szCs w:val="25"/>
        </w:rPr>
      </w:r>
    </w:p>
    <w:p>
      <w:pPr>
        <w:jc w:val="right"/>
        <w:spacing w:line="276" w:lineRule="auto"/>
        <w:rPr>
          <w:rFonts w:ascii="Garamond" w:hAnsi="Garamond"/>
          <w:b/>
          <w:bCs/>
          <w:sz w:val="25"/>
          <w:szCs w:val="25"/>
        </w:rPr>
      </w:pPr>
      <w:r>
        <w:rPr>
          <w:rFonts w:ascii="Garamond" w:hAnsi="Garamond"/>
          <w:sz w:val="25"/>
          <w:szCs w:val="25"/>
        </w:rPr>
        <w:t xml:space="preserve">№ </w:t>
      </w:r>
      <w:r>
        <w:rPr>
          <w:rFonts w:ascii="Garamond" w:hAnsi="Garamond"/>
          <w:sz w:val="25"/>
          <w:szCs w:val="25"/>
        </w:rPr>
        <w:t xml:space="preserve">_______</w:t>
      </w:r>
      <w:r>
        <w:rPr>
          <w:rFonts w:ascii="Garamond" w:hAnsi="Garamond"/>
          <w:sz w:val="25"/>
          <w:szCs w:val="25"/>
        </w:rPr>
        <w:t xml:space="preserve"> от ______</w:t>
      </w:r>
      <w:r>
        <w:rPr>
          <w:rFonts w:ascii="Garamond" w:hAnsi="Garamond"/>
          <w:sz w:val="25"/>
          <w:szCs w:val="25"/>
        </w:rPr>
        <w:t xml:space="preserve"> июня</w:t>
      </w:r>
      <w:r>
        <w:rPr>
          <w:rFonts w:ascii="Garamond" w:hAnsi="Garamond"/>
          <w:sz w:val="25"/>
          <w:szCs w:val="25"/>
        </w:rPr>
        <w:t xml:space="preserve"> 2026г.</w:t>
      </w:r>
      <w:r>
        <w:rPr>
          <w:rFonts w:ascii="Garamond" w:hAnsi="Garamond"/>
          <w:b/>
          <w:bCs/>
          <w:sz w:val="25"/>
          <w:szCs w:val="25"/>
        </w:rPr>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r>
      <w:r>
        <w:rPr>
          <w:rFonts w:ascii="Garamond" w:hAnsi="Garamond"/>
          <w:b/>
          <w:bCs/>
          <w:sz w:val="25"/>
          <w:szCs w:val="25"/>
        </w:rPr>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t xml:space="preserve">Н</w:t>
      </w:r>
      <w:r>
        <w:rPr>
          <w:rFonts w:ascii="Garamond" w:hAnsi="Garamond"/>
          <w:b/>
          <w:bCs/>
          <w:sz w:val="25"/>
          <w:szCs w:val="25"/>
        </w:rPr>
        <w:t xml:space="preserve">АЛОГОВАЯ ОГОВОРКА</w:t>
      </w:r>
      <w:r>
        <w:rPr>
          <w:rFonts w:ascii="Garamond" w:hAnsi="Garamond"/>
          <w:b/>
          <w:bCs/>
          <w:sz w:val="25"/>
          <w:szCs w:val="25"/>
        </w:rPr>
      </w:r>
      <w:r>
        <w:rPr>
          <w:rFonts w:ascii="Garamond" w:hAnsi="Garamond"/>
          <w:b/>
          <w:bCs/>
          <w:sz w:val="25"/>
          <w:szCs w:val="25"/>
        </w:rPr>
      </w:r>
    </w:p>
    <w:p>
      <w:pPr>
        <w:jc w:val="center"/>
        <w:spacing w:line="276" w:lineRule="auto"/>
        <w:rPr>
          <w:rFonts w:ascii="Garamond" w:hAnsi="Garamond"/>
          <w:b/>
          <w:bCs/>
          <w:sz w:val="25"/>
          <w:szCs w:val="25"/>
        </w:rPr>
      </w:pPr>
      <w:r>
        <w:rPr>
          <w:rFonts w:ascii="Garamond" w:hAnsi="Garamond"/>
          <w:b/>
          <w:bCs/>
          <w:sz w:val="25"/>
          <w:szCs w:val="25"/>
        </w:rPr>
      </w:r>
      <w:r>
        <w:rPr>
          <w:rFonts w:ascii="Garamond" w:hAnsi="Garamond"/>
          <w:b/>
          <w:bCs/>
          <w:sz w:val="25"/>
          <w:szCs w:val="25"/>
        </w:rPr>
      </w:r>
      <w:r>
        <w:rPr>
          <w:rFonts w:ascii="Garamond" w:hAnsi="Garamond"/>
          <w:b/>
          <w:bCs/>
          <w:sz w:val="25"/>
          <w:szCs w:val="25"/>
        </w:rPr>
      </w:r>
    </w:p>
    <w:p>
      <w:pPr>
        <w:ind w:firstLine="284"/>
        <w:jc w:val="both"/>
        <w:spacing w:line="276" w:lineRule="auto"/>
        <w:rPr>
          <w:rFonts w:ascii="Garamond" w:hAnsi="Garamond"/>
          <w:sz w:val="25"/>
          <w:szCs w:val="25"/>
        </w:rPr>
      </w:pPr>
      <w:r>
        <w:rPr>
          <w:rFonts w:ascii="Garamond" w:hAnsi="Garamond"/>
          <w:sz w:val="25"/>
          <w:szCs w:val="25"/>
        </w:rPr>
        <w:t xml:space="preserve">Для целей настоящего документа принимаются следующие обозначения: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b/>
          <w:bCs/>
          <w:sz w:val="25"/>
          <w:szCs w:val="25"/>
        </w:rPr>
      </w:pPr>
      <w:r>
        <w:rPr>
          <w:rFonts w:ascii="Garamond" w:hAnsi="Garamond"/>
          <w:b/>
          <w:bCs/>
          <w:sz w:val="25"/>
          <w:szCs w:val="25"/>
        </w:rPr>
        <w:t xml:space="preserve">Общество – </w:t>
      </w:r>
      <w:r>
        <w:rPr>
          <w:rFonts w:ascii="Garamond" w:hAnsi="Garamond"/>
          <w:b/>
          <w:bCs/>
          <w:sz w:val="25"/>
          <w:szCs w:val="25"/>
        </w:rPr>
        <w:t xml:space="preserve">Исполнитель - ______________________________________________________________________________________________________________________________________________________________</w:t>
      </w:r>
      <w:r>
        <w:rPr>
          <w:rFonts w:ascii="Garamond" w:hAnsi="Garamond"/>
          <w:b/>
          <w:bCs/>
          <w:sz w:val="25"/>
          <w:szCs w:val="25"/>
        </w:rPr>
        <w:t xml:space="preserve">               </w:t>
      </w:r>
      <w:r>
        <w:rPr>
          <w:rFonts w:ascii="Garamond" w:hAnsi="Garamond"/>
          <w:b/>
          <w:bCs/>
          <w:sz w:val="25"/>
          <w:szCs w:val="25"/>
        </w:rPr>
      </w:r>
      <w:r>
        <w:rPr>
          <w:rFonts w:ascii="Garamond" w:hAnsi="Garamond"/>
          <w:b/>
          <w:bCs/>
          <w:sz w:val="25"/>
          <w:szCs w:val="25"/>
        </w:rPr>
      </w:r>
    </w:p>
    <w:p>
      <w:pPr>
        <w:ind w:left="-567" w:firstLine="851"/>
        <w:jc w:val="both"/>
        <w:spacing w:line="276" w:lineRule="auto"/>
        <w:rPr>
          <w:rFonts w:ascii="Garamond" w:hAnsi="Garamond"/>
          <w:b/>
          <w:bCs/>
          <w:sz w:val="25"/>
          <w:szCs w:val="25"/>
        </w:rPr>
      </w:pPr>
      <w:r>
        <w:rPr>
          <w:rFonts w:ascii="Garamond" w:hAnsi="Garamond"/>
          <w:b/>
          <w:bCs/>
          <w:sz w:val="25"/>
          <w:szCs w:val="25"/>
        </w:rPr>
        <w:t xml:space="preserve">Контрагент </w:t>
      </w:r>
      <w:r>
        <w:rPr>
          <w:rFonts w:ascii="Garamond" w:hAnsi="Garamond"/>
          <w:b/>
          <w:bCs/>
          <w:sz w:val="25"/>
          <w:szCs w:val="25"/>
        </w:rPr>
        <w:t xml:space="preserve">– Клиент -</w:t>
      </w:r>
      <w:r>
        <w:rPr>
          <w:rFonts w:ascii="Garamond" w:hAnsi="Garamond"/>
          <w:b/>
          <w:bCs/>
          <w:sz w:val="25"/>
          <w:szCs w:val="25"/>
        </w:rPr>
        <w:t xml:space="preserve"> </w:t>
      </w:r>
      <w:r>
        <w:rPr>
          <w:rFonts w:ascii="Garamond" w:hAnsi="Garamond"/>
          <w:b/>
          <w:bCs/>
          <w:sz w:val="25"/>
          <w:szCs w:val="25"/>
        </w:rPr>
        <w:t xml:space="preserve">Муниципальное автономное учреждение молодежной политики моло</w:t>
      </w:r>
      <w:r>
        <w:rPr>
          <w:rFonts w:ascii="Garamond" w:hAnsi="Garamond"/>
          <w:b/>
          <w:bCs/>
          <w:sz w:val="25"/>
          <w:szCs w:val="25"/>
        </w:rPr>
        <w:t xml:space="preserve">д</w:t>
      </w:r>
      <w:r>
        <w:rPr>
          <w:rFonts w:ascii="Garamond" w:hAnsi="Garamond"/>
          <w:b/>
          <w:bCs/>
          <w:sz w:val="25"/>
          <w:szCs w:val="25"/>
        </w:rPr>
        <w:t xml:space="preserve">ё</w:t>
      </w:r>
      <w:r>
        <w:rPr>
          <w:rFonts w:ascii="Garamond" w:hAnsi="Garamond"/>
          <w:b/>
          <w:bCs/>
          <w:sz w:val="25"/>
          <w:szCs w:val="25"/>
        </w:rPr>
        <w:t xml:space="preserve">ж</w:t>
      </w:r>
      <w:r>
        <w:rPr>
          <w:rFonts w:ascii="Garamond" w:hAnsi="Garamond"/>
          <w:b/>
          <w:bCs/>
          <w:sz w:val="25"/>
          <w:szCs w:val="25"/>
        </w:rPr>
        <w:t xml:space="preserve">ный центр «Школа </w:t>
      </w:r>
      <w:r>
        <w:rPr>
          <w:rFonts w:ascii="Garamond" w:hAnsi="Garamond"/>
          <w:b/>
          <w:bCs/>
          <w:sz w:val="25"/>
          <w:szCs w:val="25"/>
        </w:rPr>
        <w:t xml:space="preserve">Ямолод</w:t>
      </w:r>
      <w:r>
        <w:rPr>
          <w:rFonts w:ascii="Garamond" w:hAnsi="Garamond"/>
          <w:b/>
          <w:bCs/>
          <w:sz w:val="25"/>
          <w:szCs w:val="25"/>
        </w:rPr>
        <w:t xml:space="preserve">. Пуровский район»</w:t>
      </w:r>
      <w:r>
        <w:rPr>
          <w:rFonts w:ascii="Garamond" w:hAnsi="Garamond"/>
          <w:b/>
          <w:bCs/>
          <w:sz w:val="25"/>
          <w:szCs w:val="25"/>
        </w:rPr>
      </w:r>
      <w:r>
        <w:rPr>
          <w:rFonts w:ascii="Garamond" w:hAnsi="Garamond"/>
          <w:b/>
          <w:bCs/>
          <w:sz w:val="25"/>
          <w:szCs w:val="25"/>
        </w:rPr>
      </w:r>
    </w:p>
    <w:p>
      <w:pPr>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 Заверения и гарантии Сторон</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 Каждая из Сторон заверяет, что: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1.1.1.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Российской Федерации на заключение Договора.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1.1.2.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w:t>
      </w:r>
      <w:r>
        <w:rPr>
          <w:rFonts w:ascii="Garamond" w:hAnsi="Garamond"/>
          <w:sz w:val="25"/>
          <w:szCs w:val="25"/>
        </w:rPr>
        <w:t xml:space="preserve">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1.1.3. Совершены все действия, соблюдены все условия и получены все разрешения и согласия, необходимые для заключения и исполнения настоящего Договора.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1.1.4.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1.2. Каждая из Сторон заверяет на момент подписания настоящего Договора и </w:t>
      </w:r>
      <w:r>
        <w:rPr>
          <w:rFonts w:ascii="Garamond" w:hAnsi="Garamond"/>
          <w:sz w:val="25"/>
          <w:szCs w:val="25"/>
        </w:rPr>
        <w:t xml:space="preserve">гарантирует в налоговых периодах, в течение которых совершаются операции по настоящему Договору, что основной целью совершения сделки (совершения операций) по настоящему Договору не являются неуплата (неполная уплата) и (или) зачет (возврат) суммы налога.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 Контрагент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w:t>
      </w:r>
      <w:r>
        <w:rPr>
          <w:rFonts w:ascii="Garamond" w:hAnsi="Garamond"/>
          <w:sz w:val="25"/>
          <w:szCs w:val="25"/>
        </w:rPr>
        <w:t xml:space="preserve">2</w:t>
      </w:r>
      <w:r>
        <w:rPr>
          <w:rFonts w:ascii="Garamond" w:hAnsi="Garamond"/>
          <w:sz w:val="25"/>
          <w:szCs w:val="25"/>
        </w:rPr>
        <w:t xml:space="preserve">. Все операции, совершенные в рамках настоящего Договора, будут полностью отражены в первичных документах Контрагента</w:t>
      </w:r>
      <w:r>
        <w:rPr>
          <w:rFonts w:ascii="Garamond" w:hAnsi="Garamond"/>
          <w:sz w:val="25"/>
          <w:szCs w:val="25"/>
        </w:rPr>
        <w:t xml:space="preserve">:</w:t>
      </w:r>
      <w:r>
        <w:rPr>
          <w:rFonts w:ascii="Garamond" w:hAnsi="Garamond"/>
          <w:sz w:val="25"/>
          <w:szCs w:val="25"/>
        </w:rPr>
        <w:t xml:space="preserve"> в обязательной бухгалтерской, налоговой, статистической и любой иной отчетности.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w:t>
      </w:r>
      <w:r>
        <w:rPr>
          <w:rFonts w:ascii="Garamond" w:hAnsi="Garamond"/>
          <w:sz w:val="25"/>
          <w:szCs w:val="25"/>
        </w:rPr>
        <w:t xml:space="preserve">3</w:t>
      </w:r>
      <w:r>
        <w:rPr>
          <w:rFonts w:ascii="Garamond" w:hAnsi="Garamond"/>
          <w:sz w:val="25"/>
          <w:szCs w:val="25"/>
        </w:rPr>
        <w:t xml:space="preserve">. Предоставит Обществу достоверные, полностью соответствующие законодательству Российской Федерации первичные документы, которые подлежат оформлению в рамках исполнения настоящего Договора.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1.3.</w:t>
      </w:r>
      <w:r>
        <w:rPr>
          <w:rFonts w:ascii="Garamond" w:hAnsi="Garamond"/>
          <w:sz w:val="25"/>
          <w:szCs w:val="25"/>
        </w:rPr>
        <w:t xml:space="preserve">4</w:t>
      </w:r>
      <w:r>
        <w:rPr>
          <w:rFonts w:ascii="Garamond" w:hAnsi="Garamond"/>
          <w:sz w:val="25"/>
          <w:szCs w:val="25"/>
        </w:rPr>
        <w:t xml:space="preserve">. Предоставит по первому требованию Общества, органов государс</w:t>
      </w:r>
      <w:r>
        <w:rPr>
          <w:rFonts w:ascii="Garamond" w:hAnsi="Garamond"/>
          <w:sz w:val="25"/>
          <w:szCs w:val="25"/>
        </w:rPr>
        <w:t xml:space="preserve">твенного контроля или суда, необходимые доказательства, в том числе, надлежащим образом заверенные копии документов, относящихся к осуществлению операций по исполнению Договора и подтверждающих гарантии и заверения, указанные в настоящем разделе Договора.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1.4. Нарушение Контрагентом заверений или неисполнение гарантий, является основанием для одностороннего внесудебного отказа Общества от Договора путем </w:t>
      </w:r>
      <w:r>
        <w:rPr>
          <w:rFonts w:ascii="Garamond" w:hAnsi="Garamond"/>
          <w:sz w:val="25"/>
          <w:szCs w:val="25"/>
        </w:rPr>
        <w:t xml:space="preserve">письменного уведомления, при этом Контрагент не вправе требовать от Общества возмещения каких-либо убытков, вызванных отказом Общества от Договора. Отказ от Договора по этому основанию не лишает Общество права на возмещение убытков или взыскания неустойки.</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2. Возмещение имущественных потерь и (или) убытков</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2.1. Контрагент в соответствии со статьей 406.1 Гражданского кодекса Российской Федерации возместит Обществу полностью все имущественные потери и (или) убытки Общества, которые возникнут в случаях невозможности уменьшен</w:t>
      </w:r>
      <w:r>
        <w:rPr>
          <w:rFonts w:ascii="Garamond" w:hAnsi="Garamond"/>
          <w:sz w:val="25"/>
          <w:szCs w:val="25"/>
        </w:rPr>
        <w:t xml:space="preserve">ия Обществом налоговой базы и (или) суммы подлежащего уплате налога по операциям с Контрагентом, определенные актом государственного органа, в частности, решением налогового органа или постановлением о возбуждении уголовного дела. Акт государственного орга</w:t>
      </w:r>
      <w:r>
        <w:rPr>
          <w:rFonts w:ascii="Garamond" w:hAnsi="Garamond"/>
          <w:sz w:val="25"/>
          <w:szCs w:val="25"/>
        </w:rPr>
        <w:t xml:space="preserve">на является достаточным доказательством потерь Общества в независимости от факта его обжалования.  Каждая из Сторон в случае поступления соответствующего запроса другой Стороны оказывает обратившейся Стороне содействие в реализации права на участие в проце</w:t>
      </w:r>
      <w:r>
        <w:rPr>
          <w:rFonts w:ascii="Garamond" w:hAnsi="Garamond"/>
          <w:sz w:val="25"/>
          <w:szCs w:val="25"/>
        </w:rPr>
        <w:t xml:space="preserve">ссе обжалования Акта государственного органа, вынесенного в отношении Стороны договора, в части, касающейся хозяйственных операций с участием Сторон договора. Для целей применения настоящего пункта, Стороны заранее оценили размер имущественных потерь и (ил</w:t>
      </w:r>
      <w:r>
        <w:rPr>
          <w:rFonts w:ascii="Garamond" w:hAnsi="Garamond"/>
          <w:sz w:val="25"/>
          <w:szCs w:val="25"/>
        </w:rPr>
        <w:t xml:space="preserve">и) убытков как равный совокупности уплаченных или подлежащих уплате Обществом сумм налогов, в вычете которых Обществу было отказано, сумм, уплаченных или подлежащих уплате Обществом вследствие непризнания для целей налогообложения расходов по операциям, вы</w:t>
      </w:r>
      <w:r>
        <w:rPr>
          <w:rFonts w:ascii="Garamond" w:hAnsi="Garamond"/>
          <w:sz w:val="25"/>
          <w:szCs w:val="25"/>
        </w:rPr>
        <w:t xml:space="preserve">текающим из настоящего Договора, доначислений налогов, а также суммы пени, размер которой будет определен в предусмотренном законодательством порядке, и суммы соответствующих штрафов за неуплату (неполную уплату) налогов, предъявленных налоговыми органами.</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2.2.  Контрагент обязуется возместить Обществу имущественные потери и (или) убытки Общества в течение 10 (десяти) рабочих дней с даты получения Контрагентом соответствующего требования Общества, под</w:t>
      </w:r>
      <w:r>
        <w:rPr>
          <w:rFonts w:ascii="Garamond" w:hAnsi="Garamond"/>
          <w:sz w:val="25"/>
          <w:szCs w:val="25"/>
        </w:rPr>
        <w:t xml:space="preserve">твержденного соответствующими документами, указанными в п. 2.1. Налоговой оговорки. В случае направления указанного требования по почте заказным письмом оно считается полученным Контрагентом по истечении 6 (шести) дней с даты направления заказного письма.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2.3. Общество вправе удовлетворить</w:t>
      </w:r>
      <w:r>
        <w:rPr>
          <w:rFonts w:ascii="Garamond" w:hAnsi="Garamond"/>
          <w:sz w:val="25"/>
          <w:szCs w:val="25"/>
        </w:rPr>
        <w:t xml:space="preserve"> требования к Контрагенту о возмещении имущественных потерь и (или) убытков из денежных средств, причитающихся выплате Контрагенту по любым основаниям, в порядке зачета встречных денежных требований, направив соответствующее заявление о зачете Контрагенту.</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3</w:t>
      </w:r>
      <w:r>
        <w:rPr>
          <w:rFonts w:ascii="Garamond" w:hAnsi="Garamond"/>
          <w:sz w:val="25"/>
          <w:szCs w:val="25"/>
        </w:rPr>
        <w:t xml:space="preserve">. Прочие условия</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3</w:t>
      </w:r>
      <w:r>
        <w:rPr>
          <w:rFonts w:ascii="Garamond" w:hAnsi="Garamond"/>
          <w:sz w:val="25"/>
          <w:szCs w:val="25"/>
        </w:rPr>
        <w:t xml:space="preserve">.1. Стороны признают, что положения Налоговой оговорки направлены на обеспечение имущественных интересов Сторон вне зависимости от действительности, исполнимости, </w:t>
      </w:r>
      <w:r>
        <w:rPr>
          <w:rFonts w:ascii="Garamond" w:hAnsi="Garamond"/>
          <w:sz w:val="25"/>
          <w:szCs w:val="25"/>
        </w:rPr>
        <w:t xml:space="preserve">заключенности</w:t>
      </w:r>
      <w:r>
        <w:rPr>
          <w:rFonts w:ascii="Garamond" w:hAnsi="Garamond"/>
          <w:sz w:val="25"/>
          <w:szCs w:val="25"/>
        </w:rPr>
        <w:t xml:space="preserve"> Договора. В связи с этим Стороны рассматривают положения настоящей Налоговой оговорки в качестве самостоятельного, автономного соглашения, не зависящего от основного обязательства по Договору.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В случае признания Дого</w:t>
      </w:r>
      <w:r>
        <w:rPr>
          <w:rFonts w:ascii="Garamond" w:hAnsi="Garamond"/>
          <w:sz w:val="25"/>
          <w:szCs w:val="25"/>
        </w:rPr>
        <w:t xml:space="preserve">вора недействительным, незаключенным, истечения срока его действия, условия настоящей Налоговой оговорки сохраняют юридическую силу. Ни одна из Сторон не имеет права оспаривать данные положения по причинам, связанным, зависящим или вытекающим из Договора. </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t xml:space="preserve">3</w:t>
      </w:r>
      <w:r>
        <w:rPr>
          <w:rFonts w:ascii="Garamond" w:hAnsi="Garamond"/>
          <w:sz w:val="25"/>
          <w:szCs w:val="25"/>
        </w:rPr>
        <w:t xml:space="preserve">.2. Каждая из Сторон обязуется незамедлительно известить другую Сторону о том, что указанные в настоящем Договоре заверения перестают быть достоверными из-за изменений в правовом, имущественном или финансовом положении.</w:t>
      </w:r>
      <w:r>
        <w:rPr>
          <w:rFonts w:ascii="Garamond" w:hAnsi="Garamond"/>
          <w:sz w:val="25"/>
          <w:szCs w:val="25"/>
        </w:rPr>
      </w:r>
      <w:r>
        <w:rPr>
          <w:rFonts w:ascii="Garamond" w:hAnsi="Garamond"/>
          <w:sz w:val="25"/>
          <w:szCs w:val="25"/>
        </w:rPr>
      </w:r>
    </w:p>
    <w:p>
      <w:pPr>
        <w:ind w:left="-567" w:firstLine="851"/>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bl>
      <w:tblPr>
        <w:tblW w:w="0" w:type="auto"/>
        <w:tblInd w:w="-432" w:type="dxa"/>
        <w:tblLook w:val="01E0" w:firstRow="1" w:lastRow="1" w:firstColumn="1" w:lastColumn="1" w:noHBand="0" w:noVBand="0"/>
      </w:tblPr>
      <w:tblGrid>
        <w:gridCol w:w="4941"/>
        <w:gridCol w:w="4846"/>
      </w:tblGrid>
      <w:tr>
        <w:tblPrEx/>
        <w:trPr>
          <w:trHeight w:val="1069"/>
        </w:trPr>
        <w:tc>
          <w:tcPr>
            <w:tcW w:w="5040" w:type="dxa"/>
            <w:textDirection w:val="lrTb"/>
            <w:noWrap w:val="false"/>
          </w:tcPr>
          <w:p>
            <w:pPr>
              <w:jc w:val="center"/>
              <w:spacing w:line="276" w:lineRule="auto"/>
              <w:rPr>
                <w:rFonts w:ascii="Garamond" w:hAnsi="Garamond"/>
                <w:b/>
                <w:i/>
                <w:sz w:val="25"/>
                <w:szCs w:val="25"/>
                <w:lang w:eastAsia="en-US"/>
              </w:rPr>
            </w:pPr>
            <w:r>
              <w:rPr>
                <w:rFonts w:ascii="Garamond" w:hAnsi="Garamond"/>
                <w:b/>
                <w:sz w:val="25"/>
                <w:szCs w:val="25"/>
                <w:lang w:eastAsia="en-US"/>
              </w:rPr>
              <w:t xml:space="preserve">«Исполнитель»:</w:t>
            </w:r>
            <w:r>
              <w:rPr>
                <w:rFonts w:ascii="Garamond" w:hAnsi="Garamond"/>
                <w:b/>
                <w:i/>
                <w:sz w:val="25"/>
                <w:szCs w:val="25"/>
                <w:lang w:eastAsia="en-US"/>
              </w:rPr>
            </w:r>
            <w:r>
              <w:rPr>
                <w:rFonts w:ascii="Garamond" w:hAnsi="Garamond"/>
                <w:b/>
                <w:i/>
                <w:sz w:val="25"/>
                <w:szCs w:val="25"/>
                <w:lang w:eastAsia="en-US"/>
              </w:rPr>
            </w:r>
          </w:p>
          <w:p>
            <w:pPr>
              <w:spacing w:line="276" w:lineRule="auto"/>
              <w:widowControl w:val="off"/>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tc>
        <w:tc>
          <w:tcPr>
            <w:tcW w:w="4963" w:type="dxa"/>
            <w:textDirection w:val="lrTb"/>
            <w:noWrap w:val="false"/>
          </w:tcPr>
          <w:p>
            <w:pPr>
              <w:jc w:val="center"/>
              <w:spacing w:line="276" w:lineRule="auto"/>
              <w:tabs>
                <w:tab w:val="left" w:pos="3960" w:leader="none"/>
              </w:tabs>
              <w:rPr>
                <w:rFonts w:ascii="Garamond" w:hAnsi="Garamond"/>
                <w:b/>
                <w:sz w:val="25"/>
                <w:szCs w:val="25"/>
                <w:lang w:eastAsia="en-US"/>
              </w:rPr>
            </w:pPr>
            <w:r>
              <w:rPr>
                <w:rFonts w:ascii="Garamond" w:hAnsi="Garamond"/>
                <w:b/>
                <w:sz w:val="25"/>
                <w:szCs w:val="25"/>
                <w:lang w:eastAsia="en-US"/>
              </w:rPr>
              <w:t xml:space="preserve">«Клиент»:</w:t>
            </w:r>
            <w:r>
              <w:rPr>
                <w:rFonts w:ascii="Garamond" w:hAnsi="Garamond"/>
                <w:b/>
                <w:sz w:val="25"/>
                <w:szCs w:val="25"/>
                <w:lang w:eastAsia="en-US"/>
              </w:rPr>
            </w:r>
            <w:r>
              <w:rPr>
                <w:rFonts w:ascii="Garamond" w:hAnsi="Garamond"/>
                <w:b/>
                <w:sz w:val="25"/>
                <w:szCs w:val="25"/>
                <w:lang w:eastAsia="en-US"/>
              </w:rPr>
            </w:r>
          </w:p>
          <w:p>
            <w:pPr>
              <w:pStyle w:val="879"/>
              <w:ind w:hanging="685"/>
              <w:spacing w:after="0"/>
              <w:tabs>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720" w:leader="none"/>
                <w:tab w:val="left" w:pos="9900" w:leader="none"/>
                <w:tab w:val="left" w:pos="10076" w:leader="none"/>
                <w:tab w:val="left" w:pos="10992" w:leader="none"/>
                <w:tab w:val="left" w:pos="11908" w:leader="none"/>
                <w:tab w:val="left" w:pos="12824" w:leader="none"/>
                <w:tab w:val="left" w:pos="13740" w:leader="none"/>
                <w:tab w:val="left" w:pos="14656" w:leader="none"/>
              </w:tabs>
              <w:rPr>
                <w:rFonts w:ascii="Garamond" w:hAnsi="Garamond"/>
                <w:b/>
                <w:bCs/>
                <w:sz w:val="25"/>
                <w:szCs w:val="25"/>
              </w:rPr>
            </w:pPr>
            <w:r>
              <w:rPr>
                <w:rFonts w:ascii="Garamond" w:hAnsi="Garamond"/>
                <w:b/>
                <w:bCs/>
                <w:sz w:val="25"/>
                <w:szCs w:val="25"/>
              </w:rPr>
            </w:r>
            <w:r>
              <w:rPr>
                <w:rFonts w:ascii="Garamond" w:hAnsi="Garamond"/>
                <w:b/>
                <w:bCs/>
                <w:sz w:val="25"/>
                <w:szCs w:val="25"/>
              </w:rPr>
            </w:r>
            <w:r>
              <w:rPr>
                <w:rFonts w:ascii="Garamond" w:hAnsi="Garamond"/>
                <w:b/>
                <w:bCs/>
                <w:sz w:val="25"/>
                <w:szCs w:val="25"/>
              </w:rPr>
            </w:r>
          </w:p>
          <w:p>
            <w:pPr>
              <w:jc w:val="center"/>
              <w:spacing w:line="276" w:lineRule="auto"/>
              <w:tabs>
                <w:tab w:val="left" w:pos="1080" w:leader="none"/>
              </w:tabs>
              <w:rPr>
                <w:rFonts w:ascii="Garamond" w:hAnsi="Garamond"/>
                <w:b/>
                <w:sz w:val="25"/>
                <w:szCs w:val="25"/>
              </w:rPr>
            </w:pPr>
            <w:r>
              <w:rPr>
                <w:rFonts w:ascii="Garamond" w:hAnsi="Garamond"/>
                <w:b/>
                <w:sz w:val="25"/>
                <w:szCs w:val="25"/>
              </w:rPr>
              <w:t xml:space="preserve">Муниципальное автономное учреждение молодежной политики моло</w:t>
            </w:r>
            <w:r>
              <w:rPr>
                <w:rFonts w:ascii="Garamond" w:hAnsi="Garamond"/>
                <w:b/>
                <w:sz w:val="25"/>
                <w:szCs w:val="25"/>
              </w:rPr>
              <w:t xml:space="preserve">д</w:t>
            </w:r>
            <w:r>
              <w:rPr>
                <w:rFonts w:ascii="Garamond" w:hAnsi="Garamond"/>
                <w:b/>
                <w:sz w:val="25"/>
                <w:szCs w:val="25"/>
              </w:rPr>
              <w:t xml:space="preserve">ё</w:t>
            </w:r>
            <w:r>
              <w:rPr>
                <w:rFonts w:ascii="Garamond" w:hAnsi="Garamond"/>
                <w:b/>
                <w:sz w:val="25"/>
                <w:szCs w:val="25"/>
              </w:rPr>
              <w:t xml:space="preserve">ж</w:t>
            </w:r>
            <w:r>
              <w:rPr>
                <w:rFonts w:ascii="Garamond" w:hAnsi="Garamond"/>
                <w:b/>
                <w:sz w:val="25"/>
                <w:szCs w:val="25"/>
              </w:rPr>
              <w:t xml:space="preserve">ный центр «Школа </w:t>
            </w:r>
            <w:r>
              <w:rPr>
                <w:rFonts w:ascii="Garamond" w:hAnsi="Garamond"/>
                <w:b/>
                <w:sz w:val="25"/>
                <w:szCs w:val="25"/>
              </w:rPr>
              <w:t xml:space="preserve">Ямолод</w:t>
            </w:r>
            <w:r>
              <w:rPr>
                <w:rFonts w:ascii="Garamond" w:hAnsi="Garamond"/>
                <w:b/>
                <w:sz w:val="25"/>
                <w:szCs w:val="25"/>
              </w:rPr>
              <w:t xml:space="preserve">. Пуровский район»</w:t>
            </w:r>
            <w:r>
              <w:rPr>
                <w:rFonts w:ascii="Garamond" w:hAnsi="Garamond"/>
                <w:b/>
                <w:sz w:val="25"/>
                <w:szCs w:val="25"/>
              </w:rPr>
            </w:r>
            <w:r>
              <w:rPr>
                <w:rFonts w:ascii="Garamond" w:hAnsi="Garamond"/>
                <w:b/>
                <w:sz w:val="25"/>
                <w:szCs w:val="25"/>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r>
            <w:r>
              <w:rPr>
                <w:rFonts w:ascii="Garamond" w:hAnsi="Garamond"/>
                <w:sz w:val="25"/>
                <w:szCs w:val="25"/>
                <w:lang w:eastAsia="en-US"/>
              </w:rPr>
            </w:r>
            <w:r>
              <w:rPr>
                <w:rFonts w:ascii="Garamond" w:hAnsi="Garamond"/>
                <w:sz w:val="25"/>
                <w:szCs w:val="25"/>
                <w:lang w:eastAsia="en-US"/>
              </w:rPr>
            </w:r>
          </w:p>
          <w:p>
            <w:pPr>
              <w:contextualSpacing/>
              <w:spacing w:line="276" w:lineRule="auto"/>
              <w:tabs>
                <w:tab w:val="left" w:pos="3960" w:leader="none"/>
              </w:tabs>
              <w:rPr>
                <w:rFonts w:ascii="Garamond" w:hAnsi="Garamond"/>
                <w:sz w:val="25"/>
                <w:szCs w:val="25"/>
                <w:lang w:eastAsia="en-US"/>
              </w:rPr>
            </w:pPr>
            <w:r>
              <w:rPr>
                <w:rFonts w:ascii="Garamond" w:hAnsi="Garamond"/>
                <w:sz w:val="25"/>
                <w:szCs w:val="25"/>
                <w:lang w:eastAsia="en-US"/>
              </w:rPr>
              <w:t xml:space="preserve">Директор</w:t>
            </w:r>
            <w:r>
              <w:rPr>
                <w:rFonts w:ascii="Garamond" w:hAnsi="Garamond"/>
                <w:sz w:val="25"/>
                <w:szCs w:val="25"/>
                <w:lang w:eastAsia="en-US"/>
              </w:rPr>
            </w:r>
            <w:r>
              <w:rPr>
                <w:rFonts w:ascii="Garamond" w:hAnsi="Garamond"/>
                <w:sz w:val="25"/>
                <w:szCs w:val="25"/>
                <w:lang w:eastAsia="en-US"/>
              </w:rPr>
            </w:r>
          </w:p>
        </w:tc>
      </w:tr>
    </w:tbl>
    <w:p>
      <w:pPr>
        <w:ind w:left="-567" w:firstLine="851"/>
        <w:jc w:val="both"/>
        <w:spacing w:line="276" w:lineRule="auto"/>
        <w:rPr>
          <w:rFonts w:ascii="Garamond" w:hAnsi="Garamond"/>
          <w:sz w:val="25"/>
          <w:szCs w:val="25"/>
        </w:rPr>
      </w:pPr>
      <w:r>
        <w:rPr>
          <w:rFonts w:ascii="Garamond" w:hAnsi="Garamond"/>
          <w:sz w:val="25"/>
          <w:szCs w:val="25"/>
        </w:rPr>
      </w:r>
      <w:r>
        <w:rPr>
          <w:rFonts w:ascii="Garamond" w:hAnsi="Garamond"/>
          <w:sz w:val="25"/>
          <w:szCs w:val="25"/>
        </w:rPr>
      </w:r>
      <w:r>
        <w:rPr>
          <w:rFonts w:ascii="Garamond" w:hAnsi="Garamond"/>
          <w:sz w:val="25"/>
          <w:szCs w:val="25"/>
        </w:rPr>
      </w:r>
    </w:p>
    <w:sectPr>
      <w:footerReference w:type="default" r:id="rId9"/>
      <w:footerReference w:type="even" r:id="rId10"/>
      <w:footnotePr/>
      <w:endnotePr/>
      <w:type w:val="nextPage"/>
      <w:pgSz w:w="11906" w:h="16838" w:orient="portrait"/>
      <w:pgMar w:top="851" w:right="850" w:bottom="851"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603050405020304"/>
  </w:font>
  <w:font w:name="Tahoma">
    <w:panose1 w:val="020B0604030504040204"/>
  </w:font>
  <w:font w:name="Aptos">
    <w:panose1 w:val="020B0606020202030204"/>
  </w:font>
  <w:font w:name="Calibri">
    <w:panose1 w:val="020F0502020204030204"/>
  </w:font>
  <w:font w:name="Times New Roman">
    <w:panose1 w:val="02020603050405020304"/>
  </w:font>
  <w:font w:name="Liberation Sans">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rPr>
        <w:rStyle w:val="876"/>
        <w:rFonts w:ascii="Garamond" w:hAnsi="Garamond"/>
        <w:sz w:val="20"/>
        <w:szCs w:val="20"/>
      </w:rPr>
      <w:framePr w:wrap="around" w:vAnchor="text" w:hAnchor="margin" w:xAlign="right" w:y="1"/>
    </w:pPr>
    <w:r>
      <w:rPr>
        <w:rStyle w:val="876"/>
        <w:rFonts w:ascii="Garamond" w:hAnsi="Garamond"/>
        <w:sz w:val="20"/>
        <w:szCs w:val="20"/>
      </w:rPr>
      <w:fldChar w:fldCharType="begin"/>
    </w:r>
    <w:r>
      <w:rPr>
        <w:rStyle w:val="876"/>
        <w:rFonts w:ascii="Garamond" w:hAnsi="Garamond"/>
        <w:sz w:val="20"/>
        <w:szCs w:val="20"/>
      </w:rPr>
      <w:instrText xml:space="preserve">PAGE  </w:instrText>
    </w:r>
    <w:r>
      <w:rPr>
        <w:rStyle w:val="876"/>
        <w:rFonts w:ascii="Garamond" w:hAnsi="Garamond"/>
        <w:sz w:val="20"/>
        <w:szCs w:val="20"/>
      </w:rPr>
      <w:fldChar w:fldCharType="separate"/>
    </w:r>
    <w:r>
      <w:rPr>
        <w:rStyle w:val="876"/>
        <w:rFonts w:ascii="Garamond" w:hAnsi="Garamond"/>
        <w:sz w:val="20"/>
        <w:szCs w:val="20"/>
      </w:rPr>
      <w:t xml:space="preserve">1</w:t>
    </w:r>
    <w:r>
      <w:rPr>
        <w:rStyle w:val="876"/>
        <w:rFonts w:ascii="Garamond" w:hAnsi="Garamond"/>
        <w:sz w:val="20"/>
        <w:szCs w:val="20"/>
      </w:rPr>
      <w:fldChar w:fldCharType="end"/>
    </w:r>
    <w:r>
      <w:rPr>
        <w:rStyle w:val="876"/>
        <w:rFonts w:ascii="Garamond" w:hAnsi="Garamond"/>
        <w:sz w:val="20"/>
        <w:szCs w:val="20"/>
      </w:rPr>
    </w:r>
    <w:r>
      <w:rPr>
        <w:rStyle w:val="876"/>
        <w:rFonts w:ascii="Garamond" w:hAnsi="Garamond"/>
        <w:sz w:val="20"/>
        <w:szCs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rPr>
        <w:rStyle w:val="876"/>
      </w:rPr>
      <w:framePr w:wrap="around" w:vAnchor="text" w:hAnchor="margin" w:xAlign="right" w:y="1"/>
    </w:pPr>
    <w:r>
      <w:rPr>
        <w:rStyle w:val="876"/>
      </w:rPr>
      <w:fldChar w:fldCharType="begin"/>
    </w:r>
    <w:r>
      <w:rPr>
        <w:rStyle w:val="876"/>
      </w:rPr>
      <w:instrText xml:space="preserve">PAGE  </w:instrText>
    </w:r>
    <w:r>
      <w:rPr>
        <w:rStyle w:val="876"/>
      </w:rPr>
      <w:fldChar w:fldCharType="separate"/>
    </w:r>
    <w:r>
      <w:rPr>
        <w:rStyle w:val="876"/>
      </w:rPr>
      <w:t xml:space="preserve">2</w:t>
    </w:r>
    <w:r>
      <w:rPr>
        <w:rStyle w:val="876"/>
      </w:rPr>
      <w:fldChar w:fldCharType="end"/>
    </w:r>
    <w:r>
      <w:rPr>
        <w:rStyle w:val="876"/>
      </w:rPr>
    </w:r>
    <w:r>
      <w:rPr>
        <w:rStyle w:val="876"/>
      </w:rPr>
    </w:r>
  </w:p>
  <w:p>
    <w:pPr>
      <w:pStyle w:val="874"/>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tab"/>
      <w:lvlText w:val="%1.%2."/>
      <w:lvlJc w:val="left"/>
      <w:pPr>
        <w:ind w:left="862" w:hanging="720"/>
      </w:pPr>
      <w:rPr>
        <w:rFonts w:hint="default"/>
      </w:rPr>
    </w:lvl>
    <w:lvl w:ilvl="2">
      <w:start w:val="1"/>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1506" w:hanging="1080"/>
      </w:pPr>
      <w:rPr>
        <w:rFonts w:hint="default"/>
      </w:rPr>
    </w:lvl>
    <w:lvl w:ilvl="4">
      <w:start w:val="1"/>
      <w:numFmt w:val="decimal"/>
      <w:isLgl w:val="false"/>
      <w:suff w:val="tab"/>
      <w:lvlText w:val="%1.%2.%3.%4.%5."/>
      <w:lvlJc w:val="left"/>
      <w:pPr>
        <w:ind w:left="1648" w:hanging="1080"/>
      </w:pPr>
      <w:rPr>
        <w:rFonts w:hint="default"/>
      </w:rPr>
    </w:lvl>
    <w:lvl w:ilvl="5">
      <w:start w:val="1"/>
      <w:numFmt w:val="decimal"/>
      <w:isLgl w:val="false"/>
      <w:suff w:val="tab"/>
      <w:lvlText w:val="%1.%2.%3.%4.%5.%6."/>
      <w:lvlJc w:val="left"/>
      <w:pPr>
        <w:ind w:left="2150" w:hanging="1440"/>
      </w:pPr>
      <w:rPr>
        <w:rFonts w:hint="default"/>
      </w:rPr>
    </w:lvl>
    <w:lvl w:ilvl="6">
      <w:start w:val="1"/>
      <w:numFmt w:val="decimal"/>
      <w:isLgl w:val="false"/>
      <w:suff w:val="tab"/>
      <w:lvlText w:val="%1.%2.%3.%4.%5.%6.%7."/>
      <w:lvlJc w:val="left"/>
      <w:pPr>
        <w:ind w:left="2652" w:hanging="1800"/>
      </w:pPr>
      <w:rPr>
        <w:rFonts w:hint="default"/>
      </w:rPr>
    </w:lvl>
    <w:lvl w:ilvl="7">
      <w:start w:val="1"/>
      <w:numFmt w:val="decimal"/>
      <w:isLgl w:val="false"/>
      <w:suff w:val="tab"/>
      <w:lvlText w:val="%1.%2.%3.%4.%5.%6.%7.%8."/>
      <w:lvlJc w:val="left"/>
      <w:pPr>
        <w:ind w:left="2794" w:hanging="1800"/>
      </w:pPr>
      <w:rPr>
        <w:rFonts w:hint="default"/>
      </w:rPr>
    </w:lvl>
    <w:lvl w:ilvl="8">
      <w:start w:val="1"/>
      <w:numFmt w:val="decimal"/>
      <w:isLgl w:val="false"/>
      <w:suff w:val="tab"/>
      <w:lvlText w:val="%1.%2.%3.%4.%5.%6.%7.%8.%9."/>
      <w:lvlJc w:val="left"/>
      <w:pPr>
        <w:ind w:left="3296" w:hanging="2160"/>
      </w:pPr>
      <w:rPr>
        <w:rFonts w:hint="default"/>
      </w:rPr>
    </w:lvl>
  </w:abstractNum>
  <w:abstractNum w:abstractNumId="1">
    <w:multiLevelType w:val="hybridMultilevel"/>
    <w:lvl w:ilvl="0">
      <w:start w:val="1"/>
      <w:numFmt w:val="decimal"/>
      <w:isLgl w:val="false"/>
      <w:suff w:val="tab"/>
      <w:lvlText w:val="%1."/>
      <w:lvlJc w:val="left"/>
      <w:pPr>
        <w:ind w:left="4046" w:hanging="360"/>
        <w:tabs>
          <w:tab w:val="num" w:pos="4046" w:leader="none"/>
        </w:tabs>
      </w:pPr>
      <w:rPr>
        <w:rFonts w:cs="Times New Roman"/>
        <w:b/>
      </w:rPr>
    </w:lvl>
    <w:lvl w:ilvl="1">
      <w:start w:val="1"/>
      <w:numFmt w:val="none"/>
      <w:isLgl w:val="false"/>
      <w:suff w:val="tab"/>
      <w:lvlText w:val=""/>
      <w:lvlJc w:val="left"/>
      <w:pPr>
        <w:tabs>
          <w:tab w:val="num" w:pos="3261" w:leader="none"/>
        </w:tabs>
      </w:pPr>
      <w:rPr>
        <w:rFonts w:cs="Times New Roman"/>
      </w:rPr>
    </w:lvl>
    <w:lvl w:ilvl="2">
      <w:start w:val="1"/>
      <w:numFmt w:val="none"/>
      <w:isLgl w:val="false"/>
      <w:suff w:val="tab"/>
      <w:lvlText w:val=""/>
      <w:lvlJc w:val="left"/>
      <w:pPr>
        <w:tabs>
          <w:tab w:val="num" w:pos="3261" w:leader="none"/>
        </w:tabs>
      </w:pPr>
      <w:rPr>
        <w:rFonts w:cs="Times New Roman"/>
      </w:rPr>
    </w:lvl>
    <w:lvl w:ilvl="3">
      <w:start w:val="1"/>
      <w:numFmt w:val="none"/>
      <w:isLgl w:val="false"/>
      <w:suff w:val="tab"/>
      <w:lvlText w:val=""/>
      <w:lvlJc w:val="left"/>
      <w:pPr>
        <w:tabs>
          <w:tab w:val="num" w:pos="3261" w:leader="none"/>
        </w:tabs>
      </w:pPr>
      <w:rPr>
        <w:rFonts w:cs="Times New Roman"/>
      </w:rPr>
    </w:lvl>
    <w:lvl w:ilvl="4">
      <w:start w:val="1"/>
      <w:numFmt w:val="none"/>
      <w:isLgl w:val="false"/>
      <w:suff w:val="tab"/>
      <w:lvlText w:val=""/>
      <w:lvlJc w:val="left"/>
      <w:pPr>
        <w:tabs>
          <w:tab w:val="num" w:pos="3261" w:leader="none"/>
        </w:tabs>
      </w:pPr>
      <w:rPr>
        <w:rFonts w:cs="Times New Roman"/>
      </w:rPr>
    </w:lvl>
    <w:lvl w:ilvl="5">
      <w:start w:val="1"/>
      <w:numFmt w:val="none"/>
      <w:isLgl w:val="false"/>
      <w:suff w:val="tab"/>
      <w:lvlText w:val=""/>
      <w:lvlJc w:val="left"/>
      <w:pPr>
        <w:tabs>
          <w:tab w:val="num" w:pos="3261" w:leader="none"/>
        </w:tabs>
      </w:pPr>
      <w:rPr>
        <w:rFonts w:cs="Times New Roman"/>
      </w:rPr>
    </w:lvl>
    <w:lvl w:ilvl="6">
      <w:start w:val="1"/>
      <w:numFmt w:val="none"/>
      <w:isLgl w:val="false"/>
      <w:suff w:val="tab"/>
      <w:lvlText w:val=""/>
      <w:lvlJc w:val="left"/>
      <w:pPr>
        <w:tabs>
          <w:tab w:val="num" w:pos="3261" w:leader="none"/>
        </w:tabs>
      </w:pPr>
      <w:rPr>
        <w:rFonts w:cs="Times New Roman"/>
      </w:rPr>
    </w:lvl>
    <w:lvl w:ilvl="7">
      <w:start w:val="1"/>
      <w:numFmt w:val="none"/>
      <w:isLgl w:val="false"/>
      <w:suff w:val="tab"/>
      <w:lvlText w:val=""/>
      <w:lvlJc w:val="left"/>
      <w:pPr>
        <w:tabs>
          <w:tab w:val="num" w:pos="3261" w:leader="none"/>
        </w:tabs>
      </w:pPr>
      <w:rPr>
        <w:rFonts w:cs="Times New Roman"/>
      </w:rPr>
    </w:lvl>
    <w:lvl w:ilvl="8">
      <w:start w:val="1"/>
      <w:numFmt w:val="none"/>
      <w:isLgl w:val="false"/>
      <w:suff w:val="tab"/>
      <w:lvlText w:val=""/>
      <w:lvlJc w:val="left"/>
      <w:pPr>
        <w:tabs>
          <w:tab w:val="num" w:pos="3261" w:leader="none"/>
        </w:tabs>
      </w:pPr>
      <w:rPr>
        <w:rFonts w:cs="Times New Roman"/>
      </w:rPr>
    </w:lvl>
  </w:abstractNum>
  <w:abstractNum w:abstractNumId="2">
    <w:multiLevelType w:val="hybridMultilevel"/>
    <w:lvl w:ilvl="0">
      <w:start w:val="1"/>
      <w:numFmt w:val="decimal"/>
      <w:isLgl w:val="false"/>
      <w:suff w:val="tab"/>
      <w:lvlText w:val="%1."/>
      <w:lvlJc w:val="left"/>
      <w:pPr>
        <w:ind w:left="720" w:hanging="360"/>
        <w:tabs>
          <w:tab w:val="num" w:pos="357" w:leader="none"/>
        </w:tabs>
      </w:pPr>
      <w:rPr>
        <w:rFonts w:hint="default" w:cs="Times New Roman"/>
        <w:b/>
      </w:rPr>
    </w:lvl>
    <w:lvl w:ilvl="1">
      <w:start w:val="1"/>
      <w:numFmt w:val="decimal"/>
      <w:isLgl/>
      <w:suff w:val="tab"/>
      <w:lvlText w:val="%1.%2."/>
      <w:lvlJc w:val="left"/>
      <w:pPr>
        <w:ind w:left="1140" w:hanging="420"/>
        <w:tabs>
          <w:tab w:val="num" w:pos="1140" w:leader="none"/>
        </w:tabs>
      </w:pPr>
      <w:rPr>
        <w:rFonts w:hint="default" w:cs="Times New Roman"/>
      </w:rPr>
    </w:lvl>
    <w:lvl w:ilvl="2">
      <w:start w:val="1"/>
      <w:numFmt w:val="decimal"/>
      <w:isLgl/>
      <w:suff w:val="tab"/>
      <w:lvlText w:val="%1.%2.%3."/>
      <w:lvlJc w:val="left"/>
      <w:pPr>
        <w:ind w:left="1800" w:hanging="720"/>
        <w:tabs>
          <w:tab w:val="num" w:pos="1800" w:leader="none"/>
        </w:tabs>
      </w:pPr>
      <w:rPr>
        <w:rFonts w:hint="default" w:cs="Times New Roman"/>
      </w:rPr>
    </w:lvl>
    <w:lvl w:ilvl="3">
      <w:start w:val="1"/>
      <w:numFmt w:val="decimal"/>
      <w:isLgl/>
      <w:suff w:val="tab"/>
      <w:lvlText w:val="%1.%2.%3.%4."/>
      <w:lvlJc w:val="left"/>
      <w:pPr>
        <w:ind w:left="2160" w:hanging="720"/>
        <w:tabs>
          <w:tab w:val="num" w:pos="2160" w:leader="none"/>
        </w:tabs>
      </w:pPr>
      <w:rPr>
        <w:rFonts w:hint="default" w:cs="Times New Roman"/>
      </w:rPr>
    </w:lvl>
    <w:lvl w:ilvl="4">
      <w:start w:val="1"/>
      <w:numFmt w:val="decimal"/>
      <w:isLgl/>
      <w:suff w:val="tab"/>
      <w:lvlText w:val="%1.%2.%3.%4.%5."/>
      <w:lvlJc w:val="left"/>
      <w:pPr>
        <w:ind w:left="2880" w:hanging="1080"/>
        <w:tabs>
          <w:tab w:val="num" w:pos="2880" w:leader="none"/>
        </w:tabs>
      </w:pPr>
      <w:rPr>
        <w:rFonts w:hint="default" w:cs="Times New Roman"/>
      </w:rPr>
    </w:lvl>
    <w:lvl w:ilvl="5">
      <w:start w:val="1"/>
      <w:numFmt w:val="decimal"/>
      <w:isLgl/>
      <w:suff w:val="tab"/>
      <w:lvlText w:val="%1.%2.%3.%4.%5.%6."/>
      <w:lvlJc w:val="left"/>
      <w:pPr>
        <w:ind w:left="3240" w:hanging="1080"/>
        <w:tabs>
          <w:tab w:val="num" w:pos="3240" w:leader="none"/>
        </w:tabs>
      </w:pPr>
      <w:rPr>
        <w:rFonts w:hint="default" w:cs="Times New Roman"/>
      </w:rPr>
    </w:lvl>
    <w:lvl w:ilvl="6">
      <w:start w:val="1"/>
      <w:numFmt w:val="decimal"/>
      <w:isLgl/>
      <w:suff w:val="tab"/>
      <w:lvlText w:val="%1.%2.%3.%4.%5.%6.%7."/>
      <w:lvlJc w:val="left"/>
      <w:pPr>
        <w:ind w:left="3960" w:hanging="1440"/>
        <w:tabs>
          <w:tab w:val="num" w:pos="3960" w:leader="none"/>
        </w:tabs>
      </w:pPr>
      <w:rPr>
        <w:rFonts w:hint="default" w:cs="Times New Roman"/>
      </w:rPr>
    </w:lvl>
    <w:lvl w:ilvl="7">
      <w:start w:val="1"/>
      <w:numFmt w:val="decimal"/>
      <w:isLgl/>
      <w:suff w:val="tab"/>
      <w:lvlText w:val="%1.%2.%3.%4.%5.%6.%7.%8."/>
      <w:lvlJc w:val="left"/>
      <w:pPr>
        <w:ind w:left="4320" w:hanging="1440"/>
        <w:tabs>
          <w:tab w:val="num" w:pos="4320" w:leader="none"/>
        </w:tabs>
      </w:pPr>
      <w:rPr>
        <w:rFonts w:hint="default" w:cs="Times New Roman"/>
      </w:rPr>
    </w:lvl>
    <w:lvl w:ilvl="8">
      <w:start w:val="1"/>
      <w:numFmt w:val="decimal"/>
      <w:isLgl/>
      <w:suff w:val="tab"/>
      <w:lvlText w:val="%1.%2.%3.%4.%5.%6.%7.%8.%9."/>
      <w:lvlJc w:val="left"/>
      <w:pPr>
        <w:ind w:left="5040" w:hanging="1800"/>
        <w:tabs>
          <w:tab w:val="num" w:pos="5040" w:leader="none"/>
        </w:tabs>
      </w:pPr>
      <w:rPr>
        <w:rFonts w:hint="default" w:cs="Times New Roman"/>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7">
    <w:name w:val="Heading 1"/>
    <w:basedOn w:val="870"/>
    <w:next w:val="870"/>
    <w:link w:val="698"/>
    <w:uiPriority w:val="9"/>
    <w:qFormat/>
    <w:pPr>
      <w:keepLines/>
      <w:keepNext/>
      <w:spacing w:before="480" w:after="200"/>
      <w:outlineLvl w:val="0"/>
    </w:pPr>
    <w:rPr>
      <w:rFonts w:ascii="Liberation Sans" w:hAnsi="Liberation Sans" w:eastAsia="Liberation Sans" w:cs="Liberation Sans"/>
      <w:sz w:val="40"/>
      <w:szCs w:val="40"/>
    </w:rPr>
  </w:style>
  <w:style w:type="character" w:styleId="698">
    <w:name w:val="Heading 1 Char"/>
    <w:basedOn w:val="871"/>
    <w:link w:val="697"/>
    <w:uiPriority w:val="9"/>
    <w:rPr>
      <w:rFonts w:ascii="Liberation Sans" w:hAnsi="Liberation Sans" w:eastAsia="Liberation Sans" w:cs="Liberation Sans"/>
      <w:sz w:val="40"/>
      <w:szCs w:val="40"/>
    </w:rPr>
  </w:style>
  <w:style w:type="paragraph" w:styleId="699">
    <w:name w:val="Heading 2"/>
    <w:basedOn w:val="870"/>
    <w:next w:val="870"/>
    <w:link w:val="700"/>
    <w:uiPriority w:val="9"/>
    <w:unhideWhenUsed/>
    <w:qFormat/>
    <w:pPr>
      <w:keepLines/>
      <w:keepNext/>
      <w:spacing w:before="360" w:after="200"/>
      <w:outlineLvl w:val="1"/>
    </w:pPr>
    <w:rPr>
      <w:rFonts w:ascii="Liberation Sans" w:hAnsi="Liberation Sans" w:eastAsia="Liberation Sans" w:cs="Liberation Sans"/>
      <w:sz w:val="34"/>
    </w:rPr>
  </w:style>
  <w:style w:type="character" w:styleId="700">
    <w:name w:val="Heading 2 Char"/>
    <w:basedOn w:val="871"/>
    <w:link w:val="699"/>
    <w:uiPriority w:val="9"/>
    <w:rPr>
      <w:rFonts w:ascii="Liberation Sans" w:hAnsi="Liberation Sans" w:eastAsia="Liberation Sans" w:cs="Liberation Sans"/>
      <w:sz w:val="34"/>
    </w:rPr>
  </w:style>
  <w:style w:type="paragraph" w:styleId="701">
    <w:name w:val="Heading 3"/>
    <w:basedOn w:val="870"/>
    <w:next w:val="870"/>
    <w:link w:val="702"/>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702">
    <w:name w:val="Heading 3 Char"/>
    <w:basedOn w:val="871"/>
    <w:link w:val="701"/>
    <w:uiPriority w:val="9"/>
    <w:rPr>
      <w:rFonts w:ascii="Liberation Sans" w:hAnsi="Liberation Sans" w:eastAsia="Liberation Sans" w:cs="Liberation Sans"/>
      <w:sz w:val="30"/>
      <w:szCs w:val="30"/>
    </w:rPr>
  </w:style>
  <w:style w:type="paragraph" w:styleId="703">
    <w:name w:val="Heading 4"/>
    <w:basedOn w:val="870"/>
    <w:next w:val="870"/>
    <w:link w:val="704"/>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704">
    <w:name w:val="Heading 4 Char"/>
    <w:basedOn w:val="871"/>
    <w:link w:val="703"/>
    <w:uiPriority w:val="9"/>
    <w:rPr>
      <w:rFonts w:ascii="Liberation Sans" w:hAnsi="Liberation Sans" w:eastAsia="Liberation Sans" w:cs="Liberation Sans"/>
      <w:b/>
      <w:bCs/>
      <w:sz w:val="26"/>
      <w:szCs w:val="26"/>
    </w:rPr>
  </w:style>
  <w:style w:type="paragraph" w:styleId="705">
    <w:name w:val="Heading 5"/>
    <w:basedOn w:val="870"/>
    <w:next w:val="870"/>
    <w:link w:val="706"/>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706">
    <w:name w:val="Heading 5 Char"/>
    <w:basedOn w:val="871"/>
    <w:link w:val="705"/>
    <w:uiPriority w:val="9"/>
    <w:rPr>
      <w:rFonts w:ascii="Liberation Sans" w:hAnsi="Liberation Sans" w:eastAsia="Liberation Sans" w:cs="Liberation Sans"/>
      <w:b/>
      <w:bCs/>
      <w:sz w:val="24"/>
      <w:szCs w:val="24"/>
    </w:rPr>
  </w:style>
  <w:style w:type="paragraph" w:styleId="707">
    <w:name w:val="Heading 6"/>
    <w:basedOn w:val="870"/>
    <w:next w:val="870"/>
    <w:link w:val="708"/>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708">
    <w:name w:val="Heading 6 Char"/>
    <w:basedOn w:val="871"/>
    <w:link w:val="707"/>
    <w:uiPriority w:val="9"/>
    <w:rPr>
      <w:rFonts w:ascii="Liberation Sans" w:hAnsi="Liberation Sans" w:eastAsia="Liberation Sans" w:cs="Liberation Sans"/>
      <w:b/>
      <w:bCs/>
      <w:sz w:val="22"/>
      <w:szCs w:val="22"/>
    </w:rPr>
  </w:style>
  <w:style w:type="paragraph" w:styleId="709">
    <w:name w:val="Heading 7"/>
    <w:basedOn w:val="870"/>
    <w:next w:val="870"/>
    <w:link w:val="710"/>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710">
    <w:name w:val="Heading 7 Char"/>
    <w:basedOn w:val="871"/>
    <w:link w:val="709"/>
    <w:uiPriority w:val="9"/>
    <w:rPr>
      <w:rFonts w:ascii="Liberation Sans" w:hAnsi="Liberation Sans" w:eastAsia="Liberation Sans" w:cs="Liberation Sans"/>
      <w:b/>
      <w:bCs/>
      <w:i/>
      <w:iCs/>
      <w:sz w:val="22"/>
      <w:szCs w:val="22"/>
    </w:rPr>
  </w:style>
  <w:style w:type="paragraph" w:styleId="711">
    <w:name w:val="Heading 8"/>
    <w:basedOn w:val="870"/>
    <w:next w:val="870"/>
    <w:link w:val="712"/>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712">
    <w:name w:val="Heading 8 Char"/>
    <w:basedOn w:val="871"/>
    <w:link w:val="711"/>
    <w:uiPriority w:val="9"/>
    <w:rPr>
      <w:rFonts w:ascii="Liberation Sans" w:hAnsi="Liberation Sans" w:eastAsia="Liberation Sans" w:cs="Liberation Sans"/>
      <w:i/>
      <w:iCs/>
      <w:sz w:val="22"/>
      <w:szCs w:val="22"/>
    </w:rPr>
  </w:style>
  <w:style w:type="paragraph" w:styleId="713">
    <w:name w:val="Heading 9"/>
    <w:basedOn w:val="870"/>
    <w:next w:val="870"/>
    <w:link w:val="714"/>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14">
    <w:name w:val="Heading 9 Char"/>
    <w:basedOn w:val="871"/>
    <w:link w:val="713"/>
    <w:uiPriority w:val="9"/>
    <w:rPr>
      <w:rFonts w:ascii="Liberation Sans" w:hAnsi="Liberation Sans" w:eastAsia="Liberation Sans" w:cs="Liberation Sans"/>
      <w:i/>
      <w:iCs/>
      <w:sz w:val="21"/>
      <w:szCs w:val="21"/>
    </w:rPr>
  </w:style>
  <w:style w:type="paragraph" w:styleId="715">
    <w:name w:val="No Spacing"/>
    <w:uiPriority w:val="1"/>
    <w:qFormat/>
    <w:pPr>
      <w:spacing w:before="0" w:after="0" w:line="240" w:lineRule="auto"/>
    </w:pPr>
  </w:style>
  <w:style w:type="paragraph" w:styleId="716">
    <w:name w:val="Title"/>
    <w:basedOn w:val="870"/>
    <w:next w:val="870"/>
    <w:link w:val="717"/>
    <w:uiPriority w:val="10"/>
    <w:qFormat/>
    <w:pPr>
      <w:contextualSpacing/>
      <w:spacing w:before="300" w:after="200"/>
    </w:pPr>
    <w:rPr>
      <w:sz w:val="48"/>
      <w:szCs w:val="48"/>
    </w:rPr>
  </w:style>
  <w:style w:type="character" w:styleId="717">
    <w:name w:val="Title Char"/>
    <w:basedOn w:val="871"/>
    <w:link w:val="716"/>
    <w:uiPriority w:val="10"/>
    <w:rPr>
      <w:sz w:val="48"/>
      <w:szCs w:val="48"/>
    </w:rPr>
  </w:style>
  <w:style w:type="paragraph" w:styleId="718">
    <w:name w:val="Subtitle"/>
    <w:basedOn w:val="870"/>
    <w:next w:val="870"/>
    <w:link w:val="719"/>
    <w:uiPriority w:val="11"/>
    <w:qFormat/>
    <w:pPr>
      <w:spacing w:before="200" w:after="200"/>
    </w:pPr>
    <w:rPr>
      <w:sz w:val="24"/>
      <w:szCs w:val="24"/>
    </w:rPr>
  </w:style>
  <w:style w:type="character" w:styleId="719">
    <w:name w:val="Subtitle Char"/>
    <w:basedOn w:val="871"/>
    <w:link w:val="718"/>
    <w:uiPriority w:val="11"/>
    <w:rPr>
      <w:sz w:val="24"/>
      <w:szCs w:val="24"/>
    </w:rPr>
  </w:style>
  <w:style w:type="paragraph" w:styleId="720">
    <w:name w:val="Quote"/>
    <w:basedOn w:val="870"/>
    <w:next w:val="870"/>
    <w:link w:val="721"/>
    <w:uiPriority w:val="29"/>
    <w:qFormat/>
    <w:pPr>
      <w:ind w:left="720" w:right="720"/>
    </w:pPr>
    <w:rPr>
      <w:i/>
    </w:rPr>
  </w:style>
  <w:style w:type="character" w:styleId="721">
    <w:name w:val="Quote Char"/>
    <w:link w:val="720"/>
    <w:uiPriority w:val="29"/>
    <w:rPr>
      <w:i/>
    </w:rPr>
  </w:style>
  <w:style w:type="paragraph" w:styleId="722">
    <w:name w:val="Intense Quote"/>
    <w:basedOn w:val="870"/>
    <w:next w:val="870"/>
    <w:link w:val="72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3">
    <w:name w:val="Intense Quote Char"/>
    <w:link w:val="722"/>
    <w:uiPriority w:val="30"/>
    <w:rPr>
      <w:i/>
    </w:rPr>
  </w:style>
  <w:style w:type="character" w:styleId="724">
    <w:name w:val="Header Char"/>
    <w:basedOn w:val="871"/>
    <w:link w:val="882"/>
    <w:uiPriority w:val="99"/>
  </w:style>
  <w:style w:type="character" w:styleId="725">
    <w:name w:val="Footer Char"/>
    <w:basedOn w:val="871"/>
    <w:link w:val="874"/>
    <w:uiPriority w:val="99"/>
  </w:style>
  <w:style w:type="paragraph" w:styleId="726">
    <w:name w:val="Caption"/>
    <w:basedOn w:val="870"/>
    <w:next w:val="870"/>
    <w:link w:val="727"/>
    <w:uiPriority w:val="35"/>
    <w:semiHidden/>
    <w:unhideWhenUsed/>
    <w:qFormat/>
    <w:pPr>
      <w:spacing w:line="276" w:lineRule="auto"/>
    </w:pPr>
    <w:rPr>
      <w:b/>
      <w:bCs/>
      <w:color w:val="4f81bd" w:themeColor="accent1"/>
      <w:sz w:val="18"/>
      <w:szCs w:val="18"/>
    </w:rPr>
  </w:style>
  <w:style w:type="character" w:styleId="727">
    <w:name w:val="Caption Char"/>
    <w:basedOn w:val="871"/>
    <w:link w:val="726"/>
    <w:uiPriority w:val="35"/>
    <w:rPr>
      <w:b/>
      <w:bCs/>
      <w:color w:val="4f81bd" w:themeColor="accent1"/>
      <w:sz w:val="18"/>
      <w:szCs w:val="18"/>
    </w:rPr>
  </w:style>
  <w:style w:type="table" w:styleId="728">
    <w:name w:val="Table Grid Light"/>
    <w:basedOn w:val="87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9">
    <w:name w:val="Plain Table 1"/>
    <w:basedOn w:val="87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0">
    <w:name w:val="Plain Table 2"/>
    <w:basedOn w:val="87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1">
    <w:name w:val="Plain Table 3"/>
    <w:basedOn w:val="87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2">
    <w:name w:val="Plain Table 4"/>
    <w:basedOn w:val="87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3">
    <w:name w:val="Plain Table 5"/>
    <w:basedOn w:val="87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4">
    <w:name w:val="Grid Table 1 Light"/>
    <w:basedOn w:val="87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5">
    <w:name w:val="Grid Table 1 Light - Accent 1"/>
    <w:basedOn w:val="87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6">
    <w:name w:val="Grid Table 1 Light - Accent 2"/>
    <w:basedOn w:val="87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7">
    <w:name w:val="Grid Table 1 Light - Accent 3"/>
    <w:basedOn w:val="87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8">
    <w:name w:val="Grid Table 1 Light - Accent 4"/>
    <w:basedOn w:val="87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9">
    <w:name w:val="Grid Table 1 Light - Accent 5"/>
    <w:basedOn w:val="87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0">
    <w:name w:val="Grid Table 1 Light - Accent 6"/>
    <w:basedOn w:val="87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1">
    <w:name w:val="Grid Table 2"/>
    <w:basedOn w:val="87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2">
    <w:name w:val="Grid Table 2 - Accent 1"/>
    <w:basedOn w:val="87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3">
    <w:name w:val="Grid Table 2 - Accent 2"/>
    <w:basedOn w:val="87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4">
    <w:name w:val="Grid Table 2 - Accent 3"/>
    <w:basedOn w:val="87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5">
    <w:name w:val="Grid Table 2 - Accent 4"/>
    <w:basedOn w:val="87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6">
    <w:name w:val="Grid Table 2 - Accent 5"/>
    <w:basedOn w:val="87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7">
    <w:name w:val="Grid Table 2 - Accent 6"/>
    <w:basedOn w:val="87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8">
    <w:name w:val="Grid Table 3"/>
    <w:basedOn w:val="87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1"/>
    <w:basedOn w:val="87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2"/>
    <w:basedOn w:val="87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3"/>
    <w:basedOn w:val="87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4"/>
    <w:basedOn w:val="87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5"/>
    <w:basedOn w:val="87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6"/>
    <w:basedOn w:val="87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4"/>
    <w:basedOn w:val="87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6">
    <w:name w:val="Grid Table 4 - Accent 1"/>
    <w:basedOn w:val="87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7">
    <w:name w:val="Grid Table 4 - Accent 2"/>
    <w:basedOn w:val="87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8">
    <w:name w:val="Grid Table 4 - Accent 3"/>
    <w:basedOn w:val="87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9">
    <w:name w:val="Grid Table 4 - Accent 4"/>
    <w:basedOn w:val="87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0">
    <w:name w:val="Grid Table 4 - Accent 5"/>
    <w:basedOn w:val="87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1">
    <w:name w:val="Grid Table 4 - Accent 6"/>
    <w:basedOn w:val="87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2">
    <w:name w:val="Grid Table 5 Dark"/>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63">
    <w:name w:val="Grid Table 5 Dark- Accent 1"/>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764">
    <w:name w:val="Grid Table 5 Dark - Accent 2"/>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765">
    <w:name w:val="Grid Table 5 Dark - Accent 3"/>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766">
    <w:name w:val="Grid Table 5 Dark- Accent 4"/>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767">
    <w:name w:val="Grid Table 5 Dark - Accent 5"/>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768">
    <w:name w:val="Grid Table 5 Dark - Accent 6"/>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769">
    <w:name w:val="Grid Table 6 Colorful"/>
    <w:basedOn w:val="87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70">
    <w:name w:val="Grid Table 6 Colorful - Accent 1"/>
    <w:basedOn w:val="87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771">
    <w:name w:val="Grid Table 6 Colorful - Accent 2"/>
    <w:basedOn w:val="87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772">
    <w:name w:val="Grid Table 6 Colorful - Accent 3"/>
    <w:basedOn w:val="87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773">
    <w:name w:val="Grid Table 6 Colorful - Accent 4"/>
    <w:basedOn w:val="87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774">
    <w:name w:val="Grid Table 6 Colorful - Accent 5"/>
    <w:basedOn w:val="87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75">
    <w:name w:val="Grid Table 6 Colorful - Accent 6"/>
    <w:basedOn w:val="87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76">
    <w:name w:val="Grid Table 7 Colorful"/>
    <w:basedOn w:val="87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7">
    <w:name w:val="Grid Table 7 Colorful - Accent 1"/>
    <w:basedOn w:val="87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8">
    <w:name w:val="Grid Table 7 Colorful - Accent 2"/>
    <w:basedOn w:val="87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9">
    <w:name w:val="Grid Table 7 Colorful - Accent 3"/>
    <w:basedOn w:val="87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0">
    <w:name w:val="Grid Table 7 Colorful - Accent 4"/>
    <w:basedOn w:val="87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1">
    <w:name w:val="Grid Table 7 Colorful - Accent 5"/>
    <w:basedOn w:val="87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2">
    <w:name w:val="Grid Table 7 Colorful - Accent 6"/>
    <w:basedOn w:val="87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3">
    <w:name w:val="List Table 1 Light"/>
    <w:basedOn w:val="87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4">
    <w:name w:val="List Table 1 Light - Accent 1"/>
    <w:basedOn w:val="87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5">
    <w:name w:val="List Table 1 Light - Accent 2"/>
    <w:basedOn w:val="87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6">
    <w:name w:val="List Table 1 Light - Accent 3"/>
    <w:basedOn w:val="87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7">
    <w:name w:val="List Table 1 Light - Accent 4"/>
    <w:basedOn w:val="87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8">
    <w:name w:val="List Table 1 Light - Accent 5"/>
    <w:basedOn w:val="87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9">
    <w:name w:val="List Table 1 Light - Accent 6"/>
    <w:basedOn w:val="87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0">
    <w:name w:val="List Table 2"/>
    <w:basedOn w:val="87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1">
    <w:name w:val="List Table 2 - Accent 1"/>
    <w:basedOn w:val="87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2">
    <w:name w:val="List Table 2 - Accent 2"/>
    <w:basedOn w:val="87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3">
    <w:name w:val="List Table 2 - Accent 3"/>
    <w:basedOn w:val="87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4">
    <w:name w:val="List Table 2 - Accent 4"/>
    <w:basedOn w:val="87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5">
    <w:name w:val="List Table 2 - Accent 5"/>
    <w:basedOn w:val="87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6">
    <w:name w:val="List Table 2 - Accent 6"/>
    <w:basedOn w:val="87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7">
    <w:name w:val="List Table 3"/>
    <w:basedOn w:val="87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8">
    <w:name w:val="List Table 3 - Accent 1"/>
    <w:basedOn w:val="87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9">
    <w:name w:val="List Table 3 - Accent 2"/>
    <w:basedOn w:val="87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0">
    <w:name w:val="List Table 3 - Accent 3"/>
    <w:basedOn w:val="87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1">
    <w:name w:val="List Table 3 - Accent 4"/>
    <w:basedOn w:val="87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2">
    <w:name w:val="List Table 3 - Accent 5"/>
    <w:basedOn w:val="87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3">
    <w:name w:val="List Table 3 - Accent 6"/>
    <w:basedOn w:val="87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4">
    <w:name w:val="List Table 4"/>
    <w:basedOn w:val="87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4 - Accent 1"/>
    <w:basedOn w:val="87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6">
    <w:name w:val="List Table 4 - Accent 2"/>
    <w:basedOn w:val="87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7">
    <w:name w:val="List Table 4 - Accent 3"/>
    <w:basedOn w:val="87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8">
    <w:name w:val="List Table 4 - Accent 4"/>
    <w:basedOn w:val="87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9">
    <w:name w:val="List Table 4 - Accent 5"/>
    <w:basedOn w:val="87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0">
    <w:name w:val="List Table 4 - Accent 6"/>
    <w:basedOn w:val="87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1">
    <w:name w:val="List Table 5 Dark"/>
    <w:basedOn w:val="87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2">
    <w:name w:val="List Table 5 Dark - Accent 1"/>
    <w:basedOn w:val="87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3">
    <w:name w:val="List Table 5 Dark - Accent 2"/>
    <w:basedOn w:val="87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4">
    <w:name w:val="List Table 5 Dark - Accent 3"/>
    <w:basedOn w:val="87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5">
    <w:name w:val="List Table 5 Dark - Accent 4"/>
    <w:basedOn w:val="87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6">
    <w:name w:val="List Table 5 Dark - Accent 5"/>
    <w:basedOn w:val="87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7">
    <w:name w:val="List Table 5 Dark - Accent 6"/>
    <w:basedOn w:val="87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18">
    <w:name w:val="List Table 6 Colorful"/>
    <w:basedOn w:val="87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9">
    <w:name w:val="List Table 6 Colorful - Accent 1"/>
    <w:basedOn w:val="87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0">
    <w:name w:val="List Table 6 Colorful - Accent 2"/>
    <w:basedOn w:val="87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1">
    <w:name w:val="List Table 6 Colorful - Accent 3"/>
    <w:basedOn w:val="87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2">
    <w:name w:val="List Table 6 Colorful - Accent 4"/>
    <w:basedOn w:val="87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3">
    <w:name w:val="List Table 6 Colorful - Accent 5"/>
    <w:basedOn w:val="87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4">
    <w:name w:val="List Table 6 Colorful - Accent 6"/>
    <w:basedOn w:val="87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5">
    <w:name w:val="List Table 7 Colorful"/>
    <w:basedOn w:val="87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26">
    <w:name w:val="List Table 7 Colorful - Accent 1"/>
    <w:basedOn w:val="87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27">
    <w:name w:val="List Table 7 Colorful - Accent 2"/>
    <w:basedOn w:val="87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28">
    <w:name w:val="List Table 7 Colorful - Accent 3"/>
    <w:basedOn w:val="87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29">
    <w:name w:val="List Table 7 Colorful - Accent 4"/>
    <w:basedOn w:val="87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30">
    <w:name w:val="List Table 7 Colorful - Accent 5"/>
    <w:basedOn w:val="87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31">
    <w:name w:val="List Table 7 Colorful - Accent 6"/>
    <w:basedOn w:val="87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32">
    <w:name w:val="Lined - Accent"/>
    <w:basedOn w:val="87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33">
    <w:name w:val="Lined - Accent 1"/>
    <w:basedOn w:val="87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34">
    <w:name w:val="Lined - Accent 2"/>
    <w:basedOn w:val="87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35">
    <w:name w:val="Lined - Accent 3"/>
    <w:basedOn w:val="87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36">
    <w:name w:val="Lined - Accent 4"/>
    <w:basedOn w:val="87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37">
    <w:name w:val="Lined - Accent 5"/>
    <w:basedOn w:val="87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38">
    <w:name w:val="Lined - Accent 6"/>
    <w:basedOn w:val="87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39">
    <w:name w:val="Bordered &amp; Lined - Accent"/>
    <w:basedOn w:val="87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40">
    <w:name w:val="Bordered &amp; Lined - Accent 1"/>
    <w:basedOn w:val="87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41">
    <w:name w:val="Bordered &amp; Lined - Accent 2"/>
    <w:basedOn w:val="87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42">
    <w:name w:val="Bordered &amp; Lined - Accent 3"/>
    <w:basedOn w:val="87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43">
    <w:name w:val="Bordered &amp; Lined - Accent 4"/>
    <w:basedOn w:val="87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44">
    <w:name w:val="Bordered &amp; Lined - Accent 5"/>
    <w:basedOn w:val="87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45">
    <w:name w:val="Bordered &amp; Lined - Accent 6"/>
    <w:basedOn w:val="87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46">
    <w:name w:val="Bordered"/>
    <w:basedOn w:val="87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47">
    <w:name w:val="Bordered - Accent 1"/>
    <w:basedOn w:val="87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48">
    <w:name w:val="Bordered - Accent 2"/>
    <w:basedOn w:val="87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49">
    <w:name w:val="Bordered - Accent 3"/>
    <w:basedOn w:val="87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50">
    <w:name w:val="Bordered - Accent 4"/>
    <w:basedOn w:val="87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51">
    <w:name w:val="Bordered - Accent 5"/>
    <w:basedOn w:val="87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52">
    <w:name w:val="Bordered - Accent 6"/>
    <w:basedOn w:val="87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853">
    <w:name w:val="footnote text"/>
    <w:basedOn w:val="870"/>
    <w:link w:val="854"/>
    <w:uiPriority w:val="99"/>
    <w:semiHidden/>
    <w:unhideWhenUsed/>
    <w:pPr>
      <w:spacing w:after="40" w:line="240" w:lineRule="auto"/>
    </w:pPr>
    <w:rPr>
      <w:sz w:val="18"/>
    </w:rPr>
  </w:style>
  <w:style w:type="character" w:styleId="854">
    <w:name w:val="Footnote Text Char"/>
    <w:link w:val="853"/>
    <w:uiPriority w:val="99"/>
    <w:rPr>
      <w:sz w:val="18"/>
    </w:rPr>
  </w:style>
  <w:style w:type="character" w:styleId="855">
    <w:name w:val="footnote reference"/>
    <w:basedOn w:val="871"/>
    <w:uiPriority w:val="99"/>
    <w:unhideWhenUsed/>
    <w:rPr>
      <w:vertAlign w:val="superscript"/>
    </w:rPr>
  </w:style>
  <w:style w:type="paragraph" w:styleId="856">
    <w:name w:val="endnote text"/>
    <w:basedOn w:val="870"/>
    <w:link w:val="857"/>
    <w:uiPriority w:val="99"/>
    <w:semiHidden/>
    <w:unhideWhenUsed/>
    <w:pPr>
      <w:spacing w:after="0" w:line="240" w:lineRule="auto"/>
    </w:pPr>
    <w:rPr>
      <w:sz w:val="20"/>
    </w:rPr>
  </w:style>
  <w:style w:type="character" w:styleId="857">
    <w:name w:val="Endnote Text Char"/>
    <w:link w:val="856"/>
    <w:uiPriority w:val="99"/>
    <w:rPr>
      <w:sz w:val="20"/>
    </w:rPr>
  </w:style>
  <w:style w:type="character" w:styleId="858">
    <w:name w:val="endnote reference"/>
    <w:basedOn w:val="871"/>
    <w:uiPriority w:val="99"/>
    <w:semiHidden/>
    <w:unhideWhenUsed/>
    <w:rPr>
      <w:vertAlign w:val="superscript"/>
    </w:rPr>
  </w:style>
  <w:style w:type="paragraph" w:styleId="859">
    <w:name w:val="toc 1"/>
    <w:basedOn w:val="870"/>
    <w:next w:val="870"/>
    <w:uiPriority w:val="39"/>
    <w:unhideWhenUsed/>
    <w:pPr>
      <w:ind w:left="0" w:right="0" w:firstLine="0"/>
      <w:spacing w:after="57"/>
    </w:pPr>
  </w:style>
  <w:style w:type="paragraph" w:styleId="860">
    <w:name w:val="toc 2"/>
    <w:basedOn w:val="870"/>
    <w:next w:val="870"/>
    <w:uiPriority w:val="39"/>
    <w:unhideWhenUsed/>
    <w:pPr>
      <w:ind w:left="283" w:right="0" w:firstLine="0"/>
      <w:spacing w:after="57"/>
    </w:pPr>
  </w:style>
  <w:style w:type="paragraph" w:styleId="861">
    <w:name w:val="toc 3"/>
    <w:basedOn w:val="870"/>
    <w:next w:val="870"/>
    <w:uiPriority w:val="39"/>
    <w:unhideWhenUsed/>
    <w:pPr>
      <w:ind w:left="567" w:right="0" w:firstLine="0"/>
      <w:spacing w:after="57"/>
    </w:pPr>
  </w:style>
  <w:style w:type="paragraph" w:styleId="862">
    <w:name w:val="toc 4"/>
    <w:basedOn w:val="870"/>
    <w:next w:val="870"/>
    <w:uiPriority w:val="39"/>
    <w:unhideWhenUsed/>
    <w:pPr>
      <w:ind w:left="850" w:right="0" w:firstLine="0"/>
      <w:spacing w:after="57"/>
    </w:pPr>
  </w:style>
  <w:style w:type="paragraph" w:styleId="863">
    <w:name w:val="toc 5"/>
    <w:basedOn w:val="870"/>
    <w:next w:val="870"/>
    <w:uiPriority w:val="39"/>
    <w:unhideWhenUsed/>
    <w:pPr>
      <w:ind w:left="1134" w:right="0" w:firstLine="0"/>
      <w:spacing w:after="57"/>
    </w:pPr>
  </w:style>
  <w:style w:type="paragraph" w:styleId="864">
    <w:name w:val="toc 6"/>
    <w:basedOn w:val="870"/>
    <w:next w:val="870"/>
    <w:uiPriority w:val="39"/>
    <w:unhideWhenUsed/>
    <w:pPr>
      <w:ind w:left="1417" w:right="0" w:firstLine="0"/>
      <w:spacing w:after="57"/>
    </w:pPr>
  </w:style>
  <w:style w:type="paragraph" w:styleId="865">
    <w:name w:val="toc 7"/>
    <w:basedOn w:val="870"/>
    <w:next w:val="870"/>
    <w:uiPriority w:val="39"/>
    <w:unhideWhenUsed/>
    <w:pPr>
      <w:ind w:left="1701" w:right="0" w:firstLine="0"/>
      <w:spacing w:after="57"/>
    </w:pPr>
  </w:style>
  <w:style w:type="paragraph" w:styleId="866">
    <w:name w:val="toc 8"/>
    <w:basedOn w:val="870"/>
    <w:next w:val="870"/>
    <w:uiPriority w:val="39"/>
    <w:unhideWhenUsed/>
    <w:pPr>
      <w:ind w:left="1984" w:right="0" w:firstLine="0"/>
      <w:spacing w:after="57"/>
    </w:pPr>
  </w:style>
  <w:style w:type="paragraph" w:styleId="867">
    <w:name w:val="toc 9"/>
    <w:basedOn w:val="870"/>
    <w:next w:val="870"/>
    <w:uiPriority w:val="39"/>
    <w:unhideWhenUsed/>
    <w:pPr>
      <w:ind w:left="2268" w:right="0" w:firstLine="0"/>
      <w:spacing w:after="57"/>
    </w:pPr>
  </w:style>
  <w:style w:type="paragraph" w:styleId="868">
    <w:name w:val="TOC Heading"/>
    <w:uiPriority w:val="39"/>
    <w:unhideWhenUsed/>
  </w:style>
  <w:style w:type="paragraph" w:styleId="869">
    <w:name w:val="table of figures"/>
    <w:basedOn w:val="870"/>
    <w:next w:val="870"/>
    <w:uiPriority w:val="99"/>
    <w:unhideWhenUsed/>
    <w:pPr>
      <w:spacing w:after="0" w:afterAutospacing="0"/>
    </w:pPr>
  </w:style>
  <w:style w:type="paragraph" w:styleId="870" w:default="1">
    <w:name w:val="Normal"/>
    <w:qFormat/>
    <w:pPr>
      <w:spacing w:after="0" w:line="240" w:lineRule="auto"/>
    </w:pPr>
    <w:rPr>
      <w:rFonts w:ascii="Times New Roman" w:hAnsi="Times New Roman" w:eastAsia="Times New Roman" w:cs="Times New Roman"/>
      <w:sz w:val="24"/>
      <w:szCs w:val="24"/>
      <w:lang w:eastAsia="ru-RU"/>
    </w:rPr>
  </w:style>
  <w:style w:type="character" w:styleId="871" w:default="1">
    <w:name w:val="Default Paragraph Font"/>
    <w:uiPriority w:val="1"/>
    <w:semiHidden/>
    <w:unhideWhenUsed/>
  </w:style>
  <w:style w:type="table" w:styleId="872" w:default="1">
    <w:name w:val="Normal Table"/>
    <w:uiPriority w:val="99"/>
    <w:semiHidden/>
    <w:unhideWhenUsed/>
    <w:tblPr>
      <w:tblInd w:w="0" w:type="dxa"/>
      <w:tblCellMar>
        <w:left w:w="108" w:type="dxa"/>
        <w:top w:w="0" w:type="dxa"/>
        <w:right w:w="108" w:type="dxa"/>
        <w:bottom w:w="0" w:type="dxa"/>
      </w:tblCellMar>
    </w:tblPr>
  </w:style>
  <w:style w:type="numbering" w:styleId="873" w:default="1">
    <w:name w:val="No List"/>
    <w:uiPriority w:val="99"/>
    <w:semiHidden/>
    <w:unhideWhenUsed/>
  </w:style>
  <w:style w:type="paragraph" w:styleId="874">
    <w:name w:val="Footer"/>
    <w:basedOn w:val="870"/>
    <w:link w:val="875"/>
    <w:pPr>
      <w:tabs>
        <w:tab w:val="center" w:pos="4677" w:leader="none"/>
        <w:tab w:val="right" w:pos="9355" w:leader="none"/>
      </w:tabs>
    </w:pPr>
  </w:style>
  <w:style w:type="character" w:styleId="875" w:customStyle="1">
    <w:name w:val="Нижний колонтитул Знак"/>
    <w:basedOn w:val="871"/>
    <w:link w:val="874"/>
    <w:rPr>
      <w:rFonts w:ascii="Times New Roman" w:hAnsi="Times New Roman" w:eastAsia="Times New Roman" w:cs="Times New Roman"/>
      <w:sz w:val="24"/>
      <w:szCs w:val="24"/>
      <w:lang w:eastAsia="ru-RU"/>
    </w:rPr>
  </w:style>
  <w:style w:type="character" w:styleId="876">
    <w:name w:val="page number"/>
    <w:basedOn w:val="871"/>
    <w:rPr>
      <w:rFonts w:cs="Times New Roman"/>
    </w:rPr>
  </w:style>
  <w:style w:type="character" w:styleId="877">
    <w:name w:val="Hyperlink"/>
    <w:rPr>
      <w:color w:val="0563c1"/>
      <w:u w:val="single"/>
    </w:rPr>
  </w:style>
  <w:style w:type="paragraph" w:styleId="878" w:customStyle="1">
    <w:name w:val="Абзац списка1"/>
    <w:basedOn w:val="870"/>
    <w:pPr>
      <w:contextualSpacing/>
      <w:ind w:left="720"/>
      <w:spacing w:after="200" w:line="276" w:lineRule="auto"/>
    </w:pPr>
    <w:rPr>
      <w:rFonts w:ascii="Calibri" w:hAnsi="Calibri" w:eastAsia="Calibri"/>
      <w:sz w:val="22"/>
      <w:szCs w:val="22"/>
    </w:rPr>
  </w:style>
  <w:style w:type="paragraph" w:styleId="879">
    <w:name w:val="List Paragraph"/>
    <w:basedOn w:val="870"/>
    <w:uiPriority w:val="99"/>
    <w:qFormat/>
    <w:pPr>
      <w:contextualSpacing/>
      <w:ind w:left="720"/>
      <w:spacing w:after="200" w:line="276" w:lineRule="auto"/>
    </w:pPr>
    <w:rPr>
      <w:rFonts w:ascii="Calibri" w:hAnsi="Calibri"/>
      <w:sz w:val="22"/>
      <w:szCs w:val="22"/>
    </w:rPr>
  </w:style>
  <w:style w:type="paragraph" w:styleId="880">
    <w:name w:val="Balloon Text"/>
    <w:basedOn w:val="870"/>
    <w:link w:val="881"/>
    <w:uiPriority w:val="99"/>
    <w:semiHidden/>
    <w:unhideWhenUsed/>
    <w:rPr>
      <w:rFonts w:ascii="Tahoma" w:hAnsi="Tahoma" w:cs="Tahoma"/>
      <w:sz w:val="16"/>
      <w:szCs w:val="16"/>
    </w:rPr>
  </w:style>
  <w:style w:type="character" w:styleId="881" w:customStyle="1">
    <w:name w:val="Текст выноски Знак"/>
    <w:basedOn w:val="871"/>
    <w:link w:val="880"/>
    <w:uiPriority w:val="99"/>
    <w:semiHidden/>
    <w:rPr>
      <w:rFonts w:ascii="Tahoma" w:hAnsi="Tahoma" w:eastAsia="Times New Roman" w:cs="Tahoma"/>
      <w:sz w:val="16"/>
      <w:szCs w:val="16"/>
      <w:lang w:eastAsia="ru-RU"/>
    </w:rPr>
  </w:style>
  <w:style w:type="paragraph" w:styleId="882">
    <w:name w:val="Header"/>
    <w:basedOn w:val="870"/>
    <w:link w:val="883"/>
    <w:uiPriority w:val="99"/>
    <w:unhideWhenUsed/>
    <w:pPr>
      <w:tabs>
        <w:tab w:val="center" w:pos="4677" w:leader="none"/>
        <w:tab w:val="right" w:pos="9355" w:leader="none"/>
      </w:tabs>
    </w:pPr>
  </w:style>
  <w:style w:type="character" w:styleId="883" w:customStyle="1">
    <w:name w:val="Верхний колонтитул Знак"/>
    <w:basedOn w:val="871"/>
    <w:link w:val="882"/>
    <w:uiPriority w:val="99"/>
    <w:rPr>
      <w:rFonts w:ascii="Times New Roman" w:hAnsi="Times New Roman" w:eastAsia="Times New Roman" w:cs="Times New Roman"/>
      <w:sz w:val="24"/>
      <w:szCs w:val="24"/>
      <w:lang w:eastAsia="ru-RU"/>
    </w:rPr>
  </w:style>
  <w:style w:type="character" w:styleId="884" w:customStyle="1">
    <w:name w:val="Нет"/>
    <w:rPr>
      <w:lang w:val="ru-RU"/>
    </w:rPr>
  </w:style>
  <w:style w:type="paragraph" w:styleId="885">
    <w:name w:val="Normal (Web)"/>
    <w:basedOn w:val="870"/>
    <w:uiPriority w:val="99"/>
    <w:unhideWhenUsed/>
    <w:pPr>
      <w:spacing w:before="100" w:beforeAutospacing="1" w:after="100" w:afterAutospacing="1"/>
    </w:pPr>
  </w:style>
  <w:style w:type="paragraph" w:styleId="886" w:customStyle="1">
    <w:name w:val="ConsPlusNormal"/>
    <w:uiPriority w:val="99"/>
    <w:pPr>
      <w:spacing w:after="0" w:line="240" w:lineRule="auto"/>
      <w:widowControl w:val="off"/>
    </w:pPr>
    <w:rPr>
      <w:rFonts w:ascii="Calibri" w:hAnsi="Calibri" w:eastAsia="Times New Roman" w:cs="Calibri"/>
      <w:szCs w:val="20"/>
      <w:lang w:eastAsia="ru-RU"/>
    </w:rPr>
  </w:style>
  <w:style w:type="character" w:styleId="887">
    <w:name w:val="Unresolved Mention"/>
    <w:basedOn w:val="871"/>
    <w:uiPriority w:val="99"/>
    <w:semiHidden/>
    <w:unhideWhenUsed/>
    <w:rPr>
      <w:color w:val="605e5c"/>
      <w:shd w:val="clear" w:color="auto" w:fill="e1dfdd"/>
    </w:rPr>
  </w:style>
  <w:style w:type="paragraph" w:styleId="888">
    <w:name w:val="Revision"/>
    <w:hidden/>
    <w:uiPriority w:val="99"/>
    <w:semiHidden/>
    <w:pPr>
      <w:spacing w:after="0" w:line="240" w:lineRule="auto"/>
    </w:pPr>
    <w:rPr>
      <w:rFonts w:ascii="Times New Roman" w:hAnsi="Times New Roman" w:eastAsia="Times New Roman" w:cs="Times New Roman"/>
      <w:sz w:val="24"/>
      <w:szCs w:val="24"/>
      <w:lang w:eastAsia="ru-RU"/>
    </w:rPr>
  </w:style>
  <w:style w:type="character" w:styleId="889">
    <w:name w:val="annotation reference"/>
    <w:basedOn w:val="871"/>
    <w:uiPriority w:val="99"/>
    <w:semiHidden/>
    <w:unhideWhenUsed/>
    <w:rPr>
      <w:sz w:val="16"/>
      <w:szCs w:val="16"/>
    </w:rPr>
  </w:style>
  <w:style w:type="paragraph" w:styleId="890">
    <w:name w:val="annotation text"/>
    <w:basedOn w:val="870"/>
    <w:link w:val="891"/>
    <w:uiPriority w:val="99"/>
    <w:semiHidden/>
    <w:unhideWhenUsed/>
    <w:rPr>
      <w:sz w:val="20"/>
      <w:szCs w:val="20"/>
    </w:rPr>
  </w:style>
  <w:style w:type="character" w:styleId="891" w:customStyle="1">
    <w:name w:val="Текст примечания Знак"/>
    <w:basedOn w:val="871"/>
    <w:link w:val="890"/>
    <w:uiPriority w:val="99"/>
    <w:semiHidden/>
    <w:rPr>
      <w:rFonts w:ascii="Times New Roman" w:hAnsi="Times New Roman" w:eastAsia="Times New Roman" w:cs="Times New Roman"/>
      <w:sz w:val="20"/>
      <w:szCs w:val="20"/>
      <w:lang w:eastAsia="ru-RU"/>
    </w:rPr>
  </w:style>
  <w:style w:type="paragraph" w:styleId="892">
    <w:name w:val="annotation subject"/>
    <w:basedOn w:val="890"/>
    <w:next w:val="890"/>
    <w:link w:val="893"/>
    <w:uiPriority w:val="99"/>
    <w:semiHidden/>
    <w:unhideWhenUsed/>
    <w:rPr>
      <w:b/>
      <w:bCs/>
    </w:rPr>
  </w:style>
  <w:style w:type="character" w:styleId="893" w:customStyle="1">
    <w:name w:val="Тема примечания Знак"/>
    <w:basedOn w:val="891"/>
    <w:link w:val="892"/>
    <w:uiPriority w:val="99"/>
    <w:semiHidden/>
    <w:rPr>
      <w:rFonts w:ascii="Times New Roman" w:hAnsi="Times New Roman" w:eastAsia="Times New Roman" w:cs="Times New Roman"/>
      <w:b/>
      <w:bCs/>
      <w:sz w:val="20"/>
      <w:szCs w:val="20"/>
      <w:lang w:eastAsia="ru-RU"/>
    </w:rPr>
  </w:style>
  <w:style w:type="table" w:styleId="894">
    <w:name w:val="Table Grid"/>
    <w:basedOn w:val="87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13</cp:revision>
  <dcterms:created xsi:type="dcterms:W3CDTF">2026-05-29T08:59:00Z</dcterms:created>
  <dcterms:modified xsi:type="dcterms:W3CDTF">2026-06-25T11:10:17Z</dcterms:modified>
</cp:coreProperties>
</file>