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23D08" w14:textId="77777777" w:rsidR="00050B5E" w:rsidRPr="00E07E9E" w:rsidRDefault="007D346E" w:rsidP="00E07E9E">
      <w:pPr>
        <w:pStyle w:val="50"/>
        <w:shd w:val="clear" w:color="auto" w:fill="auto"/>
        <w:spacing w:line="240" w:lineRule="auto"/>
        <w:rPr>
          <w:sz w:val="22"/>
          <w:szCs w:val="22"/>
        </w:rPr>
      </w:pPr>
      <w:r w:rsidRPr="00E07E9E">
        <w:rPr>
          <w:sz w:val="22"/>
          <w:szCs w:val="22"/>
        </w:rPr>
        <w:t>Техническое за‍​⁠‍⁠⁠﻿﻿​⁠‌‍﻿‌‍​​‍‍﻿⁠‌​‌‍﻿‍​⁠‌﻿​‌​⁠⁠﻿‌⁠⁠‌‌‌​дание</w:t>
      </w:r>
    </w:p>
    <w:p w14:paraId="16FC2809" w14:textId="4A9E1D6A" w:rsidR="00FC26F5" w:rsidRPr="00E07E9E" w:rsidRDefault="00437A82" w:rsidP="00E07E9E">
      <w:pPr>
        <w:pStyle w:val="50"/>
        <w:shd w:val="clear" w:color="auto" w:fill="auto"/>
        <w:spacing w:line="240" w:lineRule="auto"/>
        <w:rPr>
          <w:sz w:val="22"/>
          <w:szCs w:val="22"/>
        </w:rPr>
      </w:pPr>
      <w:r w:rsidRPr="00E07E9E">
        <w:rPr>
          <w:sz w:val="22"/>
          <w:szCs w:val="22"/>
        </w:rPr>
        <w:t xml:space="preserve">на </w:t>
      </w:r>
      <w:r w:rsidR="00FC26F5" w:rsidRPr="00E07E9E">
        <w:rPr>
          <w:sz w:val="22"/>
          <w:szCs w:val="22"/>
        </w:rPr>
        <w:t xml:space="preserve">поставку </w:t>
      </w:r>
      <w:r w:rsidR="00E07E9E" w:rsidRPr="00E07E9E">
        <w:rPr>
          <w:sz w:val="22"/>
          <w:szCs w:val="22"/>
        </w:rPr>
        <w:t>котла с тягодутьевыми механизмами, горелкой, экономайзером, автоматикой и доставкой</w:t>
      </w:r>
    </w:p>
    <w:p w14:paraId="15B410DA" w14:textId="1B52F078" w:rsidR="00FC26F5" w:rsidRPr="00E07E9E" w:rsidRDefault="00FC26F5" w:rsidP="00E07E9E">
      <w:pPr>
        <w:pStyle w:val="50"/>
        <w:shd w:val="clear" w:color="auto" w:fill="auto"/>
        <w:spacing w:line="240" w:lineRule="auto"/>
        <w:rPr>
          <w:sz w:val="22"/>
          <w:szCs w:val="22"/>
        </w:rPr>
      </w:pPr>
    </w:p>
    <w:tbl>
      <w:tblPr>
        <w:tblStyle w:val="a5"/>
        <w:tblW w:w="10028" w:type="dxa"/>
        <w:tblLook w:val="04A0" w:firstRow="1" w:lastRow="0" w:firstColumn="1" w:lastColumn="0" w:noHBand="0" w:noVBand="1"/>
      </w:tblPr>
      <w:tblGrid>
        <w:gridCol w:w="678"/>
        <w:gridCol w:w="1491"/>
        <w:gridCol w:w="2874"/>
        <w:gridCol w:w="1044"/>
        <w:gridCol w:w="2070"/>
        <w:gridCol w:w="1859"/>
        <w:gridCol w:w="12"/>
      </w:tblGrid>
      <w:tr w:rsidR="005D2E81" w:rsidRPr="005D2E81" w14:paraId="0E361644" w14:textId="77777777" w:rsidTr="005D2E81">
        <w:trPr>
          <w:trHeight w:val="345"/>
        </w:trPr>
        <w:tc>
          <w:tcPr>
            <w:tcW w:w="683" w:type="dxa"/>
            <w:vMerge w:val="restart"/>
            <w:hideMark/>
          </w:tcPr>
          <w:p w14:paraId="03BAFAF8" w14:textId="342EDDF5"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 п/п</w:t>
            </w:r>
          </w:p>
        </w:tc>
        <w:tc>
          <w:tcPr>
            <w:tcW w:w="1496" w:type="dxa"/>
            <w:vMerge w:val="restart"/>
            <w:hideMark/>
          </w:tcPr>
          <w:p w14:paraId="373A9E6A"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Код</w:t>
            </w:r>
          </w:p>
        </w:tc>
        <w:tc>
          <w:tcPr>
            <w:tcW w:w="2919" w:type="dxa"/>
            <w:vMerge w:val="restart"/>
            <w:hideMark/>
          </w:tcPr>
          <w:p w14:paraId="5EDC1A52"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Наименование</w:t>
            </w:r>
          </w:p>
        </w:tc>
        <w:tc>
          <w:tcPr>
            <w:tcW w:w="4930" w:type="dxa"/>
            <w:gridSpan w:val="4"/>
            <w:hideMark/>
          </w:tcPr>
          <w:p w14:paraId="3CEA93D5"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Национальный режим</w:t>
            </w:r>
          </w:p>
        </w:tc>
      </w:tr>
      <w:tr w:rsidR="005D2E81" w:rsidRPr="005D2E81" w14:paraId="67162B87" w14:textId="77777777" w:rsidTr="005D2E81">
        <w:trPr>
          <w:gridAfter w:val="1"/>
          <w:wAfter w:w="12" w:type="dxa"/>
          <w:trHeight w:val="345"/>
        </w:trPr>
        <w:tc>
          <w:tcPr>
            <w:tcW w:w="683" w:type="dxa"/>
            <w:vMerge/>
            <w:hideMark/>
          </w:tcPr>
          <w:p w14:paraId="4C00F7E8" w14:textId="77777777" w:rsidR="005D2E81" w:rsidRPr="005D2E81" w:rsidRDefault="005D2E81" w:rsidP="005D2E81">
            <w:pPr>
              <w:pStyle w:val="50"/>
              <w:spacing w:line="240" w:lineRule="auto"/>
              <w:rPr>
                <w:rFonts w:ascii="Times New Roman" w:hAnsi="Times New Roman"/>
                <w:sz w:val="22"/>
                <w:szCs w:val="22"/>
              </w:rPr>
            </w:pPr>
          </w:p>
        </w:tc>
        <w:tc>
          <w:tcPr>
            <w:tcW w:w="1496" w:type="dxa"/>
            <w:vMerge/>
            <w:hideMark/>
          </w:tcPr>
          <w:p w14:paraId="5C336AE0" w14:textId="77777777" w:rsidR="005D2E81" w:rsidRPr="005D2E81" w:rsidRDefault="005D2E81" w:rsidP="005D2E81">
            <w:pPr>
              <w:pStyle w:val="50"/>
              <w:spacing w:line="240" w:lineRule="auto"/>
              <w:jc w:val="both"/>
              <w:rPr>
                <w:rFonts w:ascii="Times New Roman" w:hAnsi="Times New Roman"/>
                <w:sz w:val="22"/>
                <w:szCs w:val="22"/>
              </w:rPr>
            </w:pPr>
          </w:p>
        </w:tc>
        <w:tc>
          <w:tcPr>
            <w:tcW w:w="2919" w:type="dxa"/>
            <w:vMerge/>
            <w:hideMark/>
          </w:tcPr>
          <w:p w14:paraId="3B980D49" w14:textId="77777777" w:rsidR="005D2E81" w:rsidRPr="005D2E81" w:rsidRDefault="005D2E81" w:rsidP="005D2E81">
            <w:pPr>
              <w:pStyle w:val="50"/>
              <w:spacing w:line="240" w:lineRule="auto"/>
              <w:jc w:val="both"/>
              <w:rPr>
                <w:rFonts w:ascii="Times New Roman" w:hAnsi="Times New Roman"/>
                <w:sz w:val="22"/>
                <w:szCs w:val="22"/>
              </w:rPr>
            </w:pPr>
          </w:p>
        </w:tc>
        <w:tc>
          <w:tcPr>
            <w:tcW w:w="1013" w:type="dxa"/>
            <w:hideMark/>
          </w:tcPr>
          <w:p w14:paraId="5342714D"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1875 (Запрет)</w:t>
            </w:r>
          </w:p>
        </w:tc>
        <w:tc>
          <w:tcPr>
            <w:tcW w:w="2085" w:type="dxa"/>
            <w:hideMark/>
          </w:tcPr>
          <w:p w14:paraId="37017143"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1875 (Ограничение)</w:t>
            </w:r>
          </w:p>
        </w:tc>
        <w:tc>
          <w:tcPr>
            <w:tcW w:w="1820" w:type="dxa"/>
            <w:hideMark/>
          </w:tcPr>
          <w:p w14:paraId="4D62EC75" w14:textId="77777777" w:rsidR="005D2E81" w:rsidRPr="005D2E81" w:rsidRDefault="005D2E81" w:rsidP="005D2E81">
            <w:pPr>
              <w:pStyle w:val="50"/>
              <w:spacing w:line="240" w:lineRule="auto"/>
              <w:rPr>
                <w:rFonts w:ascii="Times New Roman" w:hAnsi="Times New Roman"/>
                <w:sz w:val="22"/>
                <w:szCs w:val="22"/>
              </w:rPr>
            </w:pPr>
            <w:r w:rsidRPr="005D2E81">
              <w:rPr>
                <w:rFonts w:ascii="Times New Roman" w:hAnsi="Times New Roman"/>
                <w:sz w:val="22"/>
                <w:szCs w:val="22"/>
              </w:rPr>
              <w:t>1875 (Преимущество)</w:t>
            </w:r>
          </w:p>
        </w:tc>
      </w:tr>
      <w:tr w:rsidR="005D2E81" w:rsidRPr="005D2E81" w14:paraId="00EA74D6" w14:textId="77777777" w:rsidTr="005D2E81">
        <w:trPr>
          <w:gridAfter w:val="1"/>
          <w:wAfter w:w="12" w:type="dxa"/>
          <w:trHeight w:val="315"/>
        </w:trPr>
        <w:tc>
          <w:tcPr>
            <w:tcW w:w="683" w:type="dxa"/>
            <w:hideMark/>
          </w:tcPr>
          <w:p w14:paraId="5890D0E1"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1</w:t>
            </w:r>
          </w:p>
        </w:tc>
        <w:tc>
          <w:tcPr>
            <w:tcW w:w="1496" w:type="dxa"/>
            <w:hideMark/>
          </w:tcPr>
          <w:p w14:paraId="46AA24B9"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25.30.11.110</w:t>
            </w:r>
          </w:p>
        </w:tc>
        <w:tc>
          <w:tcPr>
            <w:tcW w:w="2919" w:type="dxa"/>
            <w:hideMark/>
          </w:tcPr>
          <w:p w14:paraId="084FB702"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Котел паровой  (россыпью)</w:t>
            </w:r>
          </w:p>
        </w:tc>
        <w:tc>
          <w:tcPr>
            <w:tcW w:w="1013" w:type="dxa"/>
            <w:hideMark/>
          </w:tcPr>
          <w:p w14:paraId="752C8D7B"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493CAC02"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Segoe UI Symbol" w:hAnsi="Segoe UI Symbol" w:cs="Segoe UI Symbol"/>
                <w:b w:val="0"/>
                <w:bCs w:val="0"/>
                <w:sz w:val="22"/>
                <w:szCs w:val="22"/>
              </w:rPr>
              <w:t>✓</w:t>
            </w:r>
          </w:p>
        </w:tc>
        <w:tc>
          <w:tcPr>
            <w:tcW w:w="1820" w:type="dxa"/>
            <w:hideMark/>
          </w:tcPr>
          <w:p w14:paraId="379F9A2D" w14:textId="77777777" w:rsidR="005D2E81" w:rsidRPr="005D2E81" w:rsidRDefault="005D2E81" w:rsidP="005D2E81">
            <w:pPr>
              <w:pStyle w:val="50"/>
              <w:spacing w:line="240" w:lineRule="auto"/>
              <w:jc w:val="both"/>
              <w:rPr>
                <w:rFonts w:ascii="Times New Roman" w:hAnsi="Times New Roman"/>
                <w:b w:val="0"/>
                <w:bCs w:val="0"/>
                <w:sz w:val="22"/>
                <w:szCs w:val="22"/>
              </w:rPr>
            </w:pPr>
          </w:p>
        </w:tc>
      </w:tr>
      <w:tr w:rsidR="005D2E81" w:rsidRPr="005D2E81" w14:paraId="7B7F87B6" w14:textId="77777777" w:rsidTr="005D2E81">
        <w:trPr>
          <w:gridAfter w:val="1"/>
          <w:wAfter w:w="12" w:type="dxa"/>
          <w:trHeight w:val="315"/>
        </w:trPr>
        <w:tc>
          <w:tcPr>
            <w:tcW w:w="683" w:type="dxa"/>
            <w:hideMark/>
          </w:tcPr>
          <w:p w14:paraId="3D90E9F8"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2</w:t>
            </w:r>
          </w:p>
        </w:tc>
        <w:tc>
          <w:tcPr>
            <w:tcW w:w="1496" w:type="dxa"/>
            <w:hideMark/>
          </w:tcPr>
          <w:p w14:paraId="7B6C99B8"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25.30.12.116</w:t>
            </w:r>
          </w:p>
        </w:tc>
        <w:tc>
          <w:tcPr>
            <w:tcW w:w="2919" w:type="dxa"/>
            <w:hideMark/>
          </w:tcPr>
          <w:p w14:paraId="10523037"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Экономайзер чугунный</w:t>
            </w:r>
          </w:p>
        </w:tc>
        <w:tc>
          <w:tcPr>
            <w:tcW w:w="1013" w:type="dxa"/>
            <w:hideMark/>
          </w:tcPr>
          <w:p w14:paraId="3C1077EF"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5ED5F060"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1820" w:type="dxa"/>
            <w:hideMark/>
          </w:tcPr>
          <w:p w14:paraId="507389EF"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Segoe UI Symbol" w:hAnsi="Segoe UI Symbol" w:cs="Segoe UI Symbol"/>
                <w:b w:val="0"/>
                <w:bCs w:val="0"/>
                <w:sz w:val="22"/>
                <w:szCs w:val="22"/>
              </w:rPr>
              <w:t>✓</w:t>
            </w:r>
          </w:p>
        </w:tc>
      </w:tr>
      <w:tr w:rsidR="005D2E81" w:rsidRPr="005D2E81" w14:paraId="332E4D77" w14:textId="77777777" w:rsidTr="005D2E81">
        <w:trPr>
          <w:gridAfter w:val="1"/>
          <w:wAfter w:w="12" w:type="dxa"/>
          <w:trHeight w:val="315"/>
        </w:trPr>
        <w:tc>
          <w:tcPr>
            <w:tcW w:w="683" w:type="dxa"/>
            <w:hideMark/>
          </w:tcPr>
          <w:p w14:paraId="668654EA"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3</w:t>
            </w:r>
          </w:p>
        </w:tc>
        <w:tc>
          <w:tcPr>
            <w:tcW w:w="1496" w:type="dxa"/>
            <w:hideMark/>
          </w:tcPr>
          <w:p w14:paraId="4A748254"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28.25.20.112</w:t>
            </w:r>
          </w:p>
        </w:tc>
        <w:tc>
          <w:tcPr>
            <w:tcW w:w="2919" w:type="dxa"/>
            <w:hideMark/>
          </w:tcPr>
          <w:p w14:paraId="72B8AAE0"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Вентилятор</w:t>
            </w:r>
          </w:p>
        </w:tc>
        <w:tc>
          <w:tcPr>
            <w:tcW w:w="1013" w:type="dxa"/>
            <w:hideMark/>
          </w:tcPr>
          <w:p w14:paraId="318055D4"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236962A2"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1820" w:type="dxa"/>
            <w:hideMark/>
          </w:tcPr>
          <w:p w14:paraId="1CF9B8AC"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Segoe UI Symbol" w:hAnsi="Segoe UI Symbol" w:cs="Segoe UI Symbol"/>
                <w:b w:val="0"/>
                <w:bCs w:val="0"/>
                <w:sz w:val="22"/>
                <w:szCs w:val="22"/>
              </w:rPr>
              <w:t>✓</w:t>
            </w:r>
          </w:p>
        </w:tc>
      </w:tr>
      <w:tr w:rsidR="005D2E81" w:rsidRPr="005D2E81" w14:paraId="215B4947" w14:textId="77777777" w:rsidTr="005D2E81">
        <w:trPr>
          <w:gridAfter w:val="1"/>
          <w:wAfter w:w="12" w:type="dxa"/>
          <w:trHeight w:val="630"/>
        </w:trPr>
        <w:tc>
          <w:tcPr>
            <w:tcW w:w="683" w:type="dxa"/>
            <w:hideMark/>
          </w:tcPr>
          <w:p w14:paraId="125EA3CD"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4</w:t>
            </w:r>
          </w:p>
        </w:tc>
        <w:tc>
          <w:tcPr>
            <w:tcW w:w="1496" w:type="dxa"/>
            <w:hideMark/>
          </w:tcPr>
          <w:p w14:paraId="53BEB395"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28.25.14.129</w:t>
            </w:r>
          </w:p>
        </w:tc>
        <w:tc>
          <w:tcPr>
            <w:tcW w:w="2919" w:type="dxa"/>
            <w:hideMark/>
          </w:tcPr>
          <w:p w14:paraId="55FC393D"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Дымосос</w:t>
            </w:r>
          </w:p>
        </w:tc>
        <w:tc>
          <w:tcPr>
            <w:tcW w:w="1013" w:type="dxa"/>
            <w:hideMark/>
          </w:tcPr>
          <w:p w14:paraId="482CB865"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76AACF5B"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Не применено</w:t>
            </w:r>
            <w:r w:rsidRPr="005D2E81">
              <w:rPr>
                <w:rFonts w:ascii="Times New Roman" w:hAnsi="Times New Roman"/>
                <w:b w:val="0"/>
                <w:bCs w:val="0"/>
                <w:sz w:val="22"/>
                <w:szCs w:val="22"/>
              </w:rPr>
              <w:br/>
              <w:t>Предмета закупки нет в списке</w:t>
            </w:r>
          </w:p>
        </w:tc>
        <w:tc>
          <w:tcPr>
            <w:tcW w:w="1820" w:type="dxa"/>
            <w:hideMark/>
          </w:tcPr>
          <w:p w14:paraId="11E1E001"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Segoe UI Symbol" w:hAnsi="Segoe UI Symbol" w:cs="Segoe UI Symbol"/>
                <w:b w:val="0"/>
                <w:bCs w:val="0"/>
                <w:sz w:val="22"/>
                <w:szCs w:val="22"/>
              </w:rPr>
              <w:t>✓</w:t>
            </w:r>
          </w:p>
        </w:tc>
      </w:tr>
      <w:tr w:rsidR="005D2E81" w:rsidRPr="005D2E81" w14:paraId="04FB0B9C" w14:textId="77777777" w:rsidTr="005D2E81">
        <w:trPr>
          <w:gridAfter w:val="1"/>
          <w:wAfter w:w="12" w:type="dxa"/>
          <w:trHeight w:val="315"/>
        </w:trPr>
        <w:tc>
          <w:tcPr>
            <w:tcW w:w="683" w:type="dxa"/>
            <w:hideMark/>
          </w:tcPr>
          <w:p w14:paraId="4616E423"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5</w:t>
            </w:r>
          </w:p>
        </w:tc>
        <w:tc>
          <w:tcPr>
            <w:tcW w:w="1496" w:type="dxa"/>
            <w:hideMark/>
          </w:tcPr>
          <w:p w14:paraId="773AE728"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26.51.70.190</w:t>
            </w:r>
          </w:p>
        </w:tc>
        <w:tc>
          <w:tcPr>
            <w:tcW w:w="2919" w:type="dxa"/>
            <w:hideMark/>
          </w:tcPr>
          <w:p w14:paraId="29C2DE92"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Автоматизация, КИПиА включая шкаф управления</w:t>
            </w:r>
          </w:p>
        </w:tc>
        <w:tc>
          <w:tcPr>
            <w:tcW w:w="1013" w:type="dxa"/>
            <w:hideMark/>
          </w:tcPr>
          <w:p w14:paraId="33E15664"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66BBFB84"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Segoe UI Symbol" w:hAnsi="Segoe UI Symbol" w:cs="Segoe UI Symbol"/>
                <w:b w:val="0"/>
                <w:bCs w:val="0"/>
                <w:sz w:val="22"/>
                <w:szCs w:val="22"/>
              </w:rPr>
              <w:t>✓</w:t>
            </w:r>
          </w:p>
        </w:tc>
        <w:tc>
          <w:tcPr>
            <w:tcW w:w="1820" w:type="dxa"/>
            <w:hideMark/>
          </w:tcPr>
          <w:p w14:paraId="54ACD1D7" w14:textId="77777777" w:rsidR="005D2E81" w:rsidRPr="005D2E81" w:rsidRDefault="005D2E81" w:rsidP="005D2E81">
            <w:pPr>
              <w:pStyle w:val="50"/>
              <w:spacing w:line="240" w:lineRule="auto"/>
              <w:jc w:val="both"/>
              <w:rPr>
                <w:rFonts w:ascii="Times New Roman" w:hAnsi="Times New Roman"/>
                <w:b w:val="0"/>
                <w:bCs w:val="0"/>
                <w:sz w:val="22"/>
                <w:szCs w:val="22"/>
              </w:rPr>
            </w:pPr>
          </w:p>
        </w:tc>
      </w:tr>
      <w:tr w:rsidR="005D2E81" w:rsidRPr="005D2E81" w14:paraId="7F8CED42" w14:textId="77777777" w:rsidTr="005D2E81">
        <w:trPr>
          <w:gridAfter w:val="1"/>
          <w:wAfter w:w="12" w:type="dxa"/>
          <w:trHeight w:val="315"/>
        </w:trPr>
        <w:tc>
          <w:tcPr>
            <w:tcW w:w="683" w:type="dxa"/>
            <w:hideMark/>
          </w:tcPr>
          <w:p w14:paraId="2DF925BB" w14:textId="77777777" w:rsidR="005D2E81" w:rsidRPr="005D2E81" w:rsidRDefault="005D2E81" w:rsidP="005D2E81">
            <w:pPr>
              <w:pStyle w:val="50"/>
              <w:spacing w:line="240" w:lineRule="auto"/>
              <w:rPr>
                <w:rFonts w:ascii="Times New Roman" w:hAnsi="Times New Roman"/>
                <w:b w:val="0"/>
                <w:bCs w:val="0"/>
                <w:sz w:val="22"/>
                <w:szCs w:val="22"/>
              </w:rPr>
            </w:pPr>
            <w:r w:rsidRPr="005D2E81">
              <w:rPr>
                <w:rFonts w:ascii="Times New Roman" w:hAnsi="Times New Roman"/>
                <w:b w:val="0"/>
                <w:bCs w:val="0"/>
                <w:sz w:val="22"/>
                <w:szCs w:val="22"/>
              </w:rPr>
              <w:t>6</w:t>
            </w:r>
          </w:p>
        </w:tc>
        <w:tc>
          <w:tcPr>
            <w:tcW w:w="1496" w:type="dxa"/>
            <w:hideMark/>
          </w:tcPr>
          <w:p w14:paraId="4A294A67"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49.41.19.900</w:t>
            </w:r>
          </w:p>
        </w:tc>
        <w:tc>
          <w:tcPr>
            <w:tcW w:w="2919" w:type="dxa"/>
            <w:hideMark/>
          </w:tcPr>
          <w:p w14:paraId="2D183899" w14:textId="77777777" w:rsidR="005D2E81" w:rsidRPr="005D2E81" w:rsidRDefault="005D2E81" w:rsidP="005D2E81">
            <w:pPr>
              <w:pStyle w:val="50"/>
              <w:spacing w:line="240" w:lineRule="auto"/>
              <w:jc w:val="both"/>
              <w:rPr>
                <w:rFonts w:ascii="Times New Roman" w:hAnsi="Times New Roman"/>
                <w:b w:val="0"/>
                <w:bCs w:val="0"/>
                <w:sz w:val="22"/>
                <w:szCs w:val="22"/>
              </w:rPr>
            </w:pPr>
            <w:r w:rsidRPr="005D2E81">
              <w:rPr>
                <w:rFonts w:ascii="Times New Roman" w:hAnsi="Times New Roman"/>
                <w:b w:val="0"/>
                <w:bCs w:val="0"/>
                <w:sz w:val="22"/>
                <w:szCs w:val="22"/>
              </w:rPr>
              <w:t>Доставка</w:t>
            </w:r>
          </w:p>
        </w:tc>
        <w:tc>
          <w:tcPr>
            <w:tcW w:w="1013" w:type="dxa"/>
            <w:hideMark/>
          </w:tcPr>
          <w:p w14:paraId="153FFDA2"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2085" w:type="dxa"/>
            <w:hideMark/>
          </w:tcPr>
          <w:p w14:paraId="52F1DE3B" w14:textId="77777777" w:rsidR="005D2E81" w:rsidRPr="005D2E81" w:rsidRDefault="005D2E81" w:rsidP="005D2E81">
            <w:pPr>
              <w:pStyle w:val="50"/>
              <w:spacing w:line="240" w:lineRule="auto"/>
              <w:jc w:val="both"/>
              <w:rPr>
                <w:rFonts w:ascii="Times New Roman" w:hAnsi="Times New Roman"/>
                <w:b w:val="0"/>
                <w:bCs w:val="0"/>
                <w:sz w:val="22"/>
                <w:szCs w:val="22"/>
              </w:rPr>
            </w:pPr>
          </w:p>
        </w:tc>
        <w:tc>
          <w:tcPr>
            <w:tcW w:w="1820" w:type="dxa"/>
            <w:hideMark/>
          </w:tcPr>
          <w:p w14:paraId="23E767FC" w14:textId="77777777" w:rsidR="005D2E81" w:rsidRPr="005D2E81" w:rsidRDefault="005D2E81" w:rsidP="005D2E81">
            <w:pPr>
              <w:pStyle w:val="50"/>
              <w:spacing w:line="240" w:lineRule="auto"/>
              <w:jc w:val="both"/>
              <w:rPr>
                <w:rFonts w:ascii="Times New Roman" w:hAnsi="Times New Roman"/>
                <w:b w:val="0"/>
                <w:bCs w:val="0"/>
                <w:sz w:val="22"/>
                <w:szCs w:val="22"/>
              </w:rPr>
            </w:pPr>
          </w:p>
        </w:tc>
      </w:tr>
    </w:tbl>
    <w:p w14:paraId="6B700BC6" w14:textId="77777777" w:rsidR="005D2E81" w:rsidRPr="00E07E9E" w:rsidRDefault="005D2E81" w:rsidP="00E07E9E">
      <w:pPr>
        <w:pStyle w:val="50"/>
        <w:shd w:val="clear" w:color="auto" w:fill="auto"/>
        <w:spacing w:line="240" w:lineRule="auto"/>
        <w:jc w:val="both"/>
        <w:rPr>
          <w:sz w:val="22"/>
          <w:szCs w:val="22"/>
        </w:rPr>
      </w:pPr>
    </w:p>
    <w:p w14:paraId="37F72B3A" w14:textId="6DD8E3FA" w:rsidR="007D346E" w:rsidRPr="00E07E9E" w:rsidRDefault="007D346E" w:rsidP="00E07E9E">
      <w:pPr>
        <w:pStyle w:val="12"/>
        <w:numPr>
          <w:ilvl w:val="0"/>
          <w:numId w:val="9"/>
        </w:numPr>
        <w:spacing w:after="0" w:line="240" w:lineRule="auto"/>
        <w:ind w:left="0" w:firstLine="0"/>
        <w:jc w:val="both"/>
        <w:rPr>
          <w:rFonts w:ascii="Times New Roman" w:hAnsi="Times New Roman"/>
          <w:b/>
          <w:bCs/>
        </w:rPr>
      </w:pPr>
      <w:r w:rsidRPr="00E07E9E">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E07E9E" w:rsidRDefault="00F82FCD" w:rsidP="00E07E9E">
      <w:pPr>
        <w:pStyle w:val="12"/>
        <w:spacing w:after="0" w:line="240" w:lineRule="auto"/>
        <w:ind w:left="0"/>
        <w:rPr>
          <w:rFonts w:ascii="Times New Roman" w:hAnsi="Times New Roman"/>
          <w:b/>
          <w:bCs/>
        </w:rPr>
      </w:pPr>
    </w:p>
    <w:p w14:paraId="1EC22086" w14:textId="77777777" w:rsidR="000856F5" w:rsidRPr="00E07E9E" w:rsidRDefault="000856F5" w:rsidP="00E07E9E">
      <w:pPr>
        <w:jc w:val="both"/>
        <w:rPr>
          <w:bCs/>
          <w:i/>
          <w:iCs/>
          <w:sz w:val="22"/>
          <w:szCs w:val="22"/>
          <w:lang w:val="ba-RU"/>
        </w:rPr>
      </w:pPr>
      <w:bookmarkStart w:id="0" w:name="_Hlk181802425"/>
      <w:bookmarkStart w:id="1" w:name="_Hlk221888732"/>
      <w:r w:rsidRPr="00E07E9E">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E07E9E" w:rsidRDefault="000856F5" w:rsidP="00E07E9E">
      <w:pPr>
        <w:pStyle w:val="12"/>
        <w:spacing w:after="0" w:line="240" w:lineRule="auto"/>
        <w:ind w:left="0"/>
        <w:rPr>
          <w:rFonts w:ascii="Times New Roman" w:hAnsi="Times New Roman"/>
          <w:b/>
          <w:bCs/>
        </w:rPr>
      </w:pPr>
    </w:p>
    <w:tbl>
      <w:tblPr>
        <w:tblW w:w="10093" w:type="dxa"/>
        <w:tblInd w:w="-5" w:type="dxa"/>
        <w:tblLook w:val="04A0" w:firstRow="1" w:lastRow="0" w:firstColumn="1" w:lastColumn="0" w:noHBand="0" w:noVBand="1"/>
      </w:tblPr>
      <w:tblGrid>
        <w:gridCol w:w="561"/>
        <w:gridCol w:w="1712"/>
        <w:gridCol w:w="5807"/>
        <w:gridCol w:w="1186"/>
        <w:gridCol w:w="827"/>
      </w:tblGrid>
      <w:tr w:rsidR="000856F5" w:rsidRPr="00E07E9E" w14:paraId="2A86AFCF" w14:textId="77777777" w:rsidTr="00CB5F8A">
        <w:trPr>
          <w:trHeight w:val="553"/>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E07E9E" w:rsidRDefault="000856F5" w:rsidP="00E07E9E">
            <w:pPr>
              <w:jc w:val="center"/>
              <w:rPr>
                <w:b/>
                <w:bCs/>
                <w:sz w:val="22"/>
                <w:szCs w:val="22"/>
              </w:rPr>
            </w:pPr>
            <w:r w:rsidRPr="00E07E9E">
              <w:rPr>
                <w:b/>
                <w:bCs/>
                <w:sz w:val="22"/>
                <w:szCs w:val="22"/>
              </w:rPr>
              <w:t>№     пп</w:t>
            </w:r>
          </w:p>
        </w:tc>
        <w:tc>
          <w:tcPr>
            <w:tcW w:w="1712"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E07E9E" w:rsidRDefault="000856F5" w:rsidP="00E07E9E">
            <w:pPr>
              <w:jc w:val="center"/>
              <w:rPr>
                <w:b/>
                <w:bCs/>
                <w:sz w:val="22"/>
                <w:szCs w:val="22"/>
              </w:rPr>
            </w:pPr>
            <w:r w:rsidRPr="00E07E9E">
              <w:rPr>
                <w:b/>
                <w:bCs/>
                <w:sz w:val="22"/>
                <w:szCs w:val="22"/>
              </w:rPr>
              <w:t>Наименование</w:t>
            </w:r>
          </w:p>
        </w:tc>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E07E9E" w:rsidRDefault="000856F5" w:rsidP="00E07E9E">
            <w:pPr>
              <w:jc w:val="center"/>
              <w:rPr>
                <w:b/>
                <w:bCs/>
                <w:sz w:val="22"/>
                <w:szCs w:val="22"/>
              </w:rPr>
            </w:pPr>
            <w:r w:rsidRPr="00E07E9E">
              <w:rPr>
                <w:b/>
                <w:bCs/>
                <w:sz w:val="22"/>
                <w:szCs w:val="22"/>
              </w:rPr>
              <w:t>Требования, установленные заказчиком к техническим, иным характеристикам товара, работы, услуги</w:t>
            </w:r>
          </w:p>
        </w:tc>
        <w:tc>
          <w:tcPr>
            <w:tcW w:w="1186"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E07E9E" w:rsidRDefault="000856F5" w:rsidP="00E07E9E">
            <w:pPr>
              <w:jc w:val="center"/>
              <w:rPr>
                <w:b/>
                <w:bCs/>
                <w:sz w:val="22"/>
                <w:szCs w:val="22"/>
              </w:rPr>
            </w:pPr>
            <w:r w:rsidRPr="00E07E9E">
              <w:rPr>
                <w:b/>
                <w:bCs/>
                <w:sz w:val="22"/>
                <w:szCs w:val="22"/>
              </w:rPr>
              <w:t xml:space="preserve">Ед. </w:t>
            </w:r>
          </w:p>
          <w:p w14:paraId="5F81EA25" w14:textId="32570657" w:rsidR="000856F5" w:rsidRPr="00E07E9E" w:rsidRDefault="000856F5" w:rsidP="00E07E9E">
            <w:pPr>
              <w:jc w:val="center"/>
              <w:rPr>
                <w:b/>
                <w:bCs/>
                <w:sz w:val="22"/>
                <w:szCs w:val="22"/>
              </w:rPr>
            </w:pPr>
            <w:r w:rsidRPr="00E07E9E">
              <w:rPr>
                <w:b/>
                <w:bCs/>
                <w:sz w:val="22"/>
                <w:szCs w:val="22"/>
              </w:rPr>
              <w:t>изм.</w:t>
            </w:r>
          </w:p>
        </w:tc>
        <w:tc>
          <w:tcPr>
            <w:tcW w:w="827"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E07E9E" w:rsidRDefault="000856F5" w:rsidP="00E07E9E">
            <w:pPr>
              <w:jc w:val="center"/>
              <w:rPr>
                <w:b/>
                <w:bCs/>
                <w:sz w:val="22"/>
                <w:szCs w:val="22"/>
              </w:rPr>
            </w:pPr>
            <w:r w:rsidRPr="00E07E9E">
              <w:rPr>
                <w:b/>
                <w:bCs/>
                <w:sz w:val="22"/>
                <w:szCs w:val="22"/>
              </w:rPr>
              <w:t>Кол-во</w:t>
            </w:r>
          </w:p>
        </w:tc>
      </w:tr>
      <w:tr w:rsidR="000856F5" w:rsidRPr="00E07E9E" w14:paraId="514AE276"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nil"/>
              <w:bottom w:val="single" w:sz="4" w:space="0" w:color="auto"/>
              <w:right w:val="single" w:sz="4" w:space="0" w:color="auto"/>
            </w:tcBorders>
            <w:shd w:val="clear" w:color="000000" w:fill="auto"/>
          </w:tcPr>
          <w:p w14:paraId="60474419" w14:textId="20B99539" w:rsidR="000856F5" w:rsidRPr="00E07E9E" w:rsidRDefault="000856F5" w:rsidP="00E07E9E">
            <w:pPr>
              <w:rPr>
                <w:sz w:val="22"/>
                <w:szCs w:val="22"/>
              </w:rPr>
            </w:pPr>
            <w:r w:rsidRPr="00E07E9E">
              <w:rPr>
                <w:sz w:val="22"/>
                <w:szCs w:val="22"/>
              </w:rPr>
              <w:t>Котел паровой ДЕ-16-14-225М (россыпью)</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2AEFD2B7" w14:textId="2766DC19" w:rsidR="00CB5F8A" w:rsidRPr="00CB5F8A" w:rsidRDefault="00CB5F8A" w:rsidP="00CB5F8A">
            <w:pPr>
              <w:rPr>
                <w:sz w:val="22"/>
                <w:szCs w:val="22"/>
              </w:rPr>
            </w:pPr>
            <w:r w:rsidRPr="00CB5F8A">
              <w:rPr>
                <w:sz w:val="22"/>
                <w:szCs w:val="22"/>
              </w:rPr>
              <w:t>Расчетный КПД (топливо №2), %</w:t>
            </w:r>
            <w:r>
              <w:rPr>
                <w:sz w:val="22"/>
                <w:szCs w:val="22"/>
              </w:rPr>
              <w:t xml:space="preserve">: не менее </w:t>
            </w:r>
            <w:r w:rsidRPr="00CB5F8A">
              <w:rPr>
                <w:sz w:val="22"/>
                <w:szCs w:val="22"/>
              </w:rPr>
              <w:t>90</w:t>
            </w:r>
          </w:p>
          <w:p w14:paraId="64F8D105" w14:textId="6920BFB6" w:rsidR="00CB5F8A" w:rsidRPr="00CB5F8A" w:rsidRDefault="00CB5F8A" w:rsidP="00CB5F8A">
            <w:pPr>
              <w:rPr>
                <w:sz w:val="22"/>
                <w:szCs w:val="22"/>
              </w:rPr>
            </w:pPr>
            <w:r w:rsidRPr="00CB5F8A">
              <w:rPr>
                <w:sz w:val="22"/>
                <w:szCs w:val="22"/>
              </w:rPr>
              <w:t>Температура питательной воды, °С</w:t>
            </w:r>
            <w:r>
              <w:rPr>
                <w:sz w:val="22"/>
                <w:szCs w:val="22"/>
              </w:rPr>
              <w:t xml:space="preserve">: не ниже </w:t>
            </w:r>
            <w:r w:rsidRPr="00CB5F8A">
              <w:rPr>
                <w:sz w:val="22"/>
                <w:szCs w:val="22"/>
              </w:rPr>
              <w:t>100</w:t>
            </w:r>
          </w:p>
          <w:p w14:paraId="585268C6" w14:textId="7361AA66" w:rsidR="000856F5" w:rsidRDefault="00CB5F8A" w:rsidP="00CB5F8A">
            <w:pPr>
              <w:rPr>
                <w:sz w:val="22"/>
                <w:szCs w:val="22"/>
              </w:rPr>
            </w:pPr>
            <w:r w:rsidRPr="00CB5F8A">
              <w:rPr>
                <w:sz w:val="22"/>
                <w:szCs w:val="22"/>
              </w:rPr>
              <w:t>Температура пара на выходе, °С</w:t>
            </w:r>
            <w:r>
              <w:rPr>
                <w:sz w:val="22"/>
                <w:szCs w:val="22"/>
              </w:rPr>
              <w:t xml:space="preserve">: не ниже </w:t>
            </w:r>
            <w:r w:rsidRPr="00CB5F8A">
              <w:rPr>
                <w:sz w:val="22"/>
                <w:szCs w:val="22"/>
              </w:rPr>
              <w:t>225</w:t>
            </w:r>
          </w:p>
          <w:p w14:paraId="1CEF0B7A" w14:textId="7C232A29" w:rsidR="00CB5F8A" w:rsidRPr="00CB5F8A" w:rsidRDefault="00CB5F8A" w:rsidP="00CB5F8A">
            <w:pPr>
              <w:rPr>
                <w:sz w:val="22"/>
                <w:szCs w:val="22"/>
              </w:rPr>
            </w:pPr>
            <w:r w:rsidRPr="00CB5F8A">
              <w:rPr>
                <w:sz w:val="22"/>
                <w:szCs w:val="22"/>
              </w:rPr>
              <w:t>абариты компоновки, Lxbxh, мм</w:t>
            </w:r>
            <w:r>
              <w:rPr>
                <w:sz w:val="22"/>
                <w:szCs w:val="22"/>
              </w:rPr>
              <w:t xml:space="preserve">: не менее </w:t>
            </w:r>
            <w:r w:rsidRPr="00CB5F8A">
              <w:rPr>
                <w:sz w:val="22"/>
                <w:szCs w:val="22"/>
              </w:rPr>
              <w:t>8655x5240x6072</w:t>
            </w:r>
          </w:p>
          <w:p w14:paraId="7A7F679C" w14:textId="093D49DA" w:rsidR="00CB5F8A" w:rsidRPr="00CB5F8A" w:rsidRDefault="00CB5F8A" w:rsidP="00CB5F8A">
            <w:pPr>
              <w:rPr>
                <w:sz w:val="22"/>
                <w:szCs w:val="22"/>
              </w:rPr>
            </w:pPr>
            <w:r w:rsidRPr="00CB5F8A">
              <w:rPr>
                <w:sz w:val="22"/>
                <w:szCs w:val="22"/>
              </w:rPr>
              <w:t>Габариты транспортабельного блока, LxВхH, мм</w:t>
            </w:r>
            <w:r>
              <w:rPr>
                <w:sz w:val="22"/>
                <w:szCs w:val="22"/>
              </w:rPr>
              <w:t xml:space="preserve">: не менее </w:t>
            </w:r>
            <w:r w:rsidRPr="00CB5F8A">
              <w:rPr>
                <w:sz w:val="22"/>
                <w:szCs w:val="22"/>
              </w:rPr>
              <w:t>7550x3030x4032</w:t>
            </w:r>
          </w:p>
          <w:p w14:paraId="71A45A1F" w14:textId="0FFB1EEB" w:rsidR="00CB5F8A" w:rsidRPr="00CB5F8A" w:rsidRDefault="00CB5F8A" w:rsidP="00CB5F8A">
            <w:pPr>
              <w:rPr>
                <w:sz w:val="22"/>
                <w:szCs w:val="22"/>
              </w:rPr>
            </w:pPr>
            <w:r w:rsidRPr="00CB5F8A">
              <w:rPr>
                <w:sz w:val="22"/>
                <w:szCs w:val="22"/>
              </w:rPr>
              <w:t>Расход расчетного топлива (топливо №2), кг/ч (м3/ч - для газа и жидкого топлива)</w:t>
            </w:r>
            <w:r>
              <w:rPr>
                <w:sz w:val="22"/>
                <w:szCs w:val="22"/>
              </w:rPr>
              <w:t xml:space="preserve">: не менее </w:t>
            </w:r>
            <w:r w:rsidRPr="00CB5F8A">
              <w:rPr>
                <w:sz w:val="22"/>
                <w:szCs w:val="22"/>
              </w:rPr>
              <w:t>1124</w:t>
            </w:r>
          </w:p>
          <w:p w14:paraId="410D1565" w14:textId="73CB0B52" w:rsidR="00CB5F8A" w:rsidRPr="00CB5F8A" w:rsidRDefault="00CB5F8A" w:rsidP="00CB5F8A">
            <w:pPr>
              <w:rPr>
                <w:sz w:val="22"/>
                <w:szCs w:val="22"/>
              </w:rPr>
            </w:pPr>
            <w:r w:rsidRPr="00CB5F8A">
              <w:rPr>
                <w:sz w:val="22"/>
                <w:szCs w:val="22"/>
              </w:rPr>
              <w:t>Расход расчетного топлива (топливо №1), кг/ч (м3/ч - для газа и жидкого топлива)</w:t>
            </w:r>
            <w:r>
              <w:rPr>
                <w:sz w:val="22"/>
                <w:szCs w:val="22"/>
              </w:rPr>
              <w:t xml:space="preserve">: не менее </w:t>
            </w:r>
            <w:r w:rsidRPr="00CB5F8A">
              <w:rPr>
                <w:sz w:val="22"/>
                <w:szCs w:val="22"/>
              </w:rPr>
              <w:t>1202</w:t>
            </w:r>
          </w:p>
          <w:p w14:paraId="02775C36" w14:textId="08F08A55" w:rsidR="00CB5F8A" w:rsidRPr="00CB5F8A" w:rsidRDefault="00CB5F8A" w:rsidP="00CB5F8A">
            <w:pPr>
              <w:rPr>
                <w:sz w:val="22"/>
                <w:szCs w:val="22"/>
              </w:rPr>
            </w:pPr>
            <w:r w:rsidRPr="00CB5F8A">
              <w:rPr>
                <w:sz w:val="22"/>
                <w:szCs w:val="22"/>
              </w:rPr>
              <w:t>Расчетный КПД (топливо №1), %</w:t>
            </w:r>
            <w:r>
              <w:rPr>
                <w:sz w:val="22"/>
                <w:szCs w:val="22"/>
              </w:rPr>
              <w:t xml:space="preserve">: не менее </w:t>
            </w:r>
            <w:r w:rsidRPr="00CB5F8A">
              <w:rPr>
                <w:sz w:val="22"/>
                <w:szCs w:val="22"/>
              </w:rPr>
              <w:t>93</w:t>
            </w:r>
          </w:p>
          <w:p w14:paraId="3AF03F0E" w14:textId="5B93A151" w:rsidR="00CB5F8A" w:rsidRPr="00CB5F8A" w:rsidRDefault="00CB5F8A" w:rsidP="00CB5F8A">
            <w:pPr>
              <w:rPr>
                <w:sz w:val="22"/>
                <w:szCs w:val="22"/>
              </w:rPr>
            </w:pPr>
            <w:r w:rsidRPr="00CB5F8A">
              <w:rPr>
                <w:sz w:val="22"/>
                <w:szCs w:val="22"/>
              </w:rPr>
              <w:t>Рабочее (избыточное) давление теплоносителя на выходе, МПа (кгс/см2)</w:t>
            </w:r>
            <w:r>
              <w:rPr>
                <w:sz w:val="22"/>
                <w:szCs w:val="22"/>
              </w:rPr>
              <w:t xml:space="preserve">: не менее </w:t>
            </w:r>
            <w:r w:rsidRPr="00CB5F8A">
              <w:rPr>
                <w:sz w:val="22"/>
                <w:szCs w:val="22"/>
              </w:rPr>
              <w:t>1,3(13,0)</w:t>
            </w:r>
          </w:p>
          <w:p w14:paraId="4F8BE14D" w14:textId="11C4EB43" w:rsidR="00CB5F8A" w:rsidRPr="00CB5F8A" w:rsidRDefault="00CB5F8A" w:rsidP="00CB5F8A">
            <w:pPr>
              <w:rPr>
                <w:sz w:val="22"/>
                <w:szCs w:val="22"/>
              </w:rPr>
            </w:pPr>
            <w:r w:rsidRPr="00CB5F8A">
              <w:rPr>
                <w:sz w:val="22"/>
                <w:szCs w:val="22"/>
              </w:rPr>
              <w:t>Тип котла</w:t>
            </w:r>
            <w:r>
              <w:rPr>
                <w:sz w:val="22"/>
                <w:szCs w:val="22"/>
              </w:rPr>
              <w:t xml:space="preserve">: </w:t>
            </w:r>
            <w:r w:rsidRPr="00CB5F8A">
              <w:rPr>
                <w:sz w:val="22"/>
                <w:szCs w:val="22"/>
              </w:rPr>
              <w:t>Паровой</w:t>
            </w:r>
          </w:p>
          <w:p w14:paraId="50A46FE2" w14:textId="710FB49C" w:rsidR="00CB5F8A" w:rsidRPr="00CB5F8A" w:rsidRDefault="00CB5F8A" w:rsidP="00CB5F8A">
            <w:pPr>
              <w:rPr>
                <w:sz w:val="22"/>
                <w:szCs w:val="22"/>
              </w:rPr>
            </w:pPr>
            <w:r w:rsidRPr="00CB5F8A">
              <w:rPr>
                <w:sz w:val="22"/>
                <w:szCs w:val="22"/>
              </w:rPr>
              <w:t>Паропроизводительность, т/ч</w:t>
            </w:r>
            <w:r>
              <w:rPr>
                <w:sz w:val="22"/>
                <w:szCs w:val="22"/>
              </w:rPr>
              <w:t xml:space="preserve">: не менее </w:t>
            </w:r>
            <w:r w:rsidRPr="00CB5F8A">
              <w:rPr>
                <w:sz w:val="22"/>
                <w:szCs w:val="22"/>
              </w:rPr>
              <w:t>16</w:t>
            </w:r>
          </w:p>
          <w:p w14:paraId="04D2FD19" w14:textId="50AD2B25" w:rsidR="00CB5F8A" w:rsidRDefault="00CB5F8A" w:rsidP="00CB5F8A">
            <w:pPr>
              <w:rPr>
                <w:sz w:val="22"/>
                <w:szCs w:val="22"/>
              </w:rPr>
            </w:pPr>
            <w:r w:rsidRPr="00CB5F8A">
              <w:rPr>
                <w:sz w:val="22"/>
                <w:szCs w:val="22"/>
              </w:rPr>
              <w:t>Вид расчетного топлива</w:t>
            </w:r>
            <w:r>
              <w:rPr>
                <w:sz w:val="22"/>
                <w:szCs w:val="22"/>
              </w:rPr>
              <w:t xml:space="preserve">: </w:t>
            </w:r>
            <w:r w:rsidRPr="00CB5F8A">
              <w:rPr>
                <w:sz w:val="22"/>
                <w:szCs w:val="22"/>
              </w:rPr>
              <w:t>1 - Газ; 2 - Жидкое топливо</w:t>
            </w:r>
          </w:p>
          <w:p w14:paraId="66843D16" w14:textId="0AC23AB2" w:rsidR="000856F5" w:rsidRPr="00E07E9E" w:rsidRDefault="000856F5" w:rsidP="00E07E9E">
            <w:pPr>
              <w:rPr>
                <w:sz w:val="22"/>
                <w:szCs w:val="22"/>
              </w:rPr>
            </w:pPr>
            <w:r w:rsidRPr="00E07E9E">
              <w:rPr>
                <w:i/>
                <w:iCs/>
                <w:sz w:val="22"/>
                <w:szCs w:val="22"/>
              </w:rPr>
              <w:t>Комплект</w:t>
            </w:r>
            <w:r w:rsidRPr="00E07E9E">
              <w:rPr>
                <w:sz w:val="22"/>
                <w:szCs w:val="22"/>
              </w:rPr>
              <w:t>:</w:t>
            </w:r>
          </w:p>
          <w:p w14:paraId="09F5D3EB" w14:textId="79817ABC" w:rsidR="000856F5" w:rsidRPr="00E07E9E" w:rsidRDefault="000856F5" w:rsidP="00E07E9E">
            <w:pPr>
              <w:rPr>
                <w:sz w:val="22"/>
                <w:szCs w:val="22"/>
              </w:rPr>
            </w:pPr>
            <w:r w:rsidRPr="00E07E9E">
              <w:rPr>
                <w:sz w:val="22"/>
                <w:szCs w:val="22"/>
              </w:rPr>
              <w:t xml:space="preserve">барабан верхний в комплектации с тягодутьевыми механизмами и крышками лазов, барабан нижний в комплектации с бугелями и крышками лазов, комплект деталей внутреннего барабанного устройства верхнего и </w:t>
            </w:r>
            <w:r w:rsidRPr="00E07E9E">
              <w:rPr>
                <w:sz w:val="22"/>
                <w:szCs w:val="22"/>
              </w:rPr>
              <w:lastRenderedPageBreak/>
              <w:t xml:space="preserve">нижнего барабана котла ДЕ-16-14-225, трубы опускные, трубы перепускные, трубы экранные и конвективного пучка котла ДЕ-16-14-225, полоса, гребенки, пароперегреватели на 225 С, каркас котла, опоры под барабаны, водоуказательные приборы, опоры под каркас котла, панели фронтовые, панели задние, горелка ГМ-10, обшивка, изоляция, кирпич сверленый (шпилька, гайка), арматура котловая, лестницы, площадки, паспорт котла. </w:t>
            </w:r>
          </w:p>
          <w:p w14:paraId="24BE1AA0" w14:textId="2FDE9B3A" w:rsidR="000856F5" w:rsidRPr="00E07E9E" w:rsidRDefault="000856F5" w:rsidP="00E07E9E">
            <w:pPr>
              <w:rPr>
                <w:sz w:val="22"/>
                <w:szCs w:val="22"/>
              </w:rPr>
            </w:pPr>
            <w:r w:rsidRPr="00E07E9E">
              <w:rPr>
                <w:sz w:val="22"/>
                <w:szCs w:val="22"/>
              </w:rPr>
              <w:t>Обмуровка котла</w:t>
            </w:r>
          </w:p>
        </w:tc>
        <w:tc>
          <w:tcPr>
            <w:tcW w:w="1186" w:type="dxa"/>
            <w:tcBorders>
              <w:top w:val="single" w:sz="4" w:space="0" w:color="000000"/>
              <w:left w:val="single" w:sz="4" w:space="0" w:color="000000"/>
              <w:bottom w:val="single" w:sz="4" w:space="0" w:color="auto"/>
              <w:right w:val="single" w:sz="4" w:space="0" w:color="000000"/>
            </w:tcBorders>
            <w:shd w:val="clear" w:color="auto" w:fill="auto"/>
          </w:tcPr>
          <w:p w14:paraId="2C1040B8" w14:textId="1995F781" w:rsidR="000856F5" w:rsidRPr="00E07E9E" w:rsidRDefault="000856F5" w:rsidP="00E07E9E">
            <w:pPr>
              <w:jc w:val="center"/>
              <w:rPr>
                <w:sz w:val="22"/>
                <w:szCs w:val="22"/>
              </w:rPr>
            </w:pPr>
            <w:r w:rsidRPr="00E07E9E">
              <w:rPr>
                <w:sz w:val="22"/>
                <w:szCs w:val="22"/>
              </w:rPr>
              <w:lastRenderedPageBreak/>
              <w:t>комплект</w:t>
            </w:r>
          </w:p>
        </w:tc>
        <w:tc>
          <w:tcPr>
            <w:tcW w:w="827" w:type="dxa"/>
            <w:tcBorders>
              <w:top w:val="single" w:sz="4" w:space="0" w:color="000000"/>
              <w:left w:val="single" w:sz="4" w:space="0" w:color="000000"/>
              <w:bottom w:val="single" w:sz="4" w:space="0" w:color="auto"/>
              <w:right w:val="single" w:sz="4" w:space="0" w:color="000000"/>
            </w:tcBorders>
            <w:shd w:val="clear" w:color="auto" w:fill="auto"/>
          </w:tcPr>
          <w:p w14:paraId="068FAF75" w14:textId="2944D2C7" w:rsidR="000856F5" w:rsidRPr="00E07E9E" w:rsidRDefault="000856F5" w:rsidP="00E07E9E">
            <w:pPr>
              <w:jc w:val="center"/>
              <w:rPr>
                <w:sz w:val="22"/>
                <w:szCs w:val="22"/>
              </w:rPr>
            </w:pPr>
            <w:r w:rsidRPr="00E07E9E">
              <w:rPr>
                <w:sz w:val="22"/>
                <w:szCs w:val="22"/>
              </w:rPr>
              <w:t>1</w:t>
            </w:r>
          </w:p>
        </w:tc>
      </w:tr>
      <w:tr w:rsidR="000856F5" w:rsidRPr="00E07E9E" w14:paraId="1B438DCF"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475C4F3" w14:textId="77777777"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751176D7" w14:textId="76778FBE" w:rsidR="000856F5" w:rsidRPr="00E07E9E" w:rsidRDefault="000856F5" w:rsidP="00E07E9E">
            <w:pPr>
              <w:rPr>
                <w:sz w:val="22"/>
                <w:szCs w:val="22"/>
              </w:rPr>
            </w:pPr>
            <w:r w:rsidRPr="00E07E9E">
              <w:rPr>
                <w:sz w:val="22"/>
                <w:szCs w:val="22"/>
              </w:rPr>
              <w:t>Экономайзер чугунный ЭБ-1-330П</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3C83428C" w14:textId="77777777" w:rsidR="000856F5" w:rsidRDefault="00E61716" w:rsidP="00E07E9E">
            <w:pPr>
              <w:rPr>
                <w:sz w:val="22"/>
                <w:szCs w:val="22"/>
              </w:rPr>
            </w:pPr>
            <w:r w:rsidRPr="00E61716">
              <w:rPr>
                <w:sz w:val="22"/>
                <w:szCs w:val="22"/>
              </w:rPr>
              <w:t>Площадь поверхности нагрева, м2</w:t>
            </w:r>
            <w:r>
              <w:rPr>
                <w:sz w:val="22"/>
                <w:szCs w:val="22"/>
              </w:rPr>
              <w:t xml:space="preserve">: не менее </w:t>
            </w:r>
            <w:r w:rsidRPr="00E61716">
              <w:rPr>
                <w:sz w:val="22"/>
                <w:szCs w:val="22"/>
              </w:rPr>
              <w:t>330</w:t>
            </w:r>
          </w:p>
          <w:p w14:paraId="30B88AC6" w14:textId="77777777" w:rsidR="00E61716" w:rsidRDefault="00254969" w:rsidP="00E07E9E">
            <w:pPr>
              <w:rPr>
                <w:sz w:val="22"/>
                <w:szCs w:val="22"/>
              </w:rPr>
            </w:pPr>
            <w:r w:rsidRPr="00254969">
              <w:rPr>
                <w:sz w:val="22"/>
                <w:szCs w:val="22"/>
              </w:rPr>
              <w:t>Кол-во колонок</w:t>
            </w:r>
            <w:r>
              <w:rPr>
                <w:sz w:val="22"/>
                <w:szCs w:val="22"/>
              </w:rPr>
              <w:t xml:space="preserve">: не менее </w:t>
            </w:r>
            <w:r w:rsidRPr="00254969">
              <w:rPr>
                <w:sz w:val="22"/>
                <w:szCs w:val="22"/>
              </w:rPr>
              <w:t>1</w:t>
            </w:r>
          </w:p>
          <w:p w14:paraId="319F9CAB" w14:textId="77777777" w:rsidR="00254969" w:rsidRDefault="00254969" w:rsidP="00E07E9E">
            <w:pPr>
              <w:rPr>
                <w:sz w:val="22"/>
                <w:szCs w:val="22"/>
              </w:rPr>
            </w:pPr>
            <w:r w:rsidRPr="00254969">
              <w:rPr>
                <w:sz w:val="22"/>
                <w:szCs w:val="22"/>
              </w:rPr>
              <w:t>Длина труб, м</w:t>
            </w:r>
            <w:r>
              <w:rPr>
                <w:sz w:val="22"/>
                <w:szCs w:val="22"/>
              </w:rPr>
              <w:t xml:space="preserve">: не менее </w:t>
            </w:r>
            <w:r w:rsidRPr="00254969">
              <w:rPr>
                <w:sz w:val="22"/>
                <w:szCs w:val="22"/>
              </w:rPr>
              <w:t>2</w:t>
            </w:r>
          </w:p>
          <w:p w14:paraId="2D3760F4" w14:textId="5D21140E" w:rsidR="00254969" w:rsidRPr="00254969" w:rsidRDefault="00254969" w:rsidP="00254969">
            <w:pPr>
              <w:rPr>
                <w:sz w:val="22"/>
                <w:szCs w:val="22"/>
              </w:rPr>
            </w:pPr>
            <w:r w:rsidRPr="00254969">
              <w:rPr>
                <w:sz w:val="22"/>
                <w:szCs w:val="22"/>
              </w:rPr>
              <w:t>Количество рядов по горизонтали, шт</w:t>
            </w:r>
            <w:r>
              <w:rPr>
                <w:sz w:val="22"/>
                <w:szCs w:val="22"/>
              </w:rPr>
              <w:t xml:space="preserve">: не менее </w:t>
            </w:r>
            <w:r w:rsidRPr="00254969">
              <w:rPr>
                <w:sz w:val="22"/>
                <w:szCs w:val="22"/>
              </w:rPr>
              <w:t>7</w:t>
            </w:r>
          </w:p>
          <w:p w14:paraId="716C38BC" w14:textId="77777777" w:rsidR="00254969" w:rsidRDefault="00254969" w:rsidP="00254969">
            <w:pPr>
              <w:rPr>
                <w:sz w:val="22"/>
                <w:szCs w:val="22"/>
              </w:rPr>
            </w:pPr>
            <w:r w:rsidRPr="00254969">
              <w:rPr>
                <w:sz w:val="22"/>
                <w:szCs w:val="22"/>
              </w:rPr>
              <w:t>Количество рядов по вертикали, шт</w:t>
            </w:r>
            <w:r>
              <w:rPr>
                <w:sz w:val="22"/>
                <w:szCs w:val="22"/>
              </w:rPr>
              <w:t xml:space="preserve">: не менее </w:t>
            </w:r>
            <w:r w:rsidRPr="00254969">
              <w:rPr>
                <w:sz w:val="22"/>
                <w:szCs w:val="22"/>
              </w:rPr>
              <w:t>15</w:t>
            </w:r>
          </w:p>
          <w:p w14:paraId="168E08FA" w14:textId="0578EA4D" w:rsidR="00254969" w:rsidRPr="00254969" w:rsidRDefault="00254969" w:rsidP="00254969">
            <w:pPr>
              <w:rPr>
                <w:sz w:val="22"/>
                <w:szCs w:val="22"/>
              </w:rPr>
            </w:pPr>
            <w:r w:rsidRPr="00254969">
              <w:rPr>
                <w:sz w:val="22"/>
                <w:szCs w:val="22"/>
              </w:rPr>
              <w:t>Температура воды на входе (мин), °С</w:t>
            </w:r>
            <w:r>
              <w:rPr>
                <w:sz w:val="22"/>
                <w:szCs w:val="22"/>
              </w:rPr>
              <w:t xml:space="preserve">: не ниже </w:t>
            </w:r>
            <w:r w:rsidRPr="00254969">
              <w:rPr>
                <w:sz w:val="22"/>
                <w:szCs w:val="22"/>
              </w:rPr>
              <w:t>100</w:t>
            </w:r>
          </w:p>
          <w:p w14:paraId="3A090AC5" w14:textId="1FD774B8" w:rsidR="00254969" w:rsidRPr="00E07E9E" w:rsidRDefault="00254969" w:rsidP="00254969">
            <w:pPr>
              <w:rPr>
                <w:sz w:val="22"/>
                <w:szCs w:val="22"/>
              </w:rPr>
            </w:pPr>
            <w:r w:rsidRPr="00254969">
              <w:rPr>
                <w:sz w:val="22"/>
                <w:szCs w:val="22"/>
              </w:rPr>
              <w:t>Температура воды на выходе (мин), °С</w:t>
            </w:r>
            <w:r>
              <w:rPr>
                <w:sz w:val="22"/>
                <w:szCs w:val="22"/>
              </w:rPr>
              <w:t xml:space="preserve">: не ниже </w:t>
            </w:r>
            <w:r w:rsidRPr="00254969">
              <w:rPr>
                <w:sz w:val="22"/>
                <w:szCs w:val="22"/>
              </w:rPr>
              <w:t>140</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7EEFA5E" w14:textId="5056D7A3" w:rsidR="000856F5" w:rsidRPr="00E07E9E" w:rsidRDefault="000856F5" w:rsidP="00E07E9E">
            <w:pPr>
              <w:jc w:val="center"/>
              <w:rPr>
                <w:sz w:val="22"/>
                <w:szCs w:val="22"/>
              </w:rPr>
            </w:pPr>
            <w:r w:rsidRPr="00E07E9E">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7607909B" w14:textId="2E9B5CA9" w:rsidR="000856F5" w:rsidRPr="00E07E9E" w:rsidRDefault="000856F5" w:rsidP="00E07E9E">
            <w:pPr>
              <w:jc w:val="center"/>
              <w:rPr>
                <w:sz w:val="22"/>
                <w:szCs w:val="22"/>
              </w:rPr>
            </w:pPr>
            <w:r w:rsidRPr="00E07E9E">
              <w:rPr>
                <w:sz w:val="22"/>
                <w:szCs w:val="22"/>
              </w:rPr>
              <w:t>1</w:t>
            </w:r>
          </w:p>
        </w:tc>
      </w:tr>
      <w:tr w:rsidR="000856F5" w:rsidRPr="00E07E9E" w14:paraId="32A090F1"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60BC533B" w14:textId="77777777"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33D1EB61" w14:textId="63D26A0D" w:rsidR="000856F5" w:rsidRPr="00E07E9E" w:rsidRDefault="000856F5" w:rsidP="00E07E9E">
            <w:pPr>
              <w:rPr>
                <w:sz w:val="22"/>
                <w:szCs w:val="22"/>
              </w:rPr>
            </w:pPr>
            <w:r w:rsidRPr="00E07E9E">
              <w:rPr>
                <w:sz w:val="22"/>
                <w:szCs w:val="22"/>
              </w:rPr>
              <w:t>Вентилятор ВДН-9-1500</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5B168E3D" w14:textId="334A185B" w:rsidR="00254969" w:rsidRPr="00254969" w:rsidRDefault="00254969" w:rsidP="00254969">
            <w:pPr>
              <w:widowControl w:val="0"/>
            </w:pPr>
            <w:r>
              <w:t>Д</w:t>
            </w:r>
            <w:r w:rsidRPr="00254969">
              <w:t>иаметр рабочего колеса, м</w:t>
            </w:r>
            <w:r>
              <w:rPr>
                <w:sz w:val="22"/>
                <w:szCs w:val="22"/>
              </w:rPr>
              <w:t xml:space="preserve">: не менее </w:t>
            </w:r>
            <w:r w:rsidRPr="00254969">
              <w:t>0.9</w:t>
            </w:r>
          </w:p>
          <w:p w14:paraId="578E66F0" w14:textId="69E38887" w:rsidR="000856F5" w:rsidRDefault="00254969" w:rsidP="00254969">
            <w:pPr>
              <w:pStyle w:val="a6"/>
              <w:widowControl w:val="0"/>
              <w:spacing w:after="0" w:line="240" w:lineRule="auto"/>
              <w:ind w:left="0"/>
              <w:rPr>
                <w:rFonts w:ascii="Times New Roman" w:hAnsi="Times New Roman"/>
                <w:lang w:eastAsia="ru-RU"/>
              </w:rPr>
            </w:pPr>
            <w:r w:rsidRPr="00254969">
              <w:rPr>
                <w:rFonts w:ascii="Times New Roman" w:hAnsi="Times New Roman"/>
                <w:lang w:eastAsia="ru-RU"/>
              </w:rPr>
              <w:t>Частота вращения двигателя (синхронная), max, об/мин</w:t>
            </w:r>
            <w:r>
              <w:t xml:space="preserve">: не менее </w:t>
            </w:r>
            <w:r w:rsidRPr="00254969">
              <w:rPr>
                <w:rFonts w:ascii="Times New Roman" w:hAnsi="Times New Roman"/>
                <w:lang w:eastAsia="ru-RU"/>
              </w:rPr>
              <w:t>1500</w:t>
            </w:r>
          </w:p>
          <w:p w14:paraId="770ABC88" w14:textId="3B26DC20" w:rsidR="00254969" w:rsidRPr="00254969" w:rsidRDefault="00254969" w:rsidP="00254969">
            <w:pPr>
              <w:widowControl w:val="0"/>
            </w:pPr>
            <w:r w:rsidRPr="00254969">
              <w:t>Установленная мощность двигателя, кВт</w:t>
            </w:r>
            <w:r>
              <w:rPr>
                <w:sz w:val="22"/>
                <w:szCs w:val="22"/>
              </w:rPr>
              <w:t xml:space="preserve">: не менее </w:t>
            </w:r>
            <w:r w:rsidRPr="00254969">
              <w:t>15</w:t>
            </w:r>
          </w:p>
          <w:p w14:paraId="173FC620" w14:textId="38F24A9C" w:rsidR="00254969" w:rsidRPr="00E07E9E" w:rsidRDefault="00254969" w:rsidP="00254969">
            <w:pPr>
              <w:pStyle w:val="a6"/>
              <w:widowControl w:val="0"/>
              <w:spacing w:after="0" w:line="240" w:lineRule="auto"/>
              <w:ind w:left="0"/>
              <w:rPr>
                <w:rFonts w:ascii="Times New Roman" w:hAnsi="Times New Roman"/>
                <w:lang w:eastAsia="ru-RU"/>
              </w:rPr>
            </w:pPr>
            <w:r w:rsidRPr="00254969">
              <w:rPr>
                <w:rFonts w:ascii="Times New Roman" w:hAnsi="Times New Roman"/>
                <w:lang w:eastAsia="ru-RU"/>
              </w:rPr>
              <w:t>Потребляемая мощность, кВт</w:t>
            </w:r>
            <w:r>
              <w:t xml:space="preserve">: не менее </w:t>
            </w:r>
            <w:r w:rsidRPr="00254969">
              <w:rPr>
                <w:rFonts w:ascii="Times New Roman" w:hAnsi="Times New Roman"/>
                <w:lang w:eastAsia="ru-RU"/>
              </w:rPr>
              <w:t>14.2</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4A083F5" w14:textId="193E8E12" w:rsidR="000856F5" w:rsidRPr="00E07E9E" w:rsidRDefault="000856F5" w:rsidP="00E07E9E">
            <w:pPr>
              <w:jc w:val="center"/>
              <w:rPr>
                <w:sz w:val="22"/>
                <w:szCs w:val="22"/>
              </w:rPr>
            </w:pPr>
            <w:r w:rsidRPr="00E07E9E">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CF308AD" w14:textId="0FDD17BE" w:rsidR="000856F5" w:rsidRPr="00E07E9E" w:rsidRDefault="000856F5" w:rsidP="00E07E9E">
            <w:pPr>
              <w:jc w:val="center"/>
              <w:rPr>
                <w:sz w:val="22"/>
                <w:szCs w:val="22"/>
              </w:rPr>
            </w:pPr>
            <w:r w:rsidRPr="00E07E9E">
              <w:rPr>
                <w:sz w:val="22"/>
                <w:szCs w:val="22"/>
              </w:rPr>
              <w:t>1</w:t>
            </w:r>
          </w:p>
        </w:tc>
      </w:tr>
      <w:tr w:rsidR="000856F5" w:rsidRPr="00E07E9E" w14:paraId="33BD983A"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0D2C9082" w14:textId="77777777"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01B087B3" w14:textId="1A3B62A5" w:rsidR="000856F5" w:rsidRPr="00E07E9E" w:rsidRDefault="000856F5" w:rsidP="00E07E9E">
            <w:pPr>
              <w:rPr>
                <w:sz w:val="22"/>
                <w:szCs w:val="22"/>
              </w:rPr>
            </w:pPr>
            <w:r w:rsidRPr="00E07E9E">
              <w:rPr>
                <w:sz w:val="22"/>
                <w:szCs w:val="22"/>
              </w:rPr>
              <w:t>Дымосос ДН-11,2-1500</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7A0A53F7" w14:textId="77777777" w:rsidR="000856F5" w:rsidRDefault="00320A21" w:rsidP="00E07E9E">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Мощность, кВт</w:t>
            </w:r>
            <w:r>
              <w:t xml:space="preserve">: не менее </w:t>
            </w:r>
            <w:r w:rsidRPr="00320A21">
              <w:rPr>
                <w:rFonts w:ascii="Times New Roman" w:hAnsi="Times New Roman"/>
                <w:lang w:eastAsia="ru-RU"/>
              </w:rPr>
              <w:t>45</w:t>
            </w:r>
          </w:p>
          <w:p w14:paraId="50C8A9FA" w14:textId="77777777" w:rsidR="00320A21" w:rsidRDefault="00320A21" w:rsidP="00E07E9E">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Скорость вращения, об/мин</w:t>
            </w:r>
            <w:r>
              <w:t xml:space="preserve">: не менее </w:t>
            </w:r>
            <w:r w:rsidRPr="00320A21">
              <w:rPr>
                <w:rFonts w:ascii="Times New Roman" w:hAnsi="Times New Roman"/>
                <w:lang w:eastAsia="ru-RU"/>
              </w:rPr>
              <w:t>1500</w:t>
            </w:r>
          </w:p>
          <w:p w14:paraId="24133822" w14:textId="77777777" w:rsidR="00320A21" w:rsidRDefault="00320A21" w:rsidP="00E07E9E">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Материал—коррозионностойкий</w:t>
            </w:r>
          </w:p>
          <w:p w14:paraId="6C52818A" w14:textId="7C30F018" w:rsidR="00320A21" w:rsidRPr="00E07E9E" w:rsidRDefault="00320A21" w:rsidP="00320A21">
            <w:pPr>
              <w:widowControl w:val="0"/>
            </w:pPr>
            <w:r w:rsidRPr="00320A21">
              <w:t>Количество лопаток</w:t>
            </w:r>
            <w:r>
              <w:rPr>
                <w:sz w:val="22"/>
                <w:szCs w:val="22"/>
              </w:rPr>
              <w:t xml:space="preserve">: не менее </w:t>
            </w:r>
            <w:r w:rsidRPr="00320A21">
              <w:t>32</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4408F16" w14:textId="2FE48747" w:rsidR="000856F5" w:rsidRPr="00E07E9E" w:rsidRDefault="000856F5" w:rsidP="00E07E9E">
            <w:pPr>
              <w:jc w:val="center"/>
              <w:rPr>
                <w:sz w:val="22"/>
                <w:szCs w:val="22"/>
              </w:rPr>
            </w:pPr>
            <w:r w:rsidRPr="00E07E9E">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2BBE0474" w14:textId="6D266B8F" w:rsidR="000856F5" w:rsidRPr="00E07E9E" w:rsidRDefault="000856F5" w:rsidP="00E07E9E">
            <w:pPr>
              <w:jc w:val="center"/>
              <w:rPr>
                <w:sz w:val="22"/>
                <w:szCs w:val="22"/>
              </w:rPr>
            </w:pPr>
            <w:r w:rsidRPr="00E07E9E">
              <w:rPr>
                <w:sz w:val="22"/>
                <w:szCs w:val="22"/>
              </w:rPr>
              <w:t>1</w:t>
            </w:r>
          </w:p>
        </w:tc>
      </w:tr>
      <w:tr w:rsidR="000856F5" w:rsidRPr="00E07E9E" w14:paraId="265B6377"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517393A4" w14:textId="77777777"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59F3EAAB" w14:textId="73441952" w:rsidR="000856F5" w:rsidRPr="00E07E9E" w:rsidRDefault="000856F5" w:rsidP="00E07E9E">
            <w:pPr>
              <w:rPr>
                <w:sz w:val="22"/>
                <w:szCs w:val="22"/>
              </w:rPr>
            </w:pPr>
            <w:r w:rsidRPr="00E07E9E">
              <w:rPr>
                <w:sz w:val="22"/>
                <w:szCs w:val="22"/>
              </w:rPr>
              <w:t>Автоматизация, КИПиА включая шкаф управления</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603923B9" w14:textId="77777777" w:rsidR="000856F5" w:rsidRDefault="00320A21" w:rsidP="00E07E9E">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шкаф КИПиА выполнен в виде закрытого металлического шкафа</w:t>
            </w:r>
          </w:p>
          <w:p w14:paraId="753DEF49" w14:textId="77777777" w:rsidR="00320A21" w:rsidRDefault="00320A21" w:rsidP="00E07E9E">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Дверь шкафа представляет собой приборную панель, на которой размещается все органы управления, индикации, показывающие и регистрирующие приборы, панели оператора</w:t>
            </w:r>
          </w:p>
          <w:p w14:paraId="1CC7B0F9" w14:textId="199A2070" w:rsidR="00320A21" w:rsidRPr="00320A21" w:rsidRDefault="00320A21" w:rsidP="00320A21">
            <w:pPr>
              <w:widowControl w:val="0"/>
            </w:pPr>
            <w:r w:rsidRPr="00320A21">
              <w:t>Род тока</w:t>
            </w:r>
            <w:r>
              <w:t xml:space="preserve">: </w:t>
            </w:r>
            <w:r w:rsidRPr="00320A21">
              <w:t>переменный, однофазный, трехфазный</w:t>
            </w:r>
          </w:p>
          <w:p w14:paraId="4228BCD6" w14:textId="77777777" w:rsidR="00320A21" w:rsidRDefault="00320A21" w:rsidP="00320A21">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Номинальное напряжение, В</w:t>
            </w:r>
            <w:r>
              <w:rPr>
                <w:rFonts w:ascii="Times New Roman" w:hAnsi="Times New Roman"/>
                <w:lang w:eastAsia="ru-RU"/>
              </w:rPr>
              <w:t xml:space="preserve">: </w:t>
            </w:r>
            <w:r w:rsidRPr="00320A21">
              <w:rPr>
                <w:rFonts w:ascii="Times New Roman" w:hAnsi="Times New Roman"/>
                <w:lang w:eastAsia="ru-RU"/>
              </w:rPr>
              <w:t>220, 400</w:t>
            </w:r>
          </w:p>
          <w:p w14:paraId="7D7E9821" w14:textId="02343304" w:rsidR="00320A21" w:rsidRPr="00E07E9E" w:rsidRDefault="00320A21" w:rsidP="00320A21">
            <w:pPr>
              <w:pStyle w:val="a6"/>
              <w:widowControl w:val="0"/>
              <w:spacing w:after="0" w:line="240" w:lineRule="auto"/>
              <w:ind w:left="0"/>
              <w:rPr>
                <w:rFonts w:ascii="Times New Roman" w:hAnsi="Times New Roman"/>
                <w:lang w:eastAsia="ru-RU"/>
              </w:rPr>
            </w:pPr>
            <w:r w:rsidRPr="00320A21">
              <w:rPr>
                <w:rFonts w:ascii="Times New Roman" w:hAnsi="Times New Roman"/>
                <w:lang w:eastAsia="ru-RU"/>
              </w:rPr>
              <w:t>Вид климатического исполнения</w:t>
            </w:r>
            <w:r>
              <w:rPr>
                <w:rFonts w:ascii="Times New Roman" w:hAnsi="Times New Roman"/>
                <w:lang w:eastAsia="ru-RU"/>
              </w:rPr>
              <w:t xml:space="preserve">: </w:t>
            </w:r>
            <w:r w:rsidRPr="00320A21">
              <w:rPr>
                <w:rFonts w:ascii="Times New Roman" w:hAnsi="Times New Roman"/>
                <w:lang w:eastAsia="ru-RU"/>
              </w:rPr>
              <w:t>УХЛ4</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7C9F2D69" w14:textId="75F932B3" w:rsidR="000856F5" w:rsidRPr="00E07E9E" w:rsidRDefault="000856F5" w:rsidP="00E07E9E">
            <w:pPr>
              <w:jc w:val="center"/>
              <w:rPr>
                <w:sz w:val="22"/>
                <w:szCs w:val="22"/>
              </w:rPr>
            </w:pPr>
            <w:r w:rsidRPr="00E07E9E">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19E0611" w14:textId="741AF0A4" w:rsidR="000856F5" w:rsidRPr="00E07E9E" w:rsidRDefault="000856F5" w:rsidP="00E07E9E">
            <w:pPr>
              <w:jc w:val="center"/>
              <w:rPr>
                <w:sz w:val="22"/>
                <w:szCs w:val="22"/>
              </w:rPr>
            </w:pPr>
            <w:r w:rsidRPr="00E07E9E">
              <w:rPr>
                <w:sz w:val="22"/>
                <w:szCs w:val="22"/>
              </w:rPr>
              <w:t>1</w:t>
            </w:r>
          </w:p>
        </w:tc>
      </w:tr>
      <w:tr w:rsidR="000856F5" w:rsidRPr="00E07E9E" w14:paraId="6DB7F5BB" w14:textId="77777777" w:rsidTr="00CB5F8A">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FD8918E" w14:textId="77777777" w:rsidR="000856F5" w:rsidRPr="00E07E9E" w:rsidRDefault="000856F5" w:rsidP="00E07E9E">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4254CDD3" w14:textId="4D851AE8" w:rsidR="000856F5" w:rsidRPr="00E07E9E" w:rsidRDefault="000856F5" w:rsidP="00E07E9E">
            <w:pPr>
              <w:rPr>
                <w:sz w:val="22"/>
                <w:szCs w:val="22"/>
              </w:rPr>
            </w:pPr>
            <w:r w:rsidRPr="00E07E9E">
              <w:rPr>
                <w:sz w:val="22"/>
                <w:szCs w:val="22"/>
              </w:rPr>
              <w:t>Доставка</w:t>
            </w:r>
          </w:p>
        </w:tc>
        <w:tc>
          <w:tcPr>
            <w:tcW w:w="5807" w:type="dxa"/>
            <w:tcBorders>
              <w:top w:val="single" w:sz="4" w:space="0" w:color="auto"/>
              <w:left w:val="single" w:sz="4" w:space="0" w:color="auto"/>
              <w:bottom w:val="single" w:sz="4" w:space="0" w:color="auto"/>
              <w:right w:val="single" w:sz="4" w:space="0" w:color="auto"/>
            </w:tcBorders>
            <w:shd w:val="clear" w:color="000000" w:fill="auto"/>
          </w:tcPr>
          <w:p w14:paraId="4A68FE4E" w14:textId="71FA9805" w:rsidR="000856F5" w:rsidRPr="00E07E9E" w:rsidRDefault="005D2E81" w:rsidP="00E07E9E">
            <w:pPr>
              <w:rPr>
                <w:sz w:val="22"/>
                <w:szCs w:val="22"/>
              </w:rPr>
            </w:pPr>
            <w:r w:rsidRPr="005D2E81">
              <w:rPr>
                <w:sz w:val="22"/>
                <w:szCs w:val="22"/>
              </w:rPr>
              <w:t>Поставка Товара транспортом Поставщика. Доставка, погрузочно-разгрузочные работы производятся за счет Поставщика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8F0CA55" w14:textId="250BC5C3" w:rsidR="000856F5" w:rsidRPr="00E07E9E" w:rsidRDefault="00E07E9E" w:rsidP="00E07E9E">
            <w:pPr>
              <w:jc w:val="center"/>
              <w:rPr>
                <w:sz w:val="22"/>
                <w:szCs w:val="22"/>
              </w:rPr>
            </w:pPr>
            <w:r>
              <w:rPr>
                <w:sz w:val="22"/>
                <w:szCs w:val="22"/>
              </w:rPr>
              <w:t>усл.ед.</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88EEA1C" w14:textId="7557CF18" w:rsidR="000856F5" w:rsidRPr="00E07E9E" w:rsidRDefault="00E07E9E" w:rsidP="00E07E9E">
            <w:pPr>
              <w:jc w:val="center"/>
              <w:rPr>
                <w:sz w:val="22"/>
                <w:szCs w:val="22"/>
              </w:rPr>
            </w:pPr>
            <w:r>
              <w:rPr>
                <w:sz w:val="22"/>
                <w:szCs w:val="22"/>
              </w:rPr>
              <w:t>1</w:t>
            </w:r>
          </w:p>
        </w:tc>
      </w:tr>
    </w:tbl>
    <w:p w14:paraId="01D7FF3D" w14:textId="77777777" w:rsidR="00830C34" w:rsidRPr="00E07E9E" w:rsidRDefault="00830C34" w:rsidP="00E07E9E">
      <w:pPr>
        <w:pStyle w:val="12"/>
        <w:spacing w:after="0" w:line="240" w:lineRule="auto"/>
        <w:ind w:left="0"/>
        <w:rPr>
          <w:rFonts w:ascii="Times New Roman" w:hAnsi="Times New Roman"/>
          <w:b/>
          <w:bCs/>
        </w:rPr>
      </w:pPr>
    </w:p>
    <w:p w14:paraId="5804317A" w14:textId="1B233654" w:rsidR="00085105" w:rsidRPr="00AA2006" w:rsidRDefault="00085105" w:rsidP="00E07E9E">
      <w:pPr>
        <w:widowControl w:val="0"/>
        <w:ind w:right="-284"/>
        <w:jc w:val="both"/>
        <w:rPr>
          <w:rFonts w:eastAsia="Calibri"/>
          <w:sz w:val="22"/>
          <w:szCs w:val="22"/>
        </w:rPr>
      </w:pPr>
      <w:r w:rsidRPr="00AA2006">
        <w:rPr>
          <w:rFonts w:eastAsia="Calibri"/>
          <w:b/>
          <w:sz w:val="22"/>
          <w:szCs w:val="22"/>
        </w:rPr>
        <w:t>2.  Место поставки товара:</w:t>
      </w:r>
      <w:r w:rsidR="00FD21CB" w:rsidRPr="00AA2006">
        <w:rPr>
          <w:rFonts w:eastAsia="Calibri"/>
          <w:sz w:val="22"/>
          <w:szCs w:val="22"/>
        </w:rPr>
        <w:t xml:space="preserve"> </w:t>
      </w:r>
      <w:r w:rsidR="000856F5" w:rsidRPr="00AA2006">
        <w:rPr>
          <w:rFonts w:eastAsia="Calibri"/>
          <w:sz w:val="22"/>
          <w:szCs w:val="22"/>
        </w:rPr>
        <w:t>Мурманская обл., Городской округ ЗАТО Александровск, г. Гаджиево, в/г 1, котельная № 98</w:t>
      </w:r>
    </w:p>
    <w:p w14:paraId="33EB0869" w14:textId="370021F3" w:rsidR="00085105" w:rsidRPr="00E07E9E" w:rsidRDefault="00085105" w:rsidP="00E07E9E">
      <w:pPr>
        <w:widowControl w:val="0"/>
        <w:ind w:right="-284"/>
        <w:jc w:val="both"/>
        <w:rPr>
          <w:rFonts w:eastAsia="Calibri"/>
          <w:bCs/>
          <w:sz w:val="22"/>
          <w:szCs w:val="22"/>
          <w:lang w:bidi="ru-RU"/>
        </w:rPr>
      </w:pPr>
      <w:r w:rsidRPr="00AA2006">
        <w:rPr>
          <w:rFonts w:eastAsia="Calibri"/>
          <w:b/>
          <w:sz w:val="22"/>
          <w:szCs w:val="22"/>
        </w:rPr>
        <w:t>3. Срок поставки товара:</w:t>
      </w:r>
      <w:r w:rsidRPr="00AA2006">
        <w:rPr>
          <w:rFonts w:eastAsia="Calibri"/>
          <w:sz w:val="22"/>
          <w:szCs w:val="22"/>
        </w:rPr>
        <w:t xml:space="preserve"> </w:t>
      </w:r>
      <w:r w:rsidR="00830C34" w:rsidRPr="00AA2006">
        <w:rPr>
          <w:rFonts w:eastAsia="Calibri"/>
          <w:bCs/>
          <w:sz w:val="22"/>
          <w:szCs w:val="22"/>
          <w:lang w:bidi="ru-RU"/>
        </w:rPr>
        <w:t>с момента заключения договора</w:t>
      </w:r>
      <w:r w:rsidR="00FD21CB" w:rsidRPr="00AA2006">
        <w:rPr>
          <w:rFonts w:eastAsia="Calibri"/>
          <w:bCs/>
          <w:sz w:val="22"/>
          <w:szCs w:val="22"/>
          <w:lang w:bidi="ru-RU"/>
        </w:rPr>
        <w:t xml:space="preserve"> </w:t>
      </w:r>
      <w:r w:rsidR="000856F5" w:rsidRPr="00AA2006">
        <w:rPr>
          <w:rFonts w:eastAsia="Calibri"/>
          <w:bCs/>
          <w:sz w:val="22"/>
          <w:szCs w:val="22"/>
          <w:lang w:bidi="ru-RU"/>
        </w:rPr>
        <w:t>в течение 45 календарных дней</w:t>
      </w:r>
      <w:r w:rsidRPr="00AA2006">
        <w:rPr>
          <w:rFonts w:eastAsia="Calibri"/>
          <w:bCs/>
          <w:sz w:val="22"/>
          <w:szCs w:val="22"/>
          <w:lang w:bidi="ru-RU"/>
        </w:rPr>
        <w:t>.</w:t>
      </w:r>
      <w:bookmarkStart w:id="2" w:name="_GoBack"/>
      <w:bookmarkEnd w:id="2"/>
    </w:p>
    <w:p w14:paraId="5AAE7DFB" w14:textId="77777777" w:rsidR="00085105" w:rsidRPr="00E07E9E" w:rsidRDefault="00085105" w:rsidP="00E07E9E">
      <w:pPr>
        <w:widowControl w:val="0"/>
        <w:ind w:right="-284"/>
        <w:jc w:val="both"/>
        <w:rPr>
          <w:rFonts w:eastAsia="Calibri"/>
          <w:b/>
          <w:sz w:val="22"/>
          <w:szCs w:val="22"/>
        </w:rPr>
      </w:pPr>
      <w:r w:rsidRPr="00E07E9E">
        <w:rPr>
          <w:rFonts w:eastAsia="Calibri"/>
          <w:b/>
          <w:sz w:val="22"/>
          <w:szCs w:val="22"/>
        </w:rPr>
        <w:t>4. Требования к качеству, безопасности поставляемого товара:</w:t>
      </w:r>
    </w:p>
    <w:p w14:paraId="7323FE37" w14:textId="77777777" w:rsidR="00085105" w:rsidRPr="00E07E9E" w:rsidRDefault="00085105" w:rsidP="00E07E9E">
      <w:pPr>
        <w:widowControl w:val="0"/>
        <w:jc w:val="both"/>
        <w:rPr>
          <w:rFonts w:eastAsia="Calibri"/>
          <w:sz w:val="22"/>
          <w:szCs w:val="22"/>
        </w:rPr>
      </w:pPr>
      <w:r w:rsidRPr="00E07E9E">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E07E9E" w:rsidRDefault="00085105" w:rsidP="00E07E9E">
      <w:pPr>
        <w:widowControl w:val="0"/>
        <w:jc w:val="both"/>
        <w:rPr>
          <w:rFonts w:eastAsia="Calibri"/>
          <w:sz w:val="22"/>
          <w:szCs w:val="22"/>
        </w:rPr>
      </w:pPr>
      <w:r w:rsidRPr="00E07E9E">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E07E9E" w:rsidRDefault="00085105" w:rsidP="00E07E9E">
      <w:pPr>
        <w:widowControl w:val="0"/>
        <w:jc w:val="both"/>
        <w:rPr>
          <w:rFonts w:eastAsia="Calibri"/>
          <w:sz w:val="22"/>
          <w:szCs w:val="22"/>
        </w:rPr>
      </w:pPr>
      <w:r w:rsidRPr="00E07E9E">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E07E9E" w:rsidRDefault="00085105" w:rsidP="00E07E9E">
      <w:pPr>
        <w:widowControl w:val="0"/>
        <w:jc w:val="both"/>
        <w:rPr>
          <w:rFonts w:eastAsia="Calibri"/>
          <w:sz w:val="22"/>
          <w:szCs w:val="22"/>
        </w:rPr>
      </w:pPr>
      <w:r w:rsidRPr="00E07E9E">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E07E9E" w:rsidRDefault="00085105" w:rsidP="00E07E9E">
      <w:pPr>
        <w:widowControl w:val="0"/>
        <w:jc w:val="both"/>
        <w:rPr>
          <w:rFonts w:eastAsia="Calibri"/>
          <w:sz w:val="22"/>
          <w:szCs w:val="22"/>
        </w:rPr>
      </w:pPr>
      <w:r w:rsidRPr="00E07E9E">
        <w:rPr>
          <w:rFonts w:eastAsia="Calibri"/>
          <w:sz w:val="22"/>
          <w:szCs w:val="22"/>
        </w:rPr>
        <w:t xml:space="preserve">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w:t>
      </w:r>
      <w:r w:rsidRPr="00E07E9E">
        <w:rPr>
          <w:rFonts w:eastAsia="Calibri"/>
          <w:sz w:val="22"/>
          <w:szCs w:val="22"/>
        </w:rPr>
        <w:lastRenderedPageBreak/>
        <w:t>утилизации.</w:t>
      </w:r>
    </w:p>
    <w:p w14:paraId="14726610" w14:textId="77777777" w:rsidR="00085105" w:rsidRPr="00E07E9E" w:rsidRDefault="00085105" w:rsidP="00E07E9E">
      <w:pPr>
        <w:widowControl w:val="0"/>
        <w:jc w:val="both"/>
        <w:rPr>
          <w:rFonts w:eastAsia="Calibri"/>
          <w:b/>
          <w:sz w:val="22"/>
          <w:szCs w:val="22"/>
        </w:rPr>
      </w:pPr>
      <w:r w:rsidRPr="00E07E9E">
        <w:rPr>
          <w:rFonts w:eastAsia="Calibri"/>
          <w:b/>
          <w:sz w:val="22"/>
          <w:szCs w:val="22"/>
        </w:rPr>
        <w:t>5. Требования к упаковке и маркировке поставляемого товара:</w:t>
      </w:r>
    </w:p>
    <w:p w14:paraId="03C21E74" w14:textId="77777777" w:rsidR="00085105" w:rsidRPr="00E07E9E" w:rsidRDefault="00085105" w:rsidP="00E07E9E">
      <w:pPr>
        <w:widowControl w:val="0"/>
        <w:jc w:val="both"/>
        <w:rPr>
          <w:rFonts w:eastAsia="Calibri"/>
          <w:sz w:val="22"/>
          <w:szCs w:val="22"/>
        </w:rPr>
      </w:pPr>
      <w:r w:rsidRPr="00E07E9E">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E07E9E" w:rsidRDefault="00085105" w:rsidP="00E07E9E">
      <w:pPr>
        <w:widowControl w:val="0"/>
        <w:jc w:val="both"/>
        <w:rPr>
          <w:rFonts w:eastAsia="Calibri"/>
          <w:sz w:val="22"/>
          <w:szCs w:val="22"/>
        </w:rPr>
      </w:pPr>
      <w:r w:rsidRPr="00E07E9E">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E07E9E" w:rsidRDefault="00085105" w:rsidP="00E07E9E">
      <w:pPr>
        <w:widowControl w:val="0"/>
        <w:jc w:val="both"/>
        <w:rPr>
          <w:rFonts w:eastAsia="Calibri"/>
          <w:sz w:val="22"/>
          <w:szCs w:val="22"/>
        </w:rPr>
      </w:pPr>
      <w:r w:rsidRPr="00E07E9E">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E07E9E" w:rsidRDefault="00085105" w:rsidP="00E07E9E">
      <w:pPr>
        <w:widowControl w:val="0"/>
        <w:jc w:val="both"/>
        <w:rPr>
          <w:rFonts w:eastAsia="Calibri"/>
          <w:sz w:val="22"/>
          <w:szCs w:val="22"/>
        </w:rPr>
      </w:pPr>
      <w:r w:rsidRPr="00E07E9E">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E07E9E" w:rsidRDefault="00085105" w:rsidP="00E07E9E">
      <w:pPr>
        <w:widowControl w:val="0"/>
        <w:jc w:val="both"/>
        <w:rPr>
          <w:rFonts w:eastAsia="Calibri"/>
          <w:b/>
          <w:sz w:val="22"/>
          <w:szCs w:val="22"/>
        </w:rPr>
      </w:pPr>
      <w:r w:rsidRPr="00E07E9E">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E07E9E" w:rsidRDefault="00085105" w:rsidP="00E07E9E">
      <w:pPr>
        <w:widowControl w:val="0"/>
        <w:jc w:val="both"/>
        <w:rPr>
          <w:rFonts w:eastAsia="Calibri"/>
          <w:sz w:val="22"/>
          <w:szCs w:val="22"/>
        </w:rPr>
      </w:pPr>
      <w:r w:rsidRPr="00E07E9E">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E07E9E" w:rsidRDefault="00085105" w:rsidP="00E07E9E">
      <w:pPr>
        <w:widowControl w:val="0"/>
        <w:jc w:val="both"/>
        <w:rPr>
          <w:rFonts w:eastAsia="Calibri"/>
          <w:sz w:val="22"/>
          <w:szCs w:val="22"/>
        </w:rPr>
      </w:pPr>
      <w:r w:rsidRPr="00E07E9E">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E07E9E" w:rsidRDefault="00085105" w:rsidP="00E07E9E">
      <w:pPr>
        <w:widowControl w:val="0"/>
        <w:jc w:val="both"/>
        <w:rPr>
          <w:rFonts w:eastAsia="Calibri"/>
          <w:sz w:val="22"/>
          <w:szCs w:val="22"/>
        </w:rPr>
      </w:pPr>
      <w:r w:rsidRPr="00E07E9E">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E07E9E" w:rsidRDefault="00F82FCD" w:rsidP="00E07E9E">
      <w:pPr>
        <w:widowControl w:val="0"/>
        <w:jc w:val="both"/>
        <w:rPr>
          <w:sz w:val="22"/>
          <w:szCs w:val="22"/>
        </w:rPr>
      </w:pPr>
    </w:p>
    <w:sectPr w:rsidR="00F82FCD" w:rsidRPr="00E07E9E" w:rsidSect="00B83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697D" w14:textId="77777777" w:rsidR="00B6080B" w:rsidRDefault="00B6080B">
      <w:r>
        <w:separator/>
      </w:r>
    </w:p>
  </w:endnote>
  <w:endnote w:type="continuationSeparator" w:id="0">
    <w:p w14:paraId="4D739FD2" w14:textId="77777777" w:rsidR="00B6080B" w:rsidRDefault="00B6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33378" w14:textId="77777777" w:rsidR="00B6080B" w:rsidRDefault="00B6080B">
      <w:r>
        <w:separator/>
      </w:r>
    </w:p>
  </w:footnote>
  <w:footnote w:type="continuationSeparator" w:id="0">
    <w:p w14:paraId="104930DE" w14:textId="77777777" w:rsidR="00B6080B" w:rsidRDefault="00B60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6E"/>
    <w:rsid w:val="00000E2A"/>
    <w:rsid w:val="00011104"/>
    <w:rsid w:val="00014328"/>
    <w:rsid w:val="00050B5E"/>
    <w:rsid w:val="00061CD5"/>
    <w:rsid w:val="00062D7C"/>
    <w:rsid w:val="00065DC8"/>
    <w:rsid w:val="00066932"/>
    <w:rsid w:val="00070E0E"/>
    <w:rsid w:val="0008339C"/>
    <w:rsid w:val="00085105"/>
    <w:rsid w:val="000853EE"/>
    <w:rsid w:val="000856F5"/>
    <w:rsid w:val="00093EB4"/>
    <w:rsid w:val="000B2C97"/>
    <w:rsid w:val="000B630A"/>
    <w:rsid w:val="000D29AE"/>
    <w:rsid w:val="000D4937"/>
    <w:rsid w:val="000D736D"/>
    <w:rsid w:val="000E62DF"/>
    <w:rsid w:val="001011BF"/>
    <w:rsid w:val="00104E78"/>
    <w:rsid w:val="001054CD"/>
    <w:rsid w:val="001150F3"/>
    <w:rsid w:val="00123526"/>
    <w:rsid w:val="00153053"/>
    <w:rsid w:val="00172068"/>
    <w:rsid w:val="00175F89"/>
    <w:rsid w:val="00180180"/>
    <w:rsid w:val="00185C41"/>
    <w:rsid w:val="001E17E0"/>
    <w:rsid w:val="001E4F85"/>
    <w:rsid w:val="001F703E"/>
    <w:rsid w:val="002054E8"/>
    <w:rsid w:val="00212129"/>
    <w:rsid w:val="00212923"/>
    <w:rsid w:val="00212CF7"/>
    <w:rsid w:val="00224AB9"/>
    <w:rsid w:val="002366DD"/>
    <w:rsid w:val="00254969"/>
    <w:rsid w:val="002722EE"/>
    <w:rsid w:val="00273B76"/>
    <w:rsid w:val="00293473"/>
    <w:rsid w:val="002A53A1"/>
    <w:rsid w:val="002B1C20"/>
    <w:rsid w:val="002B6AD6"/>
    <w:rsid w:val="002B78FA"/>
    <w:rsid w:val="002C6D7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3A26"/>
    <w:rsid w:val="00544FBC"/>
    <w:rsid w:val="00550999"/>
    <w:rsid w:val="00566088"/>
    <w:rsid w:val="005B05C6"/>
    <w:rsid w:val="005C208C"/>
    <w:rsid w:val="005D2E81"/>
    <w:rsid w:val="005E5E03"/>
    <w:rsid w:val="005F00D6"/>
    <w:rsid w:val="005F4CA3"/>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672C3"/>
    <w:rsid w:val="00880C5A"/>
    <w:rsid w:val="0089082B"/>
    <w:rsid w:val="0089146C"/>
    <w:rsid w:val="008957B2"/>
    <w:rsid w:val="008A4CA1"/>
    <w:rsid w:val="008A5418"/>
    <w:rsid w:val="008B27CA"/>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79BE"/>
    <w:rsid w:val="00A6176B"/>
    <w:rsid w:val="00A63AB5"/>
    <w:rsid w:val="00A65C82"/>
    <w:rsid w:val="00A76DC4"/>
    <w:rsid w:val="00A90F5F"/>
    <w:rsid w:val="00A927BC"/>
    <w:rsid w:val="00A92C4D"/>
    <w:rsid w:val="00A94BE4"/>
    <w:rsid w:val="00AA2006"/>
    <w:rsid w:val="00AB71E4"/>
    <w:rsid w:val="00AC5306"/>
    <w:rsid w:val="00AC5F34"/>
    <w:rsid w:val="00AD5BE6"/>
    <w:rsid w:val="00AE0668"/>
    <w:rsid w:val="00AF1E77"/>
    <w:rsid w:val="00AF54B2"/>
    <w:rsid w:val="00B04831"/>
    <w:rsid w:val="00B04AB3"/>
    <w:rsid w:val="00B2173E"/>
    <w:rsid w:val="00B36F9F"/>
    <w:rsid w:val="00B41B16"/>
    <w:rsid w:val="00B46FF1"/>
    <w:rsid w:val="00B50B26"/>
    <w:rsid w:val="00B54CC2"/>
    <w:rsid w:val="00B6080B"/>
    <w:rsid w:val="00B6528C"/>
    <w:rsid w:val="00B7375B"/>
    <w:rsid w:val="00B82F74"/>
    <w:rsid w:val="00B83316"/>
    <w:rsid w:val="00B91406"/>
    <w:rsid w:val="00BA59D9"/>
    <w:rsid w:val="00BB3AB9"/>
    <w:rsid w:val="00BC5618"/>
    <w:rsid w:val="00BC6CF2"/>
    <w:rsid w:val="00BE3359"/>
    <w:rsid w:val="00C16D06"/>
    <w:rsid w:val="00C2749A"/>
    <w:rsid w:val="00C329E6"/>
    <w:rsid w:val="00C3383C"/>
    <w:rsid w:val="00C33EBE"/>
    <w:rsid w:val="00C44341"/>
    <w:rsid w:val="00C4721D"/>
    <w:rsid w:val="00C67222"/>
    <w:rsid w:val="00C673EF"/>
    <w:rsid w:val="00C819A6"/>
    <w:rsid w:val="00C82040"/>
    <w:rsid w:val="00C84082"/>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5F46"/>
    <w:rsid w:val="00DC159F"/>
    <w:rsid w:val="00DF5526"/>
    <w:rsid w:val="00E07E9E"/>
    <w:rsid w:val="00E12175"/>
    <w:rsid w:val="00E14B0E"/>
    <w:rsid w:val="00E14E2A"/>
    <w:rsid w:val="00E21DC1"/>
    <w:rsid w:val="00E2271F"/>
    <w:rsid w:val="00E26537"/>
    <w:rsid w:val="00E31842"/>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82FCD"/>
    <w:rsid w:val="00F8793A"/>
    <w:rsid w:val="00F93C1E"/>
    <w:rsid w:val="00F95FF3"/>
    <w:rsid w:val="00FA2F48"/>
    <w:rsid w:val="00FB38C9"/>
    <w:rsid w:val="00FB4023"/>
    <w:rsid w:val="00FC26F5"/>
    <w:rsid w:val="00FC5E77"/>
    <w:rsid w:val="00FC62C8"/>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DOC-MARKER-R-3N0qnWuGheBRcYQ8n3fQ</dc:description>
  <cp:lastModifiedBy>Admin</cp:lastModifiedBy>
  <cp:revision>13</cp:revision>
  <dcterms:created xsi:type="dcterms:W3CDTF">2026-06-17T10:23:00Z</dcterms:created>
  <dcterms:modified xsi:type="dcterms:W3CDTF">2026-06-26T13:52:00Z</dcterms:modified>
</cp:coreProperties>
</file>