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47C6C"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47C6C">
        <w:rPr>
          <w:rFonts w:ascii="Times New Roman" w:eastAsia="Times New Roman" w:hAnsi="Times New Roman" w:cs="Times New Roman"/>
          <w:b/>
          <w:bCs/>
          <w:lang w:eastAsia="ru-RU"/>
        </w:rPr>
        <w:t>УТВЕРЖДАЮ</w:t>
      </w:r>
    </w:p>
    <w:p w14:paraId="0B455C9A" w14:textId="7BD2274E" w:rsidR="00483B31" w:rsidRPr="00047C6C" w:rsidRDefault="00047C6C"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47C6C">
        <w:rPr>
          <w:rFonts w:ascii="Times New Roman" w:eastAsia="Times New Roman" w:hAnsi="Times New Roman" w:cs="Times New Roman"/>
          <w:b/>
          <w:bCs/>
          <w:lang w:eastAsia="ru-RU"/>
        </w:rPr>
        <w:t>Руководитель</w:t>
      </w:r>
    </w:p>
    <w:p w14:paraId="0B09BA78" w14:textId="77777777" w:rsidR="00047C6C" w:rsidRPr="00047C6C" w:rsidRDefault="00047C6C"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rPr>
      </w:pPr>
      <w:r w:rsidRPr="00047C6C">
        <w:rPr>
          <w:rFonts w:ascii="Times New Roman" w:hAnsi="Times New Roman" w:cs="Times New Roman"/>
        </w:rPr>
        <w:t>МУП "РОДНИК"</w:t>
      </w:r>
    </w:p>
    <w:p w14:paraId="588544FA" w14:textId="05BE3E38" w:rsidR="00F06942" w:rsidRPr="00F02ACD" w:rsidRDefault="00047C6C"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47C6C">
        <w:rPr>
          <w:rFonts w:ascii="Times New Roman" w:eastAsia="Times New Roman" w:hAnsi="Times New Roman" w:cs="Times New Roman"/>
          <w:b/>
          <w:bCs/>
          <w:lang w:eastAsia="ru-RU"/>
        </w:rPr>
        <w:t xml:space="preserve">А.В. </w:t>
      </w:r>
      <w:proofErr w:type="spellStart"/>
      <w:r w:rsidRPr="00047C6C">
        <w:rPr>
          <w:rFonts w:ascii="Times New Roman" w:eastAsia="Times New Roman" w:hAnsi="Times New Roman" w:cs="Times New Roman"/>
          <w:b/>
          <w:bCs/>
          <w:lang w:eastAsia="ru-RU"/>
        </w:rPr>
        <w:t>Лескина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D162B02" w:rsidR="00B935D1" w:rsidRPr="00F02ACD" w:rsidRDefault="009C5E4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11AE5EB" w14:textId="77777777" w:rsidR="00047C6C" w:rsidRDefault="00B23783" w:rsidP="00047C6C">
      <w:pPr>
        <w:keepNext/>
        <w:autoSpaceDE w:val="0"/>
        <w:autoSpaceDN w:val="0"/>
        <w:adjustRightInd w:val="0"/>
        <w:jc w:val="center"/>
        <w:rPr>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047C6C">
        <w:rPr>
          <w:rFonts w:ascii="Times New Roman" w:eastAsia="Calibri" w:hAnsi="Times New Roman" w:cs="Times New Roman"/>
          <w:b/>
          <w:color w:val="000000"/>
        </w:rPr>
        <w:t xml:space="preserve">на поставку </w:t>
      </w:r>
      <w:r w:rsidR="00047C6C" w:rsidRPr="00047C6C">
        <w:rPr>
          <w:rFonts w:ascii="Times New Roman" w:hAnsi="Times New Roman" w:cs="Times New Roman"/>
          <w:b/>
          <w:color w:val="000000"/>
        </w:rPr>
        <w:t>угля для нужд МУП "РОДНИК"</w:t>
      </w:r>
    </w:p>
    <w:p w14:paraId="16555DE5" w14:textId="799C6D52"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1CFAA14F" w:rsidR="00252418" w:rsidRPr="00047C6C" w:rsidRDefault="00047C6C" w:rsidP="00CD6114">
            <w:pPr>
              <w:widowControl w:val="0"/>
              <w:contextualSpacing/>
              <w:jc w:val="both"/>
              <w:rPr>
                <w:rFonts w:ascii="Times New Roman" w:eastAsia="Times New Roman" w:hAnsi="Times New Roman"/>
                <w:iCs/>
                <w:szCs w:val="22"/>
                <w:highlight w:val="yellow"/>
              </w:rPr>
            </w:pPr>
            <w:r w:rsidRPr="00047C6C">
              <w:rPr>
                <w:rFonts w:ascii="Times New Roman" w:hAnsi="Times New Roman"/>
                <w:szCs w:val="22"/>
              </w:rPr>
              <w:t>МУНИЦИПАЛЬНОЕ УНИТАРНОЕ ПРЕДПРИЯТИЕ "РОДНИК" ТАРСКОГО МУНИЦИПАЛЬНОГО РАЙОНА ОМСКОЙ ОБЛАСТИ</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DC0A45A" w:rsidR="000900AC" w:rsidRPr="00047C6C" w:rsidRDefault="00047C6C" w:rsidP="00CD6114">
            <w:pPr>
              <w:widowControl w:val="0"/>
              <w:contextualSpacing/>
              <w:jc w:val="both"/>
              <w:rPr>
                <w:rFonts w:ascii="Times New Roman" w:eastAsia="Times New Roman" w:hAnsi="Times New Roman"/>
                <w:bCs/>
                <w:szCs w:val="22"/>
                <w:highlight w:val="yellow"/>
              </w:rPr>
            </w:pPr>
            <w:r w:rsidRPr="00047C6C">
              <w:rPr>
                <w:rFonts w:ascii="Times New Roman" w:hAnsi="Times New Roman"/>
                <w:szCs w:val="22"/>
              </w:rPr>
              <w:t>МУП "РОДНИК"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CE40117" w:rsidR="00252418" w:rsidRPr="00047C6C" w:rsidRDefault="00047C6C" w:rsidP="00CD6114">
            <w:pPr>
              <w:widowControl w:val="0"/>
              <w:contextualSpacing/>
              <w:jc w:val="both"/>
              <w:rPr>
                <w:rFonts w:ascii="Times New Roman" w:eastAsia="Times New Roman" w:hAnsi="Times New Roman"/>
                <w:iCs/>
                <w:szCs w:val="22"/>
                <w:highlight w:val="yellow"/>
              </w:rPr>
            </w:pPr>
            <w:r w:rsidRPr="00047C6C">
              <w:rPr>
                <w:rFonts w:ascii="Times New Roman" w:hAnsi="Times New Roman"/>
                <w:szCs w:val="22"/>
              </w:rPr>
              <w:t>646530, ОМСКАЯ ОБЛАСТЬ, М.О. ТАРСКИЙ РАЙОН, Г. ТАРА, ПЛ. ЛЕНИНА, Д. 21, КОМ. 300А</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6349654" w:rsidR="00252418" w:rsidRPr="00047C6C" w:rsidRDefault="00047C6C" w:rsidP="00CD6114">
            <w:pPr>
              <w:widowControl w:val="0"/>
              <w:contextualSpacing/>
              <w:jc w:val="both"/>
              <w:rPr>
                <w:rFonts w:ascii="Times New Roman" w:eastAsia="Times New Roman" w:hAnsi="Times New Roman"/>
                <w:iCs/>
                <w:szCs w:val="22"/>
                <w:highlight w:val="yellow"/>
              </w:rPr>
            </w:pPr>
            <w:r w:rsidRPr="00047C6C">
              <w:rPr>
                <w:rFonts w:ascii="Times New Roman" w:hAnsi="Times New Roman"/>
                <w:szCs w:val="22"/>
              </w:rPr>
              <w:t>646530, ОМСКАЯ ОБЛАСТЬ, М.О. ТАРСКИЙ РАЙОН, Г. ТАРА, ПЛ. ЛЕНИНА, Д. 21, КОМ. 300А</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00BCE5B2" w:rsidR="00252418" w:rsidRPr="00047C6C" w:rsidRDefault="005852A0" w:rsidP="00CD6114">
            <w:pPr>
              <w:widowControl w:val="0"/>
              <w:contextualSpacing/>
              <w:jc w:val="both"/>
              <w:rPr>
                <w:rFonts w:ascii="Times New Roman" w:eastAsia="Times New Roman" w:hAnsi="Times New Roman"/>
                <w:iCs/>
                <w:szCs w:val="22"/>
                <w:highlight w:val="yellow"/>
              </w:rPr>
            </w:pPr>
            <w:r w:rsidRPr="005852A0">
              <w:rPr>
                <w:rFonts w:ascii="Times New Roman" w:hAnsi="Times New Roman"/>
                <w:color w:val="151515"/>
                <w:szCs w:val="22"/>
                <w:shd w:val="clear" w:color="auto" w:fill="FFFFFF"/>
              </w:rPr>
              <w:t>rodnik_tara@mail.ru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B40BD91" w:rsidR="00252418" w:rsidRPr="00047C6C" w:rsidRDefault="00047C6C" w:rsidP="00CD6114">
            <w:pPr>
              <w:widowControl w:val="0"/>
              <w:contextualSpacing/>
              <w:jc w:val="both"/>
              <w:rPr>
                <w:rFonts w:ascii="Times New Roman" w:eastAsia="Times New Roman" w:hAnsi="Times New Roman"/>
                <w:iCs/>
                <w:szCs w:val="22"/>
                <w:highlight w:val="yellow"/>
              </w:rPr>
            </w:pPr>
            <w:r w:rsidRPr="00047C6C">
              <w:rPr>
                <w:rFonts w:ascii="Times New Roman" w:hAnsi="Times New Roman"/>
                <w:color w:val="151515"/>
                <w:szCs w:val="22"/>
                <w:shd w:val="clear" w:color="auto" w:fill="FFFFFF"/>
              </w:rPr>
              <w:t>83817121761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5D63E88" w:rsidR="00252418" w:rsidRPr="00047C6C" w:rsidRDefault="00047C6C" w:rsidP="00CD6114">
            <w:pPr>
              <w:widowControl w:val="0"/>
              <w:contextualSpacing/>
              <w:jc w:val="both"/>
              <w:rPr>
                <w:rFonts w:ascii="Times New Roman" w:eastAsia="Times New Roman" w:hAnsi="Times New Roman"/>
                <w:iCs/>
                <w:szCs w:val="22"/>
                <w:highlight w:val="yellow"/>
              </w:rPr>
            </w:pPr>
            <w:r w:rsidRPr="00047C6C">
              <w:rPr>
                <w:rFonts w:ascii="Times New Roman" w:hAnsi="Times New Roman"/>
                <w:color w:val="151515"/>
                <w:szCs w:val="22"/>
                <w:shd w:val="clear" w:color="auto" w:fill="FFFFFF"/>
              </w:rPr>
              <w:t>Ольга Викторовна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7T00:00:00Z">
                <w:dateFormat w:val="dd.MM.yyyy"/>
                <w:lid w:val="ru-RU"/>
                <w:storeMappedDataAs w:val="dateTime"/>
                <w:calendar w:val="gregorian"/>
              </w:date>
            </w:sdtPr>
            <w:sdtEndPr>
              <w:rPr>
                <w:rStyle w:val="a0"/>
                <w:rFonts w:ascii="Calibri" w:eastAsia="Times New Roman" w:hAnsi="Calibri"/>
              </w:rPr>
            </w:sdtEndPr>
            <w:sdtContent>
              <w:p w14:paraId="02EA6130" w14:textId="5E902639" w:rsidR="00D407F7" w:rsidRPr="00BF5CF1" w:rsidRDefault="003A1BE8" w:rsidP="00D407F7">
                <w:pPr>
                  <w:widowControl w:val="0"/>
                  <w:tabs>
                    <w:tab w:val="left" w:pos="247"/>
                    <w:tab w:val="left" w:pos="1130"/>
                  </w:tabs>
                  <w:ind w:left="33"/>
                  <w:contextualSpacing/>
                  <w:jc w:val="both"/>
                  <w:rPr>
                    <w:rStyle w:val="1f4"/>
                  </w:rPr>
                </w:pPr>
                <w:r>
                  <w:rPr>
                    <w:rStyle w:val="1f4"/>
                  </w:rPr>
                  <w:t>07.07.2026</w:t>
                </w:r>
              </w:p>
            </w:sdtContent>
          </w:sdt>
          <w:p w14:paraId="749F231C" w14:textId="1E8B8744" w:rsidR="00D407F7" w:rsidRPr="00BF5CF1" w:rsidRDefault="00D407F7" w:rsidP="00047C6C">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47C6C">
              <w:rPr>
                <w:rFonts w:ascii="Times New Roman" w:eastAsia="Times New Roman" w:hAnsi="Times New Roman"/>
                <w:iCs/>
              </w:rPr>
              <w:t>10</w:t>
            </w:r>
            <w:r w:rsidRPr="00BF5CF1">
              <w:rPr>
                <w:rFonts w:ascii="Times New Roman" w:eastAsia="Times New Roman" w:hAnsi="Times New Roman"/>
                <w:iCs/>
              </w:rPr>
              <w:t>:</w:t>
            </w:r>
            <w:r w:rsidR="00047C6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7T00:00:00Z">
                <w:dateFormat w:val="dd.MM.yyyy"/>
                <w:lid w:val="ru-RU"/>
                <w:storeMappedDataAs w:val="dateTime"/>
                <w:calendar w:val="gregorian"/>
              </w:date>
            </w:sdtPr>
            <w:sdtEndPr>
              <w:rPr>
                <w:rStyle w:val="a0"/>
                <w:rFonts w:ascii="Calibri" w:eastAsia="Times New Roman" w:hAnsi="Calibri"/>
              </w:rPr>
            </w:sdtEndPr>
            <w:sdtContent>
              <w:p w14:paraId="15E900F8" w14:textId="20C6ED34" w:rsidR="00D407F7" w:rsidRPr="00BF5CF1" w:rsidRDefault="003A1BE8" w:rsidP="003A1BE8">
                <w:pPr>
                  <w:widowControl w:val="0"/>
                  <w:tabs>
                    <w:tab w:val="left" w:pos="247"/>
                    <w:tab w:val="left" w:pos="1130"/>
                  </w:tabs>
                  <w:ind w:left="33"/>
                  <w:contextualSpacing/>
                  <w:jc w:val="both"/>
                  <w:rPr>
                    <w:rStyle w:val="1f4"/>
                  </w:rPr>
                </w:pPr>
                <w:r>
                  <w:rPr>
                    <w:rStyle w:val="1f4"/>
                  </w:rPr>
                  <w:t>07.07.2026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7T00:00:00Z">
                <w:dateFormat w:val="dd.MM.yyyy"/>
                <w:lid w:val="ru-RU"/>
                <w:storeMappedDataAs w:val="dateTime"/>
                <w:calendar w:val="gregorian"/>
              </w:date>
            </w:sdtPr>
            <w:sdtEndPr>
              <w:rPr>
                <w:rStyle w:val="a0"/>
                <w:rFonts w:ascii="Calibri" w:eastAsia="Times New Roman" w:hAnsi="Calibri"/>
              </w:rPr>
            </w:sdtEndPr>
            <w:sdtContent>
              <w:p w14:paraId="6B3A6AE6" w14:textId="12CF8351" w:rsidR="00D407F7" w:rsidRPr="00BF5CF1" w:rsidRDefault="003A1BE8" w:rsidP="00D407F7">
                <w:pPr>
                  <w:widowControl w:val="0"/>
                  <w:tabs>
                    <w:tab w:val="left" w:pos="247"/>
                    <w:tab w:val="left" w:pos="1130"/>
                  </w:tabs>
                  <w:ind w:left="33"/>
                  <w:contextualSpacing/>
                  <w:jc w:val="both"/>
                  <w:rPr>
                    <w:rStyle w:val="1f4"/>
                  </w:rPr>
                </w:pPr>
                <w:r>
                  <w:rPr>
                    <w:rStyle w:val="1f4"/>
                  </w:rPr>
                  <w:t>07.07.2026</w:t>
                </w:r>
              </w:p>
            </w:sdtContent>
          </w:sdt>
          <w:p w14:paraId="3B23D831" w14:textId="11B5D53F" w:rsidR="00D407F7" w:rsidRPr="00BF5CF1" w:rsidRDefault="00D407F7" w:rsidP="00047C6C">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47C6C">
              <w:rPr>
                <w:rFonts w:ascii="Times New Roman" w:eastAsia="Times New Roman" w:hAnsi="Times New Roman"/>
                <w:iCs/>
              </w:rPr>
              <w:t>09</w:t>
            </w:r>
            <w:r w:rsidRPr="00BF5CF1">
              <w:rPr>
                <w:rFonts w:ascii="Times New Roman" w:eastAsia="Times New Roman" w:hAnsi="Times New Roman"/>
                <w:iCs/>
              </w:rPr>
              <w:t>:</w:t>
            </w:r>
            <w:r w:rsidR="00047C6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B75D10C" w:rsidR="00D407F7" w:rsidRPr="00047C6C" w:rsidRDefault="00047C6C" w:rsidP="00D407F7">
            <w:pPr>
              <w:widowControl w:val="0"/>
              <w:jc w:val="both"/>
              <w:rPr>
                <w:rFonts w:ascii="Times New Roman" w:eastAsia="Times New Roman" w:hAnsi="Times New Roman"/>
                <w:iCs/>
              </w:rPr>
            </w:pPr>
            <w:r w:rsidRPr="00047C6C">
              <w:rPr>
                <w:rFonts w:ascii="Times New Roman" w:eastAsia="Times New Roman" w:hAnsi="Times New Roman"/>
                <w:bCs/>
              </w:rPr>
              <w:t>Не установлено</w:t>
            </w:r>
            <w:bookmarkStart w:id="2" w:name="_GoBack"/>
            <w:bookmarkEnd w:id="2"/>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6C6D1BB" w:rsidR="00D407F7" w:rsidRPr="00047C6C" w:rsidRDefault="00D407F7" w:rsidP="00047C6C">
            <w:pPr>
              <w:widowControl w:val="0"/>
              <w:jc w:val="both"/>
              <w:rPr>
                <w:rFonts w:ascii="Times New Roman" w:eastAsia="Times New Roman" w:hAnsi="Times New Roman"/>
                <w:iCs/>
              </w:rPr>
            </w:pPr>
            <w:r w:rsidRPr="00047C6C">
              <w:rPr>
                <w:rFonts w:ascii="Times New Roman" w:eastAsia="Times New Roman" w:hAnsi="Times New Roman"/>
                <w:iCs/>
              </w:rPr>
              <w:t>В соответствии с пунктом 1</w:t>
            </w:r>
            <w:r w:rsidR="00047C6C" w:rsidRPr="00047C6C">
              <w:rPr>
                <w:rFonts w:ascii="Times New Roman" w:eastAsia="Times New Roman" w:hAnsi="Times New Roman"/>
                <w:iCs/>
              </w:rPr>
              <w:t>5</w:t>
            </w:r>
            <w:r w:rsidRPr="00047C6C">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7EA07B5" w:rsidR="00D407F7" w:rsidRPr="00047C6C" w:rsidRDefault="00047C6C" w:rsidP="00D407F7">
            <w:pPr>
              <w:widowControl w:val="0"/>
              <w:jc w:val="both"/>
              <w:rPr>
                <w:rFonts w:ascii="Times New Roman" w:eastAsia="Times New Roman" w:hAnsi="Times New Roman"/>
                <w:iCs/>
              </w:rPr>
            </w:pPr>
            <w:r w:rsidRPr="00047C6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B97BD36" w:rsidR="00D407F7" w:rsidRPr="00047C6C" w:rsidRDefault="00D407F7" w:rsidP="00047C6C">
            <w:pPr>
              <w:widowControl w:val="0"/>
              <w:jc w:val="both"/>
              <w:rPr>
                <w:rFonts w:ascii="Times New Roman" w:eastAsia="Times New Roman" w:hAnsi="Times New Roman"/>
                <w:iCs/>
              </w:rPr>
            </w:pPr>
            <w:r w:rsidRPr="00047C6C">
              <w:rPr>
                <w:rFonts w:ascii="Times New Roman" w:eastAsia="Times New Roman" w:hAnsi="Times New Roman"/>
                <w:iCs/>
              </w:rPr>
              <w:t>В соответствии с пунктом 1</w:t>
            </w:r>
            <w:r w:rsidR="00047C6C" w:rsidRPr="00047C6C">
              <w:rPr>
                <w:rFonts w:ascii="Times New Roman" w:eastAsia="Times New Roman" w:hAnsi="Times New Roman"/>
                <w:iCs/>
              </w:rPr>
              <w:t>6</w:t>
            </w:r>
            <w:r w:rsidRPr="00047C6C">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5B307D4" w:rsidR="00D407F7" w:rsidRPr="00047C6C" w:rsidRDefault="00047C6C" w:rsidP="00D407F7">
            <w:pPr>
              <w:widowControl w:val="0"/>
              <w:jc w:val="both"/>
              <w:rPr>
                <w:rFonts w:ascii="Times New Roman" w:eastAsia="Times New Roman" w:hAnsi="Times New Roman"/>
                <w:iCs/>
              </w:rPr>
            </w:pPr>
            <w:r w:rsidRPr="00047C6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43DC402" w:rsidR="00D407F7" w:rsidRPr="00BF5CF1" w:rsidRDefault="00D407F7" w:rsidP="00047C6C">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47C6C">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6977B75" w:rsidR="00364BED" w:rsidRPr="00BF5CF1" w:rsidRDefault="00047C6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F9A4202" w:rsidR="00EA396D" w:rsidRPr="00BF5CF1" w:rsidRDefault="00047C6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71D1C4F" w:rsidR="0024495D" w:rsidRPr="00047C6C" w:rsidRDefault="00047C6C" w:rsidP="00047C6C">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047C6C">
              <w:rPr>
                <w:rFonts w:ascii="Times New Roman" w:hAnsi="Times New Roman" w:cs="Times New Roman"/>
                <w:color w:val="000000"/>
                <w:sz w:val="20"/>
              </w:rPr>
              <w:t>Поставка угля для нужд МУП "РОДНИК"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A5F4C7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47C6C" w:rsidRPr="00047C6C">
              <w:rPr>
                <w:rFonts w:ascii="Times New Roman" w:hAnsi="Times New Roman" w:cs="Times New Roman"/>
                <w:b/>
                <w:bCs/>
                <w:sz w:val="20"/>
                <w:szCs w:val="20"/>
              </w:rPr>
              <w:t>14 420 994,30</w:t>
            </w:r>
            <w:r w:rsidR="00047C6C">
              <w:rPr>
                <w:rFonts w:ascii="Times New Roman" w:hAnsi="Times New Roman" w:cs="Times New Roman"/>
                <w:b/>
                <w:bCs/>
                <w:sz w:val="20"/>
                <w:szCs w:val="20"/>
              </w:rPr>
              <w:t xml:space="preserve"> (Четырнадцать миллионов четыреста двадцать тысяч девятьсот девяносто четыре) рубля 30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AECD43" w14:textId="1CE2CF9B" w:rsidR="00047C6C" w:rsidRPr="00AF54C5" w:rsidRDefault="0024495D" w:rsidP="00047C6C">
            <w:pPr>
              <w:shd w:val="clear" w:color="auto" w:fill="FFFFFF"/>
              <w:tabs>
                <w:tab w:val="left" w:pos="0"/>
              </w:tabs>
              <w:spacing w:after="0" w:line="240" w:lineRule="auto"/>
              <w:ind w:firstLine="567"/>
              <w:jc w:val="both"/>
              <w:rPr>
                <w:rFonts w:ascii="Times New Roman" w:hAnsi="Times New Roman" w:cs="Times New Roman"/>
                <w:sz w:val="20"/>
                <w:szCs w:val="20"/>
              </w:rPr>
            </w:pPr>
            <w:r w:rsidRPr="00AF54C5">
              <w:rPr>
                <w:rFonts w:ascii="Times New Roman" w:eastAsia="Calibri" w:hAnsi="Times New Roman" w:cs="Times New Roman"/>
                <w:bCs/>
                <w:sz w:val="20"/>
                <w:szCs w:val="20"/>
              </w:rPr>
              <w:t xml:space="preserve">Начальная (максимальная) цена договора </w:t>
            </w:r>
            <w:r w:rsidRPr="00AF54C5">
              <w:rPr>
                <w:rStyle w:val="2f0"/>
                <w:rFonts w:ascii="Times New Roman" w:eastAsia="Calibri" w:hAnsi="Times New Roman" w:cs="Times New Roman"/>
                <w:bCs/>
                <w:sz w:val="20"/>
                <w:szCs w:val="20"/>
              </w:rPr>
              <w:t xml:space="preserve">сформирована в соответствии с </w:t>
            </w:r>
            <w:r w:rsidRPr="00AF54C5">
              <w:rPr>
                <w:rStyle w:val="2f0"/>
                <w:rFonts w:ascii="Times New Roman" w:eastAsia="Calibri" w:hAnsi="Times New Roman" w:cs="Times New Roman"/>
                <w:b/>
                <w:bCs/>
                <w:sz w:val="20"/>
                <w:szCs w:val="20"/>
              </w:rPr>
              <w:t>Техническим заданием (</w:t>
            </w:r>
            <w:r w:rsidR="00BF5CF1" w:rsidRPr="00AF54C5">
              <w:rPr>
                <w:rStyle w:val="2f0"/>
                <w:rFonts w:ascii="Times New Roman" w:eastAsia="Calibri" w:hAnsi="Times New Roman" w:cs="Times New Roman"/>
                <w:b/>
                <w:bCs/>
                <w:sz w:val="20"/>
                <w:szCs w:val="20"/>
              </w:rPr>
              <w:t>прилагается отдельным файлом</w:t>
            </w:r>
            <w:r w:rsidRPr="00AF54C5">
              <w:rPr>
                <w:rStyle w:val="2f0"/>
                <w:rFonts w:ascii="Times New Roman" w:eastAsia="Calibri" w:hAnsi="Times New Roman" w:cs="Times New Roman"/>
                <w:b/>
                <w:bCs/>
                <w:sz w:val="20"/>
                <w:szCs w:val="20"/>
              </w:rPr>
              <w:t>)</w:t>
            </w:r>
            <w:r w:rsidR="00047C6C" w:rsidRPr="00AF54C5">
              <w:rPr>
                <w:rStyle w:val="2f0"/>
                <w:rFonts w:ascii="Times New Roman" w:eastAsia="Calibri" w:hAnsi="Times New Roman" w:cs="Times New Roman"/>
                <w:bCs/>
                <w:sz w:val="20"/>
                <w:szCs w:val="20"/>
              </w:rPr>
              <w:t>.</w:t>
            </w:r>
            <w:r w:rsidRPr="00AF54C5">
              <w:rPr>
                <w:rStyle w:val="2f0"/>
                <w:rFonts w:ascii="Times New Roman" w:eastAsia="Calibri" w:hAnsi="Times New Roman" w:cs="Times New Roman"/>
                <w:bCs/>
                <w:sz w:val="20"/>
                <w:szCs w:val="20"/>
              </w:rPr>
              <w:t xml:space="preserve"> </w:t>
            </w:r>
            <w:r w:rsidR="00047C6C" w:rsidRPr="00AF54C5">
              <w:rPr>
                <w:rFonts w:ascii="Times New Roman" w:hAnsi="Times New Roman" w:cs="Times New Roman"/>
                <w:sz w:val="20"/>
                <w:szCs w:val="20"/>
              </w:rPr>
              <w:t xml:space="preserve">Цена включает в себя: </w:t>
            </w:r>
            <w:r w:rsidR="002007A2">
              <w:rPr>
                <w:rFonts w:ascii="Times New Roman" w:hAnsi="Times New Roman" w:cs="Times New Roman"/>
                <w:sz w:val="20"/>
                <w:szCs w:val="20"/>
              </w:rPr>
              <w:t xml:space="preserve">все </w:t>
            </w:r>
            <w:r w:rsidR="00AF54C5" w:rsidRPr="00AF54C5">
              <w:rPr>
                <w:rFonts w:ascii="Times New Roman" w:eastAsia="Calibri" w:hAnsi="Times New Roman" w:cs="Times New Roman"/>
                <w:sz w:val="20"/>
                <w:szCs w:val="20"/>
              </w:rPr>
              <w:t>расходы</w:t>
            </w:r>
            <w:r w:rsidR="002007A2">
              <w:rPr>
                <w:rFonts w:ascii="Times New Roman" w:eastAsia="Calibri" w:hAnsi="Times New Roman" w:cs="Times New Roman"/>
                <w:sz w:val="20"/>
                <w:szCs w:val="20"/>
              </w:rPr>
              <w:t xml:space="preserve"> Поставщика</w:t>
            </w:r>
            <w:r w:rsidR="00AF54C5" w:rsidRPr="00AF54C5">
              <w:rPr>
                <w:rFonts w:ascii="Times New Roman" w:eastAsia="Calibri" w:hAnsi="Times New Roman" w:cs="Times New Roman"/>
                <w:sz w:val="20"/>
                <w:szCs w:val="20"/>
              </w:rPr>
              <w:t>, связанные с хранением, доставкой транспортом до указанного места назначения и страховкой товара, расходы на уплату налогов, таможенных пошлин и иных обязательных платежей, накладные расходы, требования и условия, сформированные в техническом задании, наличие финансовых, технических, организационных возможностей для выполнения обязательств по договору, доставку товара.</w:t>
            </w:r>
          </w:p>
          <w:p w14:paraId="447CCBEE" w14:textId="424CB544" w:rsidR="0024495D" w:rsidRPr="004D717D" w:rsidRDefault="0024495D" w:rsidP="00047C6C">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47C6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47C6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909926" w:rsidR="0024495D" w:rsidRPr="004D717D" w:rsidRDefault="00047C6C" w:rsidP="00047C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CC15F3E" w:rsidR="0024495D" w:rsidRPr="004D717D" w:rsidRDefault="00047C6C" w:rsidP="00047C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9B96CA2" w:rsidR="0024495D" w:rsidRPr="004D717D" w:rsidRDefault="00047C6C" w:rsidP="00047C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43E3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43E34">
              <w:rPr>
                <w:rFonts w:ascii="Times New Roman" w:eastAsia="Times New Roman" w:hAnsi="Times New Roman" w:cs="Times New Roman"/>
                <w:b/>
                <w:sz w:val="20"/>
                <w:szCs w:val="20"/>
                <w:lang w:eastAsia="ru-RU"/>
              </w:rPr>
              <w:t>Единые (обязательные) требования к участникам закупки:</w:t>
            </w:r>
          </w:p>
          <w:p w14:paraId="6EAA21E3" w14:textId="77777777" w:rsidR="00743E34" w:rsidRPr="00743E34" w:rsidRDefault="00743E34" w:rsidP="00743E34">
            <w:pPr>
              <w:pStyle w:val="214"/>
              <w:shd w:val="clear" w:color="auto" w:fill="auto"/>
              <w:tabs>
                <w:tab w:val="left" w:pos="1192"/>
              </w:tabs>
              <w:spacing w:line="240" w:lineRule="auto"/>
              <w:ind w:left="740"/>
              <w:jc w:val="both"/>
              <w:rPr>
                <w:sz w:val="20"/>
                <w:szCs w:val="20"/>
              </w:rPr>
            </w:pPr>
            <w:r w:rsidRPr="00743E34">
              <w:rPr>
                <w:sz w:val="20"/>
                <w:szCs w:val="20"/>
              </w:rPr>
              <w:t>К участникам закупки предъявляются следующие обязательные требования:</w:t>
            </w:r>
          </w:p>
          <w:p w14:paraId="0FE2FF1F" w14:textId="77777777" w:rsidR="00743E34" w:rsidRPr="00743E34" w:rsidRDefault="00743E34" w:rsidP="00743E34">
            <w:pPr>
              <w:pStyle w:val="214"/>
              <w:shd w:val="clear" w:color="auto" w:fill="auto"/>
              <w:tabs>
                <w:tab w:val="left" w:pos="1024"/>
              </w:tabs>
              <w:spacing w:line="240" w:lineRule="auto"/>
              <w:ind w:firstLine="740"/>
              <w:jc w:val="both"/>
              <w:rPr>
                <w:sz w:val="20"/>
                <w:szCs w:val="20"/>
              </w:rPr>
            </w:pPr>
            <w:r w:rsidRPr="00743E34">
              <w:rPr>
                <w:sz w:val="20"/>
                <w:szCs w:val="20"/>
              </w:rPr>
              <w:t>а)</w:t>
            </w:r>
            <w:r w:rsidRPr="00743E34">
              <w:rPr>
                <w:sz w:val="20"/>
                <w:szCs w:val="20"/>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12621345" w14:textId="77777777" w:rsidR="00743E34" w:rsidRPr="00743E34" w:rsidRDefault="00743E34" w:rsidP="00743E34">
            <w:pPr>
              <w:pStyle w:val="214"/>
              <w:shd w:val="clear" w:color="auto" w:fill="auto"/>
              <w:tabs>
                <w:tab w:val="left" w:pos="1024"/>
              </w:tabs>
              <w:spacing w:line="240" w:lineRule="auto"/>
              <w:ind w:firstLine="740"/>
              <w:jc w:val="both"/>
              <w:rPr>
                <w:sz w:val="20"/>
                <w:szCs w:val="20"/>
              </w:rPr>
            </w:pPr>
            <w:r w:rsidRPr="00743E34">
              <w:rPr>
                <w:sz w:val="20"/>
                <w:szCs w:val="20"/>
              </w:rPr>
              <w:t>б)</w:t>
            </w:r>
            <w:r w:rsidRPr="00743E34">
              <w:rPr>
                <w:sz w:val="20"/>
                <w:szCs w:val="20"/>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5789EAB9" w14:textId="77777777" w:rsidR="00743E34" w:rsidRPr="00743E34" w:rsidRDefault="00743E34" w:rsidP="00743E34">
            <w:pPr>
              <w:pStyle w:val="214"/>
              <w:shd w:val="clear" w:color="auto" w:fill="auto"/>
              <w:tabs>
                <w:tab w:val="left" w:pos="1024"/>
              </w:tabs>
              <w:spacing w:line="240" w:lineRule="auto"/>
              <w:ind w:firstLine="740"/>
              <w:jc w:val="both"/>
              <w:rPr>
                <w:sz w:val="20"/>
                <w:szCs w:val="20"/>
              </w:rPr>
            </w:pPr>
            <w:r w:rsidRPr="00743E34">
              <w:rPr>
                <w:sz w:val="20"/>
                <w:szCs w:val="20"/>
              </w:rPr>
              <w:t>в)</w:t>
            </w:r>
            <w:r w:rsidRPr="00743E34">
              <w:rPr>
                <w:sz w:val="20"/>
                <w:szCs w:val="20"/>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0FE9EEF" w14:textId="77777777" w:rsidR="00743E34" w:rsidRPr="00743E34" w:rsidRDefault="00743E34" w:rsidP="00743E34">
            <w:pPr>
              <w:pStyle w:val="214"/>
              <w:shd w:val="clear" w:color="auto" w:fill="auto"/>
              <w:tabs>
                <w:tab w:val="left" w:pos="1023"/>
              </w:tabs>
              <w:spacing w:line="240" w:lineRule="auto"/>
              <w:ind w:firstLine="740"/>
              <w:jc w:val="both"/>
              <w:rPr>
                <w:sz w:val="20"/>
                <w:szCs w:val="20"/>
              </w:rPr>
            </w:pPr>
            <w:r w:rsidRPr="00743E34">
              <w:rPr>
                <w:sz w:val="20"/>
                <w:szCs w:val="20"/>
              </w:rPr>
              <w:t>г)</w:t>
            </w:r>
            <w:r w:rsidRPr="00743E34">
              <w:rPr>
                <w:sz w:val="20"/>
                <w:szCs w:val="20"/>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3242DF6" w14:textId="77777777" w:rsidR="00743E34" w:rsidRPr="00743E34" w:rsidRDefault="00743E34" w:rsidP="00743E34">
            <w:pPr>
              <w:pStyle w:val="214"/>
              <w:shd w:val="clear" w:color="auto" w:fill="auto"/>
              <w:tabs>
                <w:tab w:val="left" w:pos="1166"/>
              </w:tabs>
              <w:spacing w:line="240" w:lineRule="auto"/>
              <w:ind w:firstLine="740"/>
              <w:jc w:val="both"/>
              <w:rPr>
                <w:sz w:val="20"/>
                <w:szCs w:val="20"/>
              </w:rPr>
            </w:pPr>
            <w:proofErr w:type="gramStart"/>
            <w:r w:rsidRPr="00743E34">
              <w:rPr>
                <w:sz w:val="20"/>
                <w:szCs w:val="20"/>
              </w:rPr>
              <w:t>д)</w:t>
            </w:r>
            <w:r w:rsidRPr="00743E34">
              <w:rPr>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roofErr w:type="gramEnd"/>
          </w:p>
          <w:p w14:paraId="3E0408DD" w14:textId="77777777" w:rsidR="00743E34" w:rsidRPr="00743E34" w:rsidRDefault="00743E34" w:rsidP="00743E34">
            <w:pPr>
              <w:pStyle w:val="214"/>
              <w:shd w:val="clear" w:color="auto" w:fill="auto"/>
              <w:tabs>
                <w:tab w:val="left" w:pos="1033"/>
              </w:tabs>
              <w:spacing w:line="240" w:lineRule="auto"/>
              <w:ind w:firstLine="740"/>
              <w:jc w:val="both"/>
              <w:rPr>
                <w:sz w:val="20"/>
                <w:szCs w:val="20"/>
              </w:rPr>
            </w:pPr>
            <w:proofErr w:type="gramStart"/>
            <w:r w:rsidRPr="00743E34">
              <w:rPr>
                <w:sz w:val="20"/>
                <w:szCs w:val="20"/>
              </w:rPr>
              <w:t>е)</w:t>
            </w:r>
            <w:r w:rsidRPr="00743E34">
              <w:rPr>
                <w:sz w:val="20"/>
                <w:szCs w:val="20"/>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43E34">
              <w:rPr>
                <w:sz w:val="20"/>
                <w:szCs w:val="20"/>
              </w:rPr>
              <w:t xml:space="preserve"> поставкой товара, выполнением работы, оказанием услуги, </w:t>
            </w:r>
            <w:proofErr w:type="gramStart"/>
            <w:r w:rsidRPr="00743E34">
              <w:rPr>
                <w:sz w:val="20"/>
                <w:szCs w:val="20"/>
              </w:rPr>
              <w:t>являющихся</w:t>
            </w:r>
            <w:proofErr w:type="gramEnd"/>
            <w:r w:rsidRPr="00743E34">
              <w:rPr>
                <w:sz w:val="20"/>
                <w:szCs w:val="20"/>
              </w:rPr>
              <w:t xml:space="preserve"> объектом осуществляемой закупки, и административного наказания в виде дисквалификации.</w:t>
            </w:r>
          </w:p>
          <w:p w14:paraId="6819241B" w14:textId="77777777" w:rsidR="0024495D" w:rsidRDefault="00743E34" w:rsidP="00743E34">
            <w:pPr>
              <w:pStyle w:val="214"/>
              <w:shd w:val="clear" w:color="auto" w:fill="auto"/>
              <w:tabs>
                <w:tab w:val="left" w:pos="1062"/>
              </w:tabs>
              <w:spacing w:line="240" w:lineRule="auto"/>
              <w:ind w:firstLine="743"/>
              <w:jc w:val="both"/>
              <w:rPr>
                <w:sz w:val="20"/>
                <w:szCs w:val="20"/>
              </w:rPr>
            </w:pPr>
            <w:r w:rsidRPr="00743E34">
              <w:rPr>
                <w:sz w:val="20"/>
                <w:szCs w:val="20"/>
              </w:rPr>
              <w:t>ж)</w:t>
            </w:r>
            <w:r w:rsidRPr="00743E34">
              <w:rPr>
                <w:sz w:val="20"/>
                <w:szCs w:val="20"/>
              </w:rPr>
              <w:tab/>
              <w:t>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7E764DFB" w14:textId="4A987E98" w:rsidR="00743E34" w:rsidRPr="00743E34" w:rsidRDefault="00743E34" w:rsidP="00C35B78">
            <w:pPr>
              <w:pStyle w:val="214"/>
              <w:shd w:val="clear" w:color="auto" w:fill="auto"/>
              <w:tabs>
                <w:tab w:val="left" w:pos="908"/>
              </w:tabs>
              <w:spacing w:line="240" w:lineRule="auto"/>
              <w:ind w:firstLine="743"/>
              <w:jc w:val="both"/>
              <w:rPr>
                <w:sz w:val="20"/>
                <w:szCs w:val="24"/>
              </w:rPr>
            </w:pPr>
            <w:r>
              <w:rPr>
                <w:sz w:val="20"/>
                <w:szCs w:val="24"/>
              </w:rPr>
              <w:t xml:space="preserve">з) </w:t>
            </w:r>
            <w:r w:rsidRPr="00743E34">
              <w:rPr>
                <w:sz w:val="20"/>
                <w:szCs w:val="24"/>
              </w:rPr>
              <w:t>отсутствие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5B8F57C" w14:textId="2F4B0712" w:rsidR="00743E34" w:rsidRPr="00743E34" w:rsidRDefault="00743E34" w:rsidP="00C35B78">
            <w:pPr>
              <w:pStyle w:val="214"/>
              <w:shd w:val="clear" w:color="auto" w:fill="auto"/>
              <w:tabs>
                <w:tab w:val="left" w:pos="913"/>
              </w:tabs>
              <w:spacing w:line="240" w:lineRule="auto"/>
              <w:ind w:firstLine="743"/>
              <w:jc w:val="both"/>
              <w:rPr>
                <w:sz w:val="24"/>
                <w:szCs w:val="24"/>
              </w:rPr>
            </w:pPr>
            <w:r>
              <w:rPr>
                <w:sz w:val="20"/>
                <w:szCs w:val="24"/>
              </w:rPr>
              <w:t>и)</w:t>
            </w:r>
            <w:r w:rsidR="00C35B78">
              <w:rPr>
                <w:sz w:val="20"/>
                <w:szCs w:val="24"/>
              </w:rPr>
              <w:t xml:space="preserve"> </w:t>
            </w:r>
            <w:r w:rsidRPr="00743E34">
              <w:rPr>
                <w:sz w:val="20"/>
                <w:szCs w:val="24"/>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AA20D9D" w:rsidR="0024495D" w:rsidRPr="004D717D" w:rsidRDefault="00743E34" w:rsidP="00743E3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543E7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43E7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43E74">
              <w:rPr>
                <w:rFonts w:ascii="Times New Roman" w:eastAsia="Times New Roman" w:hAnsi="Times New Roman" w:cs="Times New Roman"/>
                <w:b/>
                <w:sz w:val="20"/>
                <w:szCs w:val="20"/>
                <w:lang w:eastAsia="ru-RU"/>
              </w:rPr>
              <w:t>закупке</w:t>
            </w:r>
            <w:r w:rsidRPr="00543E74">
              <w:rPr>
                <w:rFonts w:ascii="Times New Roman" w:eastAsia="Times New Roman" w:hAnsi="Times New Roman" w:cs="Times New Roman"/>
                <w:b/>
                <w:sz w:val="20"/>
                <w:szCs w:val="20"/>
                <w:lang w:eastAsia="ru-RU"/>
              </w:rPr>
              <w:t xml:space="preserve"> в электронной форме</w:t>
            </w:r>
            <w:r w:rsidR="0015588A" w:rsidRPr="00543E74">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F62B86" w14:textId="77777777" w:rsidR="00543E74" w:rsidRPr="00543E74" w:rsidRDefault="00543E74" w:rsidP="00543E74">
            <w:pPr>
              <w:pStyle w:val="214"/>
              <w:numPr>
                <w:ilvl w:val="0"/>
                <w:numId w:val="37"/>
              </w:numPr>
              <w:shd w:val="clear" w:color="auto" w:fill="auto"/>
              <w:tabs>
                <w:tab w:val="left" w:pos="1014"/>
              </w:tabs>
              <w:spacing w:line="240" w:lineRule="auto"/>
              <w:ind w:firstLine="740"/>
              <w:jc w:val="both"/>
              <w:rPr>
                <w:sz w:val="20"/>
                <w:szCs w:val="20"/>
              </w:rPr>
            </w:pPr>
            <w:r w:rsidRPr="00543E74">
              <w:rPr>
                <w:sz w:val="20"/>
                <w:szCs w:val="20"/>
              </w:rPr>
              <w:t>следующие информацию и документы об участнике в конкурентных закупках, подавшем заявку на участие в конкурентных закупках:</w:t>
            </w:r>
          </w:p>
          <w:p w14:paraId="50F09F5A" w14:textId="77777777" w:rsidR="00543E74" w:rsidRPr="00543E74" w:rsidRDefault="00543E74" w:rsidP="00543E74">
            <w:pPr>
              <w:pStyle w:val="214"/>
              <w:shd w:val="clear" w:color="auto" w:fill="auto"/>
              <w:tabs>
                <w:tab w:val="left" w:pos="1018"/>
              </w:tabs>
              <w:spacing w:line="240" w:lineRule="auto"/>
              <w:ind w:firstLine="740"/>
              <w:jc w:val="both"/>
              <w:rPr>
                <w:sz w:val="20"/>
                <w:szCs w:val="20"/>
              </w:rPr>
            </w:pPr>
            <w:proofErr w:type="gramStart"/>
            <w:r w:rsidRPr="00543E74">
              <w:rPr>
                <w:sz w:val="20"/>
                <w:szCs w:val="20"/>
              </w:rPr>
              <w:t>а)</w:t>
            </w:r>
            <w:r w:rsidRPr="00543E74">
              <w:rPr>
                <w:sz w:val="20"/>
                <w:szCs w:val="20"/>
              </w:rPr>
              <w:tab/>
              <w:t>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закупок, фамилия, имя, отчество (при наличии), паспортные данные, место жительства (для физического лица), номер контактного телефона;</w:t>
            </w:r>
            <w:proofErr w:type="gramEnd"/>
          </w:p>
          <w:p w14:paraId="3A1E1A49" w14:textId="77777777" w:rsidR="00543E74" w:rsidRPr="00543E74" w:rsidRDefault="00543E74" w:rsidP="00543E74">
            <w:pPr>
              <w:pStyle w:val="214"/>
              <w:shd w:val="clear" w:color="auto" w:fill="auto"/>
              <w:tabs>
                <w:tab w:val="left" w:pos="1195"/>
              </w:tabs>
              <w:spacing w:line="240" w:lineRule="auto"/>
              <w:ind w:firstLine="740"/>
              <w:jc w:val="both"/>
              <w:rPr>
                <w:sz w:val="20"/>
                <w:szCs w:val="20"/>
              </w:rPr>
            </w:pPr>
            <w:proofErr w:type="gramStart"/>
            <w:r w:rsidRPr="00543E74">
              <w:rPr>
                <w:sz w:val="20"/>
                <w:szCs w:val="20"/>
              </w:rPr>
              <w:t>б)</w:t>
            </w:r>
            <w:r w:rsidRPr="00543E74">
              <w:rPr>
                <w:sz w:val="20"/>
                <w:szCs w:val="20"/>
              </w:rPr>
              <w:tab/>
              <w:t xml:space="preserve">выписка из единого государственного реестра юридических лиц или засвидетельствованная в нотариальном порядке копия такой выписки, которая получена </w:t>
            </w:r>
            <w:r w:rsidRPr="00543E74">
              <w:rPr>
                <w:rStyle w:val="2f3"/>
                <w:i w:val="0"/>
                <w:sz w:val="20"/>
                <w:szCs w:val="20"/>
              </w:rPr>
              <w:t>не ранее чем за один месяц (или не ранее чем за три месяца или не ранее чем за шесть месяцев)</w:t>
            </w:r>
            <w:r w:rsidRPr="00543E74">
              <w:rPr>
                <w:sz w:val="20"/>
                <w:szCs w:val="20"/>
              </w:rPr>
              <w:t xml:space="preserve">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w:t>
            </w:r>
            <w:proofErr w:type="gramEnd"/>
            <w:r w:rsidRPr="00543E74">
              <w:rPr>
                <w:sz w:val="20"/>
                <w:szCs w:val="20"/>
              </w:rPr>
              <w:t xml:space="preserve"> </w:t>
            </w:r>
            <w:proofErr w:type="gramStart"/>
            <w:r w:rsidRPr="00543E74">
              <w:rPr>
                <w:sz w:val="20"/>
                <w:szCs w:val="20"/>
              </w:rPr>
              <w:t>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(или не ранее чем за три или не ранее чем шесть месяцев) до даты размещения в единой информационной системе извещения о проведении закупки, надлежащим образом</w:t>
            </w:r>
            <w:proofErr w:type="gramEnd"/>
            <w:r w:rsidRPr="00543E74">
              <w:rPr>
                <w:sz w:val="20"/>
                <w:szCs w:val="20"/>
              </w:rPr>
              <w:t xml:space="preserve">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2FE32D26" w14:textId="77777777" w:rsidR="00543E74" w:rsidRPr="00543E74" w:rsidRDefault="00543E74" w:rsidP="00543E74">
            <w:pPr>
              <w:pStyle w:val="214"/>
              <w:shd w:val="clear" w:color="auto" w:fill="auto"/>
              <w:spacing w:line="240" w:lineRule="auto"/>
              <w:ind w:firstLine="740"/>
              <w:jc w:val="both"/>
              <w:rPr>
                <w:sz w:val="20"/>
                <w:szCs w:val="20"/>
              </w:rPr>
            </w:pPr>
            <w:proofErr w:type="gramStart"/>
            <w:r w:rsidRPr="00543E74">
              <w:rPr>
                <w:sz w:val="20"/>
                <w:szCs w:val="20"/>
              </w:rPr>
              <w:t xml:space="preserve">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w:t>
            </w:r>
            <w:r w:rsidRPr="00543E74">
              <w:rPr>
                <w:color w:val="auto"/>
                <w:sz w:val="20"/>
                <w:szCs w:val="20"/>
              </w:rPr>
              <w:t xml:space="preserve">сервиса </w:t>
            </w:r>
            <w:hyperlink r:id="rId18" w:history="1">
              <w:r w:rsidRPr="00543E74">
                <w:rPr>
                  <w:rStyle w:val="a6"/>
                  <w:color w:val="auto"/>
                  <w:sz w:val="20"/>
                  <w:szCs w:val="20"/>
                </w:rPr>
                <w:t>«Предоставление сведений из ЕГРЮЛ/ЕГРИП о</w:t>
              </w:r>
            </w:hyperlink>
            <w:r w:rsidRPr="00543E74">
              <w:rPr>
                <w:color w:val="auto"/>
                <w:sz w:val="20"/>
                <w:szCs w:val="20"/>
              </w:rPr>
              <w:t xml:space="preserve"> </w:t>
            </w:r>
            <w:hyperlink r:id="rId19" w:history="1">
              <w:r w:rsidRPr="00543E74">
                <w:rPr>
                  <w:rStyle w:val="a6"/>
                  <w:color w:val="auto"/>
                  <w:sz w:val="20"/>
                  <w:szCs w:val="20"/>
                </w:rPr>
                <w:t>конкретном юридическом лице/индивидуальном предпринимателе в форме электронного</w:t>
              </w:r>
            </w:hyperlink>
            <w:r w:rsidRPr="00543E74">
              <w:rPr>
                <w:color w:val="auto"/>
                <w:sz w:val="20"/>
                <w:szCs w:val="20"/>
              </w:rPr>
              <w:t xml:space="preserve"> </w:t>
            </w:r>
            <w:hyperlink r:id="rId20" w:history="1">
              <w:r w:rsidRPr="00543E74">
                <w:rPr>
                  <w:rStyle w:val="a6"/>
                  <w:color w:val="auto"/>
                  <w:sz w:val="20"/>
                  <w:szCs w:val="20"/>
                </w:rPr>
                <w:t>документа»</w:t>
              </w:r>
            </w:hyperlink>
            <w:r w:rsidRPr="00543E74">
              <w:rPr>
                <w:color w:val="auto"/>
                <w:sz w:val="20"/>
                <w:szCs w:val="20"/>
              </w:rPr>
              <w:t xml:space="preserve"> </w:t>
            </w:r>
            <w:hyperlink r:id="rId21" w:history="1">
              <w:r w:rsidRPr="00543E74">
                <w:rPr>
                  <w:rStyle w:val="a6"/>
                  <w:color w:val="auto"/>
                  <w:sz w:val="20"/>
                  <w:szCs w:val="20"/>
                </w:rPr>
                <w:t>(https://service.nalog.ru/vvp</w:t>
              </w:r>
              <w:proofErr w:type="gramEnd"/>
              <w:r w:rsidRPr="00543E74">
                <w:rPr>
                  <w:rStyle w:val="a6"/>
                  <w:color w:val="auto"/>
                  <w:sz w:val="20"/>
                  <w:szCs w:val="20"/>
                </w:rPr>
                <w:t>/)</w:t>
              </w:r>
            </w:hyperlink>
            <w:r w:rsidRPr="00543E74">
              <w:rPr>
                <w:color w:val="auto"/>
                <w:sz w:val="20"/>
                <w:szCs w:val="20"/>
                <w:lang w:eastAsia="en-US" w:bidi="en-US"/>
              </w:rPr>
              <w:t>.</w:t>
            </w:r>
            <w:r w:rsidRPr="00543E74">
              <w:rPr>
                <w:sz w:val="20"/>
                <w:szCs w:val="20"/>
                <w:lang w:eastAsia="en-US" w:bidi="en-US"/>
              </w:rPr>
              <w:t xml:space="preserve"> </w:t>
            </w:r>
            <w:r w:rsidRPr="00543E74">
              <w:rPr>
                <w:sz w:val="20"/>
                <w:szCs w:val="20"/>
              </w:rPr>
              <w:t xml:space="preserve">сформированную в формате </w:t>
            </w:r>
            <w:r w:rsidRPr="00543E74">
              <w:rPr>
                <w:sz w:val="20"/>
                <w:szCs w:val="20"/>
                <w:lang w:val="en-US" w:eastAsia="en-US" w:bidi="en-US"/>
              </w:rPr>
              <w:t>PDF</w:t>
            </w:r>
            <w:r w:rsidRPr="00543E74">
              <w:rPr>
                <w:sz w:val="20"/>
                <w:szCs w:val="20"/>
                <w:lang w:eastAsia="en-US" w:bidi="en-US"/>
              </w:rPr>
              <w:t xml:space="preserve"> </w:t>
            </w:r>
            <w:r w:rsidRPr="00543E74">
              <w:rPr>
                <w:sz w:val="20"/>
                <w:szCs w:val="20"/>
              </w:rPr>
              <w:t>и подписанную усиленной квалифицированной электронной подписью, которую можно визуализировать, в том числе при распечатывании.</w:t>
            </w:r>
          </w:p>
          <w:p w14:paraId="3947E159" w14:textId="77777777" w:rsidR="00543E74" w:rsidRPr="00543E74" w:rsidRDefault="00543E74" w:rsidP="00543E74">
            <w:pPr>
              <w:pStyle w:val="214"/>
              <w:shd w:val="clear" w:color="auto" w:fill="auto"/>
              <w:spacing w:line="240" w:lineRule="auto"/>
              <w:ind w:firstLine="740"/>
              <w:jc w:val="both"/>
              <w:rPr>
                <w:sz w:val="20"/>
                <w:szCs w:val="20"/>
              </w:rPr>
            </w:pPr>
            <w:r w:rsidRPr="00543E74">
              <w:rPr>
                <w:sz w:val="20"/>
                <w:szCs w:val="20"/>
              </w:rPr>
              <w:t>Участники закупки, для подтверждения своей регистрации в качестве юридического лица/ индивидуального предпринимателя, предоставляют:</w:t>
            </w:r>
          </w:p>
          <w:p w14:paraId="159CE54E" w14:textId="77777777" w:rsidR="00543E74" w:rsidRPr="00543E74" w:rsidRDefault="00543E74" w:rsidP="00543E74">
            <w:pPr>
              <w:pStyle w:val="214"/>
              <w:numPr>
                <w:ilvl w:val="0"/>
                <w:numId w:val="33"/>
              </w:numPr>
              <w:shd w:val="clear" w:color="auto" w:fill="auto"/>
              <w:tabs>
                <w:tab w:val="left" w:pos="938"/>
              </w:tabs>
              <w:spacing w:line="240" w:lineRule="auto"/>
              <w:ind w:firstLine="740"/>
              <w:jc w:val="both"/>
              <w:rPr>
                <w:sz w:val="20"/>
                <w:szCs w:val="20"/>
              </w:rPr>
            </w:pPr>
            <w:proofErr w:type="gramStart"/>
            <w:r w:rsidRPr="00543E74">
              <w:rPr>
                <w:sz w:val="20"/>
                <w:szCs w:val="20"/>
              </w:rPr>
              <w:t>копию свидетельства о государственной регистрации (при регистрации до 1 января 2017</w:t>
            </w:r>
            <w:proofErr w:type="gramEnd"/>
          </w:p>
          <w:p w14:paraId="3F15B03C" w14:textId="77777777" w:rsidR="00543E74" w:rsidRPr="00543E74" w:rsidRDefault="00543E74" w:rsidP="00543E74">
            <w:pPr>
              <w:pStyle w:val="214"/>
              <w:shd w:val="clear" w:color="auto" w:fill="auto"/>
              <w:spacing w:line="240" w:lineRule="auto"/>
              <w:jc w:val="left"/>
              <w:rPr>
                <w:sz w:val="20"/>
                <w:szCs w:val="20"/>
              </w:rPr>
            </w:pPr>
            <w:r w:rsidRPr="00543E74">
              <w:rPr>
                <w:sz w:val="20"/>
                <w:szCs w:val="20"/>
              </w:rPr>
              <w:t>года);</w:t>
            </w:r>
          </w:p>
          <w:p w14:paraId="3E16D1E7" w14:textId="77777777" w:rsidR="00543E74" w:rsidRPr="00543E74" w:rsidRDefault="00543E74" w:rsidP="00543E74">
            <w:pPr>
              <w:pStyle w:val="214"/>
              <w:numPr>
                <w:ilvl w:val="0"/>
                <w:numId w:val="33"/>
              </w:numPr>
              <w:shd w:val="clear" w:color="auto" w:fill="auto"/>
              <w:tabs>
                <w:tab w:val="left" w:pos="913"/>
              </w:tabs>
              <w:spacing w:line="240" w:lineRule="auto"/>
              <w:ind w:firstLine="740"/>
              <w:jc w:val="both"/>
              <w:rPr>
                <w:sz w:val="20"/>
                <w:szCs w:val="20"/>
              </w:rPr>
            </w:pPr>
            <w:proofErr w:type="gramStart"/>
            <w:r w:rsidRPr="00543E74">
              <w:rPr>
                <w:sz w:val="20"/>
                <w:szCs w:val="20"/>
              </w:rPr>
              <w:t xml:space="preserve">копию Листа записи ЕГРЮЛ/ ЕГРИП в соответствии с Приказом ФНС России от 12.09.2016 </w:t>
            </w:r>
            <w:r w:rsidRPr="00543E74">
              <w:rPr>
                <w:sz w:val="20"/>
                <w:szCs w:val="20"/>
                <w:lang w:val="en-US" w:eastAsia="en-US" w:bidi="en-US"/>
              </w:rPr>
              <w:t>N</w:t>
            </w:r>
            <w:r w:rsidRPr="00543E74">
              <w:rPr>
                <w:sz w:val="20"/>
                <w:szCs w:val="20"/>
                <w:lang w:eastAsia="en-US" w:bidi="en-US"/>
              </w:rPr>
              <w:t xml:space="preserve"> </w:t>
            </w:r>
            <w:r w:rsidRPr="00543E74">
              <w:rPr>
                <w:sz w:val="20"/>
                <w:szCs w:val="20"/>
              </w:rPr>
              <w:t>ММВ-7-14/481@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 (при регистрации после 1 января 2017 года).</w:t>
            </w:r>
            <w:proofErr w:type="gramEnd"/>
          </w:p>
          <w:p w14:paraId="0C7F582C" w14:textId="77777777" w:rsidR="00543E74" w:rsidRPr="00543E74" w:rsidRDefault="00543E74" w:rsidP="00543E74">
            <w:pPr>
              <w:pStyle w:val="214"/>
              <w:shd w:val="clear" w:color="auto" w:fill="auto"/>
              <w:tabs>
                <w:tab w:val="left" w:pos="1018"/>
              </w:tabs>
              <w:spacing w:line="240" w:lineRule="auto"/>
              <w:ind w:firstLine="740"/>
              <w:jc w:val="both"/>
              <w:rPr>
                <w:sz w:val="20"/>
                <w:szCs w:val="20"/>
              </w:rPr>
            </w:pPr>
            <w:r w:rsidRPr="00543E74">
              <w:rPr>
                <w:sz w:val="20"/>
                <w:szCs w:val="20"/>
              </w:rPr>
              <w:t>в)</w:t>
            </w:r>
            <w:r w:rsidRPr="00543E74">
              <w:rPr>
                <w:sz w:val="20"/>
                <w:szCs w:val="20"/>
              </w:rPr>
              <w:tab/>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w:t>
            </w:r>
            <w:proofErr w:type="gramStart"/>
            <w:r w:rsidRPr="00543E74">
              <w:rPr>
                <w:sz w:val="20"/>
                <w:szCs w:val="20"/>
              </w:rPr>
              <w:t>,</w:t>
            </w:r>
            <w:proofErr w:type="gramEnd"/>
            <w:r w:rsidRPr="00543E74">
              <w:rPr>
                <w:sz w:val="20"/>
                <w:szCs w:val="20"/>
              </w:rPr>
              <w:t xml:space="preserve">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543E74">
              <w:rPr>
                <w:sz w:val="20"/>
                <w:szCs w:val="20"/>
              </w:rPr>
              <w:t>,</w:t>
            </w:r>
            <w:proofErr w:type="gramEnd"/>
            <w:r w:rsidRPr="00543E74">
              <w:rPr>
                <w:sz w:val="20"/>
                <w:szCs w:val="20"/>
              </w:rPr>
              <w:t xml:space="preserve">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14:paraId="0C664DE1" w14:textId="77777777" w:rsidR="00543E74" w:rsidRPr="00543E74" w:rsidRDefault="00543E74" w:rsidP="00543E74">
            <w:pPr>
              <w:pStyle w:val="214"/>
              <w:shd w:val="clear" w:color="auto" w:fill="auto"/>
              <w:tabs>
                <w:tab w:val="left" w:pos="1195"/>
              </w:tabs>
              <w:spacing w:line="240" w:lineRule="auto"/>
              <w:ind w:firstLine="740"/>
              <w:jc w:val="both"/>
              <w:rPr>
                <w:sz w:val="20"/>
                <w:szCs w:val="20"/>
              </w:rPr>
            </w:pPr>
            <w:r w:rsidRPr="00543E74">
              <w:rPr>
                <w:sz w:val="20"/>
                <w:szCs w:val="20"/>
              </w:rPr>
              <w:t>г)</w:t>
            </w:r>
            <w:r w:rsidRPr="00543E74">
              <w:rPr>
                <w:sz w:val="20"/>
                <w:szCs w:val="20"/>
              </w:rPr>
              <w:tab/>
              <w:t xml:space="preserve">документы, подтверждающие соответствие участника конкурентных закупок требованиям к участникам конкурентных закупок, установленным заказчиком в документации в соответствии с настоящей главой Положения, или копии таких документов, а также декларацию о </w:t>
            </w:r>
            <w:r w:rsidRPr="00543E74">
              <w:rPr>
                <w:sz w:val="20"/>
                <w:szCs w:val="20"/>
              </w:rPr>
              <w:lastRenderedPageBreak/>
              <w:t>соответствии участника конкурентных закупок требованиям, установленным в соответствии с настоящей главой Положения.</w:t>
            </w:r>
          </w:p>
          <w:p w14:paraId="4BC66590" w14:textId="77777777" w:rsidR="00543E74" w:rsidRPr="00543E74" w:rsidRDefault="00543E74" w:rsidP="00543E74">
            <w:pPr>
              <w:pStyle w:val="214"/>
              <w:shd w:val="clear" w:color="auto" w:fill="auto"/>
              <w:tabs>
                <w:tab w:val="left" w:pos="1014"/>
              </w:tabs>
              <w:spacing w:line="240" w:lineRule="auto"/>
              <w:ind w:firstLine="740"/>
              <w:jc w:val="both"/>
              <w:rPr>
                <w:sz w:val="20"/>
                <w:szCs w:val="20"/>
              </w:rPr>
            </w:pPr>
            <w:r w:rsidRPr="00543E74">
              <w:rPr>
                <w:sz w:val="20"/>
                <w:szCs w:val="20"/>
              </w:rPr>
              <w:t>д)</w:t>
            </w:r>
            <w:r w:rsidRPr="00543E74">
              <w:rPr>
                <w:sz w:val="20"/>
                <w:szCs w:val="20"/>
              </w:rPr>
              <w:tab/>
              <w:t xml:space="preserve">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543E74">
              <w:rPr>
                <w:rStyle w:val="2f3"/>
                <w:i w:val="0"/>
                <w:sz w:val="20"/>
                <w:szCs w:val="20"/>
              </w:rPr>
              <w:t>(для юридического лица)</w:t>
            </w:r>
            <w:r w:rsidRPr="00543E74">
              <w:rPr>
                <w:rStyle w:val="2f3"/>
                <w:sz w:val="20"/>
                <w:szCs w:val="20"/>
              </w:rPr>
              <w:t>;</w:t>
            </w:r>
            <w:r w:rsidRPr="00543E74">
              <w:rPr>
                <w:sz w:val="20"/>
                <w:szCs w:val="20"/>
              </w:rPr>
              <w:t xml:space="preserve"> копия документа, удостоверяющего личность (ксерокопию паспорта), свидетельство о постановке на учет в налоговом органе физического лица </w:t>
            </w:r>
            <w:r w:rsidRPr="00543E74">
              <w:rPr>
                <w:rStyle w:val="2f3"/>
                <w:i w:val="0"/>
                <w:sz w:val="20"/>
                <w:szCs w:val="20"/>
              </w:rPr>
              <w:t>(для физических лиц),</w:t>
            </w:r>
            <w:r w:rsidRPr="00543E74">
              <w:rPr>
                <w:sz w:val="20"/>
                <w:szCs w:val="20"/>
              </w:rPr>
              <w:t xml:space="preserve"> копия документа, удостоверяющего личность (ксерокопию паспорта), свидетельство о постановке на учет в налоговом органе индивидуального предпринимателя, свидетельство о государственной регистрации индивидуального предпринимателя </w:t>
            </w:r>
            <w:r w:rsidRPr="00543E74">
              <w:rPr>
                <w:rStyle w:val="2f3"/>
                <w:i w:val="0"/>
                <w:sz w:val="20"/>
                <w:szCs w:val="20"/>
              </w:rPr>
              <w:t>(для индивидуального предпринимателя);</w:t>
            </w:r>
          </w:p>
          <w:p w14:paraId="15332154" w14:textId="77777777" w:rsidR="00543E74" w:rsidRPr="00543E74" w:rsidRDefault="00543E74" w:rsidP="00543E74">
            <w:pPr>
              <w:pStyle w:val="214"/>
              <w:shd w:val="clear" w:color="auto" w:fill="auto"/>
              <w:tabs>
                <w:tab w:val="left" w:pos="1018"/>
              </w:tabs>
              <w:spacing w:line="240" w:lineRule="auto"/>
              <w:ind w:firstLine="740"/>
              <w:jc w:val="both"/>
              <w:rPr>
                <w:sz w:val="20"/>
                <w:szCs w:val="20"/>
              </w:rPr>
            </w:pPr>
            <w:proofErr w:type="gramStart"/>
            <w:r w:rsidRPr="00543E74">
              <w:rPr>
                <w:sz w:val="20"/>
                <w:szCs w:val="20"/>
              </w:rPr>
              <w:t>е)</w:t>
            </w:r>
            <w:r w:rsidRPr="00543E74">
              <w:rPr>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543E74">
              <w:rPr>
                <w:sz w:val="20"/>
                <w:szCs w:val="20"/>
              </w:rPr>
              <w:t xml:space="preserve"> Если данная сделка не является крупной в соответствии с действующим законодательством и /или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65924916" w14:textId="77777777" w:rsidR="00543E74" w:rsidRPr="00543E74" w:rsidRDefault="00543E74" w:rsidP="00543E74">
            <w:pPr>
              <w:pStyle w:val="214"/>
              <w:numPr>
                <w:ilvl w:val="0"/>
                <w:numId w:val="37"/>
              </w:numPr>
              <w:shd w:val="clear" w:color="auto" w:fill="auto"/>
              <w:tabs>
                <w:tab w:val="left" w:pos="1018"/>
              </w:tabs>
              <w:spacing w:line="240" w:lineRule="auto"/>
              <w:ind w:firstLine="740"/>
              <w:jc w:val="both"/>
              <w:rPr>
                <w:sz w:val="20"/>
                <w:szCs w:val="20"/>
              </w:rPr>
            </w:pPr>
            <w:proofErr w:type="gramStart"/>
            <w:r w:rsidRPr="00543E74">
              <w:rPr>
                <w:sz w:val="20"/>
                <w:szCs w:val="20"/>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43E74">
              <w:rPr>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80ACC53" w14:textId="77777777" w:rsidR="00543E74" w:rsidRPr="00543E74" w:rsidRDefault="00543E74" w:rsidP="00543E74">
            <w:pPr>
              <w:pStyle w:val="214"/>
              <w:numPr>
                <w:ilvl w:val="0"/>
                <w:numId w:val="37"/>
              </w:numPr>
              <w:shd w:val="clear" w:color="auto" w:fill="auto"/>
              <w:tabs>
                <w:tab w:val="left" w:pos="1152"/>
              </w:tabs>
              <w:spacing w:line="240" w:lineRule="auto"/>
              <w:ind w:firstLine="740"/>
              <w:jc w:val="both"/>
              <w:rPr>
                <w:sz w:val="20"/>
                <w:szCs w:val="20"/>
              </w:rPr>
            </w:pPr>
            <w:r w:rsidRPr="00543E74">
              <w:rPr>
                <w:sz w:val="20"/>
                <w:szCs w:val="20"/>
              </w:rPr>
              <w:t>в случае, предусмотренном разделом 3 главы 5 Положения, документы, подтверждающие добросовестность участника конкурентных закупок;</w:t>
            </w:r>
          </w:p>
          <w:p w14:paraId="114D653F" w14:textId="77777777" w:rsidR="00543E74" w:rsidRPr="00543E74" w:rsidRDefault="00543E74" w:rsidP="00543E74">
            <w:pPr>
              <w:pStyle w:val="214"/>
              <w:numPr>
                <w:ilvl w:val="0"/>
                <w:numId w:val="37"/>
              </w:numPr>
              <w:shd w:val="clear" w:color="auto" w:fill="auto"/>
              <w:tabs>
                <w:tab w:val="left" w:pos="1014"/>
              </w:tabs>
              <w:spacing w:line="240" w:lineRule="auto"/>
              <w:ind w:firstLine="740"/>
              <w:jc w:val="both"/>
              <w:rPr>
                <w:sz w:val="20"/>
                <w:szCs w:val="20"/>
              </w:rPr>
            </w:pPr>
            <w:r w:rsidRPr="00543E74">
              <w:rPr>
                <w:sz w:val="20"/>
                <w:szCs w:val="20"/>
              </w:rPr>
              <w:t>документы, подтверждающие внесение обеспечения заявки на участие в конкурентных закупках; документы, подтверждающие внесение обеспечения исполнения договора.</w:t>
            </w:r>
          </w:p>
          <w:p w14:paraId="6131D43D" w14:textId="77777777" w:rsidR="00543E74" w:rsidRPr="00543E74" w:rsidRDefault="00543E74" w:rsidP="00543E74">
            <w:pPr>
              <w:pStyle w:val="214"/>
              <w:numPr>
                <w:ilvl w:val="0"/>
                <w:numId w:val="37"/>
              </w:numPr>
              <w:shd w:val="clear" w:color="auto" w:fill="auto"/>
              <w:tabs>
                <w:tab w:val="left" w:pos="1023"/>
              </w:tabs>
              <w:spacing w:line="240" w:lineRule="auto"/>
              <w:ind w:firstLine="740"/>
              <w:jc w:val="both"/>
              <w:rPr>
                <w:sz w:val="20"/>
                <w:szCs w:val="20"/>
              </w:rPr>
            </w:pPr>
            <w:r w:rsidRPr="00543E74">
              <w:rPr>
                <w:sz w:val="20"/>
                <w:szCs w:val="20"/>
              </w:rPr>
              <w:t>в случае</w:t>
            </w:r>
            <w:proofErr w:type="gramStart"/>
            <w:r w:rsidRPr="00543E74">
              <w:rPr>
                <w:sz w:val="20"/>
                <w:szCs w:val="20"/>
              </w:rPr>
              <w:t>,</w:t>
            </w:r>
            <w:proofErr w:type="gramEnd"/>
            <w:r w:rsidRPr="00543E74">
              <w:rPr>
                <w:sz w:val="20"/>
                <w:szCs w:val="20"/>
              </w:rPr>
              <w:t xml:space="preserve"> если в документации указан такой критерий оценки заявок на участие в конкурентных закупках, как квалификация участника, заявка участника может содержать также документы, подтверждающие его квалификацию.</w:t>
            </w:r>
          </w:p>
          <w:p w14:paraId="4FA80465" w14:textId="77777777" w:rsidR="00543E74" w:rsidRPr="00543E74" w:rsidRDefault="00543E74" w:rsidP="00543E74">
            <w:pPr>
              <w:pStyle w:val="214"/>
              <w:numPr>
                <w:ilvl w:val="0"/>
                <w:numId w:val="37"/>
              </w:numPr>
              <w:shd w:val="clear" w:color="auto" w:fill="auto"/>
              <w:tabs>
                <w:tab w:val="left" w:pos="1014"/>
              </w:tabs>
              <w:spacing w:line="240" w:lineRule="auto"/>
              <w:ind w:firstLine="740"/>
              <w:jc w:val="both"/>
              <w:rPr>
                <w:sz w:val="20"/>
                <w:szCs w:val="20"/>
              </w:rPr>
            </w:pPr>
            <w:r w:rsidRPr="00543E74">
              <w:rPr>
                <w:sz w:val="20"/>
                <w:szCs w:val="20"/>
              </w:rPr>
              <w:t>заявка на участие в конкурентных закупках может содержать эскиз, рисунок, чертеж, фотографию, иное изображение, образец, пробу товара, закупка которого осуществляется.</w:t>
            </w:r>
          </w:p>
          <w:p w14:paraId="7BBD8788" w14:textId="77777777" w:rsidR="00543E74" w:rsidRPr="00543E74" w:rsidRDefault="00543E74" w:rsidP="00543E74">
            <w:pPr>
              <w:pStyle w:val="214"/>
              <w:numPr>
                <w:ilvl w:val="0"/>
                <w:numId w:val="37"/>
              </w:numPr>
              <w:shd w:val="clear" w:color="auto" w:fill="auto"/>
              <w:tabs>
                <w:tab w:val="left" w:pos="1023"/>
              </w:tabs>
              <w:spacing w:line="240" w:lineRule="auto"/>
              <w:ind w:firstLine="740"/>
              <w:jc w:val="both"/>
              <w:rPr>
                <w:sz w:val="20"/>
                <w:szCs w:val="20"/>
              </w:rPr>
            </w:pPr>
            <w:proofErr w:type="gramStart"/>
            <w:r w:rsidRPr="00543E74">
              <w:rPr>
                <w:sz w:val="20"/>
                <w:szCs w:val="20"/>
              </w:rPr>
              <w:t>справку в свободной форме, за подписью руководителя предприятия, декларирующую, отсутствие у Участника задолженности по начисленным налогам, сборам и иным обязательным платежам в бюджеты любого уровня и государственные внебюджетные фонды (ИФНС, ФСС, ПФР)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543E74">
              <w:rPr>
                <w:sz w:val="20"/>
                <w:szCs w:val="20"/>
              </w:rPr>
              <w:t xml:space="preserve">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на день рассмотрения заявки на участие в закупке. В некоторых случая,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размещаемой в единой информационной системе. В случае</w:t>
            </w:r>
            <w:proofErr w:type="gramStart"/>
            <w:r w:rsidRPr="00543E74">
              <w:rPr>
                <w:sz w:val="20"/>
                <w:szCs w:val="20"/>
              </w:rPr>
              <w:t>,</w:t>
            </w:r>
            <w:proofErr w:type="gramEnd"/>
            <w:r w:rsidRPr="00543E74">
              <w:rPr>
                <w:sz w:val="20"/>
                <w:szCs w:val="20"/>
              </w:rPr>
              <w:t xml:space="preserve"> если по требованиям документации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 превышении имеющейся задолженности порога в двадцать пять процентов балансовой стоимости активов участника закупки.</w:t>
            </w:r>
          </w:p>
          <w:p w14:paraId="64BF8F64" w14:textId="2CC22A2C" w:rsidR="00543E74" w:rsidRPr="00543E74" w:rsidRDefault="00543E74" w:rsidP="00F25B6A">
            <w:pPr>
              <w:pStyle w:val="214"/>
              <w:numPr>
                <w:ilvl w:val="0"/>
                <w:numId w:val="38"/>
              </w:numPr>
              <w:shd w:val="clear" w:color="auto" w:fill="auto"/>
              <w:tabs>
                <w:tab w:val="left" w:pos="1069"/>
              </w:tabs>
              <w:spacing w:line="240" w:lineRule="auto"/>
              <w:ind w:firstLine="740"/>
              <w:jc w:val="both"/>
              <w:rPr>
                <w:sz w:val="20"/>
                <w:szCs w:val="20"/>
              </w:rPr>
            </w:pPr>
            <w:r w:rsidRPr="00543E74">
              <w:rPr>
                <w:sz w:val="20"/>
                <w:szCs w:val="20"/>
              </w:rPr>
              <w:t>при участии нескольких лиц (юридических лиц, физических лиц, индивидуальных предпринимателей) на стороне одного участника закупки (коллективный Участник), таким участником должен быть предоставлен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от лица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23ECCC51" w14:textId="5C670EDB" w:rsidR="00543E74" w:rsidRPr="00543E74" w:rsidRDefault="00543E74" w:rsidP="00543E74">
            <w:pPr>
              <w:pStyle w:val="214"/>
              <w:numPr>
                <w:ilvl w:val="0"/>
                <w:numId w:val="38"/>
              </w:numPr>
              <w:shd w:val="clear" w:color="auto" w:fill="auto"/>
              <w:tabs>
                <w:tab w:val="left" w:pos="1195"/>
              </w:tabs>
              <w:spacing w:line="240" w:lineRule="auto"/>
              <w:ind w:firstLine="740"/>
              <w:jc w:val="both"/>
              <w:rPr>
                <w:sz w:val="20"/>
                <w:szCs w:val="20"/>
              </w:rPr>
            </w:pPr>
            <w:proofErr w:type="gramStart"/>
            <w:r w:rsidRPr="00543E74">
              <w:rPr>
                <w:sz w:val="20"/>
                <w:szCs w:val="20"/>
              </w:rPr>
              <w:t xml:space="preserve">участники </w:t>
            </w:r>
            <w:r w:rsidR="00F25B6A">
              <w:rPr>
                <w:sz w:val="20"/>
                <w:szCs w:val="20"/>
              </w:rPr>
              <w:t xml:space="preserve">закупок, являющиеся физическими </w:t>
            </w:r>
            <w:r w:rsidRPr="00543E74">
              <w:rPr>
                <w:sz w:val="20"/>
                <w:szCs w:val="20"/>
              </w:rPr>
              <w:t>лица предоставляют</w:t>
            </w:r>
            <w:proofErr w:type="gramEnd"/>
            <w:r w:rsidRPr="00543E74">
              <w:rPr>
                <w:sz w:val="20"/>
                <w:szCs w:val="20"/>
              </w:rPr>
              <w:t xml:space="preserve"> заказчику письменное согласие субъекта на обработку персональных данных в соответствии с частью 1 статьи 8 </w:t>
            </w:r>
            <w:r w:rsidRPr="00543E74">
              <w:rPr>
                <w:sz w:val="20"/>
                <w:szCs w:val="20"/>
              </w:rPr>
              <w:lastRenderedPageBreak/>
              <w:t>Федерального закона от 27 июля 2006года № 152-ФЗ «О персональных данных».</w:t>
            </w:r>
          </w:p>
          <w:p w14:paraId="4E6702DC" w14:textId="77777777" w:rsidR="00543E74" w:rsidRPr="00543E74" w:rsidRDefault="00543E74" w:rsidP="00543E74">
            <w:pPr>
              <w:pStyle w:val="214"/>
              <w:numPr>
                <w:ilvl w:val="0"/>
                <w:numId w:val="38"/>
              </w:numPr>
              <w:shd w:val="clear" w:color="auto" w:fill="auto"/>
              <w:tabs>
                <w:tab w:val="left" w:pos="1195"/>
              </w:tabs>
              <w:spacing w:line="240" w:lineRule="auto"/>
              <w:ind w:firstLine="740"/>
              <w:jc w:val="both"/>
              <w:rPr>
                <w:sz w:val="20"/>
                <w:szCs w:val="20"/>
              </w:rPr>
            </w:pPr>
            <w:proofErr w:type="gramStart"/>
            <w:r w:rsidRPr="00543E74">
              <w:rPr>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w:t>
            </w:r>
            <w:proofErr w:type="gramEnd"/>
            <w:r w:rsidRPr="00543E74">
              <w:rPr>
                <w:sz w:val="20"/>
                <w:szCs w:val="20"/>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60E59E0B" w14:textId="77777777" w:rsidR="00543E74" w:rsidRPr="00543E74" w:rsidRDefault="00543E74" w:rsidP="00543E74">
            <w:pPr>
              <w:pStyle w:val="214"/>
              <w:shd w:val="clear" w:color="auto" w:fill="auto"/>
              <w:spacing w:line="240" w:lineRule="auto"/>
              <w:ind w:firstLine="740"/>
              <w:jc w:val="both"/>
              <w:rPr>
                <w:sz w:val="20"/>
                <w:szCs w:val="20"/>
              </w:rPr>
            </w:pPr>
            <w:r w:rsidRPr="00543E74">
              <w:rPr>
                <w:sz w:val="20"/>
                <w:szCs w:val="20"/>
              </w:rPr>
              <w:t>Заказчик вправе разработать самостоятельно форму к документации о предоставлении персональных данных.</w:t>
            </w:r>
          </w:p>
          <w:p w14:paraId="63ECE9F4" w14:textId="77777777" w:rsidR="00543E74" w:rsidRPr="00543E74" w:rsidRDefault="00543E74" w:rsidP="00543E74">
            <w:pPr>
              <w:pStyle w:val="214"/>
              <w:numPr>
                <w:ilvl w:val="0"/>
                <w:numId w:val="38"/>
              </w:numPr>
              <w:shd w:val="clear" w:color="auto" w:fill="auto"/>
              <w:tabs>
                <w:tab w:val="left" w:pos="1158"/>
              </w:tabs>
              <w:spacing w:line="240" w:lineRule="auto"/>
              <w:ind w:right="180" w:firstLine="740"/>
              <w:jc w:val="both"/>
              <w:rPr>
                <w:sz w:val="20"/>
                <w:szCs w:val="20"/>
              </w:rPr>
            </w:pPr>
            <w:r w:rsidRPr="00543E74">
              <w:rPr>
                <w:sz w:val="20"/>
                <w:szCs w:val="20"/>
              </w:rPr>
              <w:t>и другие документы по решению Заказчика или Комиссии по осуществлению закупок. Документы для участия в закупке должны содержать полную информацию, необходимую и достаточную для определения соответствия Участников, товаров (работ, услуг), предлагаемых им к предъявленным в документации требованиям.</w:t>
            </w:r>
          </w:p>
          <w:p w14:paraId="12D82D4E" w14:textId="77777777" w:rsidR="00543E74" w:rsidRPr="00543E74" w:rsidRDefault="00543E74" w:rsidP="00543E74">
            <w:pPr>
              <w:pStyle w:val="214"/>
              <w:shd w:val="clear" w:color="auto" w:fill="auto"/>
              <w:tabs>
                <w:tab w:val="left" w:pos="1195"/>
              </w:tabs>
              <w:spacing w:line="240" w:lineRule="auto"/>
              <w:ind w:firstLine="740"/>
              <w:jc w:val="both"/>
              <w:rPr>
                <w:sz w:val="20"/>
                <w:szCs w:val="20"/>
              </w:rPr>
            </w:pPr>
            <w:r w:rsidRPr="00543E74">
              <w:rPr>
                <w:sz w:val="20"/>
                <w:szCs w:val="20"/>
              </w:rPr>
              <w:t>Все документы в составе заявки должны быть составлены на русском языке или в обязательном порядке иметь надлежащим образом заверенный перевод оригинала на русский язык.</w:t>
            </w:r>
          </w:p>
          <w:p w14:paraId="23CEDEAA" w14:textId="54BBF6DB" w:rsidR="0024495D" w:rsidRPr="00543E74" w:rsidRDefault="00543E74" w:rsidP="00543E74">
            <w:pPr>
              <w:pStyle w:val="214"/>
              <w:shd w:val="clear" w:color="auto" w:fill="auto"/>
              <w:tabs>
                <w:tab w:val="left" w:pos="1162"/>
              </w:tabs>
              <w:spacing w:after="198" w:line="240" w:lineRule="auto"/>
              <w:ind w:firstLine="740"/>
              <w:jc w:val="both"/>
              <w:rPr>
                <w:sz w:val="20"/>
                <w:szCs w:val="20"/>
              </w:rPr>
            </w:pPr>
            <w:r w:rsidRPr="00543E74">
              <w:rPr>
                <w:sz w:val="20"/>
                <w:szCs w:val="20"/>
              </w:rPr>
              <w:t>В случае отсутствия у участника закупки возможности предоставить в соответствии с требованиями заказчика, установленными в документации о закупке те или иные документы (справки), требующие их получение в государственных органах, то участник закупки вправе предоставить копию письма (обращения) в государственные органы или иной документ подтверждающий факт такого обращения участника закупки.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509D08" w14:textId="7C18CC5E" w:rsidR="00743E34" w:rsidRPr="00743E34" w:rsidRDefault="00743E34" w:rsidP="00743E34">
            <w:pPr>
              <w:spacing w:after="0" w:line="240" w:lineRule="auto"/>
              <w:ind w:firstLine="532"/>
              <w:rPr>
                <w:rFonts w:ascii="Times New Roman" w:hAnsi="Times New Roman" w:cs="Times New Roman"/>
                <w:color w:val="333333"/>
                <w:sz w:val="20"/>
                <w:shd w:val="clear" w:color="auto" w:fill="FFFFFF"/>
              </w:rPr>
            </w:pPr>
            <w:proofErr w:type="gramStart"/>
            <w:r w:rsidRPr="00743E34">
              <w:rPr>
                <w:rFonts w:ascii="Times New Roman" w:hAnsi="Times New Roman" w:cs="Times New Roman"/>
                <w:color w:val="333333"/>
                <w:sz w:val="20"/>
                <w:shd w:val="clear" w:color="auto" w:fill="FFFFFF"/>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55A51359" w14:textId="77777777" w:rsidR="00743E34" w:rsidRPr="00743E34" w:rsidRDefault="00743E34" w:rsidP="00743E34">
            <w:pPr>
              <w:spacing w:after="0" w:line="240" w:lineRule="auto"/>
              <w:ind w:firstLine="532"/>
              <w:jc w:val="both"/>
              <w:rPr>
                <w:rFonts w:ascii="Times New Roman" w:hAnsi="Times New Roman" w:cs="Times New Roman"/>
                <w:b/>
                <w:bCs/>
                <w:sz w:val="20"/>
              </w:rPr>
            </w:pPr>
            <w:r w:rsidRPr="00743E34">
              <w:rPr>
                <w:rFonts w:ascii="Times New Roman" w:hAnsi="Times New Roman" w:cs="Times New Roman"/>
                <w:b/>
                <w:bCs/>
                <w:sz w:val="20"/>
              </w:rPr>
              <w:t>для «Преимущества»:</w:t>
            </w:r>
          </w:p>
          <w:p w14:paraId="38E41633" w14:textId="77777777" w:rsidR="00743E34" w:rsidRPr="00743E34" w:rsidRDefault="00743E34" w:rsidP="00743E34">
            <w:pPr>
              <w:spacing w:after="0" w:line="240" w:lineRule="auto"/>
              <w:ind w:firstLine="532"/>
              <w:jc w:val="both"/>
              <w:rPr>
                <w:rFonts w:ascii="Times New Roman" w:hAnsi="Times New Roman" w:cs="Times New Roman"/>
                <w:sz w:val="20"/>
              </w:rPr>
            </w:pPr>
            <w:r w:rsidRPr="00743E34">
              <w:rPr>
                <w:rFonts w:ascii="Times New Roman" w:hAnsi="Times New Roman" w:cs="Times New Roman"/>
                <w:sz w:val="20"/>
              </w:rPr>
              <w:t>В соответствии с пунктом 2 части 2 статьи 3.1-4 Федерального закона № 223-ФЗ</w:t>
            </w:r>
          </w:p>
          <w:p w14:paraId="21346657" w14:textId="77777777" w:rsidR="00743E34" w:rsidRPr="00743E34" w:rsidRDefault="00743E34" w:rsidP="00743E34">
            <w:pPr>
              <w:spacing w:after="0" w:line="240" w:lineRule="auto"/>
              <w:jc w:val="both"/>
              <w:rPr>
                <w:rFonts w:ascii="Times New Roman" w:hAnsi="Times New Roman" w:cs="Times New Roman"/>
                <w:sz w:val="20"/>
              </w:rPr>
            </w:pPr>
            <w:r w:rsidRPr="00743E34">
              <w:rPr>
                <w:rFonts w:ascii="Times New Roman" w:hAnsi="Times New Roman" w:cs="Times New Roman"/>
                <w:sz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61E0CC7" w:rsidR="0024495D" w:rsidRPr="00743E34" w:rsidRDefault="00743E34" w:rsidP="00743E34">
            <w:pPr>
              <w:spacing w:after="0" w:line="240" w:lineRule="auto"/>
              <w:jc w:val="both"/>
              <w:rPr>
                <w:rFonts w:ascii="Times New Roman" w:eastAsia="Times New Roman" w:hAnsi="Times New Roman" w:cs="Times New Roman"/>
                <w:bCs/>
                <w:sz w:val="20"/>
                <w:szCs w:val="20"/>
                <w:highlight w:val="green"/>
                <w:lang w:eastAsia="ru-RU"/>
              </w:rPr>
            </w:pPr>
            <w:r w:rsidRPr="00743E34">
              <w:rPr>
                <w:rFonts w:ascii="Times New Roman" w:hAnsi="Times New Roman" w:cs="Times New Roman"/>
                <w:b/>
                <w:bCs/>
                <w:sz w:val="20"/>
              </w:rPr>
              <w:t xml:space="preserve">Декларация о месте происхождении товара (с указанием страны)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743E3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43E3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B64E0F6" w:rsidR="0024495D" w:rsidRPr="00743E34" w:rsidRDefault="00743E34" w:rsidP="00743E3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743E34">
              <w:rPr>
                <w:rFonts w:ascii="Times New Roman" w:eastAsia="Times New Roman" w:hAnsi="Times New Roman" w:cs="Times New Roman"/>
                <w:bCs/>
                <w:sz w:val="20"/>
                <w:szCs w:val="20"/>
                <w:lang w:eastAsia="ru-RU"/>
              </w:rPr>
              <w:t xml:space="preserve">Не </w:t>
            </w:r>
            <w:proofErr w:type="gramStart"/>
            <w:r w:rsidRPr="00743E34">
              <w:rPr>
                <w:rFonts w:ascii="Times New Roman" w:eastAsia="Times New Roman" w:hAnsi="Times New Roman" w:cs="Times New Roman"/>
                <w:bCs/>
                <w:sz w:val="20"/>
                <w:szCs w:val="20"/>
                <w:lang w:eastAsia="ru-RU"/>
              </w:rPr>
              <w:t>установлены</w:t>
            </w:r>
            <w:proofErr w:type="gramEnd"/>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97D305" w14:textId="77777777" w:rsidR="000A668B" w:rsidRPr="000A668B" w:rsidRDefault="000A668B" w:rsidP="000A668B">
            <w:pPr>
              <w:pStyle w:val="214"/>
              <w:shd w:val="clear" w:color="auto" w:fill="auto"/>
              <w:tabs>
                <w:tab w:val="left" w:pos="1187"/>
              </w:tabs>
              <w:spacing w:line="240" w:lineRule="auto"/>
              <w:ind w:firstLine="816"/>
              <w:jc w:val="both"/>
              <w:rPr>
                <w:sz w:val="20"/>
                <w:szCs w:val="24"/>
              </w:rPr>
            </w:pPr>
            <w:r w:rsidRPr="000A668B">
              <w:rPr>
                <w:sz w:val="20"/>
                <w:szCs w:val="24"/>
              </w:rPr>
              <w:t>Комиссия вправе отклонить заявку на участие в закупочной процедуре:</w:t>
            </w:r>
          </w:p>
          <w:p w14:paraId="648737AA" w14:textId="77777777" w:rsidR="000A668B" w:rsidRPr="000A668B" w:rsidRDefault="000A668B" w:rsidP="00BE0F32">
            <w:pPr>
              <w:pStyle w:val="214"/>
              <w:numPr>
                <w:ilvl w:val="0"/>
                <w:numId w:val="34"/>
              </w:numPr>
              <w:shd w:val="clear" w:color="auto" w:fill="auto"/>
              <w:tabs>
                <w:tab w:val="left" w:pos="202"/>
              </w:tabs>
              <w:spacing w:line="240" w:lineRule="auto"/>
              <w:jc w:val="both"/>
              <w:rPr>
                <w:sz w:val="20"/>
                <w:szCs w:val="24"/>
              </w:rPr>
            </w:pPr>
            <w:r w:rsidRPr="000A668B">
              <w:rPr>
                <w:sz w:val="20"/>
                <w:szCs w:val="24"/>
              </w:rPr>
              <w:t>в случае несоответствия участника закупки требованиям, установленным документацией о закупке;</w:t>
            </w:r>
          </w:p>
          <w:p w14:paraId="326F4E39" w14:textId="77777777" w:rsidR="000A668B" w:rsidRPr="000A668B" w:rsidRDefault="000A668B" w:rsidP="00BE0F32">
            <w:pPr>
              <w:pStyle w:val="214"/>
              <w:numPr>
                <w:ilvl w:val="0"/>
                <w:numId w:val="34"/>
              </w:numPr>
              <w:shd w:val="clear" w:color="auto" w:fill="auto"/>
              <w:tabs>
                <w:tab w:val="left" w:pos="212"/>
              </w:tabs>
              <w:spacing w:line="240" w:lineRule="auto"/>
              <w:jc w:val="both"/>
              <w:rPr>
                <w:sz w:val="20"/>
                <w:szCs w:val="24"/>
              </w:rPr>
            </w:pPr>
            <w:r w:rsidRPr="000A668B">
              <w:rPr>
                <w:sz w:val="20"/>
                <w:szCs w:val="24"/>
              </w:rPr>
              <w:lastRenderedPageBreak/>
              <w:t>в случае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318B5E6" w14:textId="77777777" w:rsidR="000A668B" w:rsidRPr="000A668B" w:rsidRDefault="000A668B" w:rsidP="00BE0F32">
            <w:pPr>
              <w:pStyle w:val="214"/>
              <w:numPr>
                <w:ilvl w:val="0"/>
                <w:numId w:val="34"/>
              </w:numPr>
              <w:shd w:val="clear" w:color="auto" w:fill="auto"/>
              <w:tabs>
                <w:tab w:val="left" w:pos="198"/>
              </w:tabs>
              <w:spacing w:line="240" w:lineRule="auto"/>
              <w:jc w:val="both"/>
              <w:rPr>
                <w:sz w:val="20"/>
                <w:szCs w:val="24"/>
              </w:rPr>
            </w:pPr>
            <w:r w:rsidRPr="000A668B">
              <w:rPr>
                <w:sz w:val="20"/>
                <w:szCs w:val="24"/>
              </w:rPr>
              <w:t>в случае непредставления обязательных документов, установленных документацией о закупке;</w:t>
            </w:r>
          </w:p>
          <w:p w14:paraId="1607268D" w14:textId="77777777" w:rsidR="000A668B" w:rsidRPr="000A668B" w:rsidRDefault="000A668B" w:rsidP="00BE0F32">
            <w:pPr>
              <w:pStyle w:val="214"/>
              <w:numPr>
                <w:ilvl w:val="0"/>
                <w:numId w:val="34"/>
              </w:numPr>
              <w:shd w:val="clear" w:color="auto" w:fill="auto"/>
              <w:tabs>
                <w:tab w:val="left" w:pos="202"/>
              </w:tabs>
              <w:spacing w:line="240" w:lineRule="auto"/>
              <w:jc w:val="both"/>
              <w:rPr>
                <w:sz w:val="20"/>
                <w:szCs w:val="24"/>
              </w:rPr>
            </w:pPr>
            <w:r w:rsidRPr="000A668B">
              <w:rPr>
                <w:sz w:val="20"/>
                <w:szCs w:val="24"/>
              </w:rPr>
              <w:t>в случае, выявления в документах, представленных участником в составе заявки, противоречивых сведений, предполагающих двоякое толкование;</w:t>
            </w:r>
          </w:p>
          <w:p w14:paraId="2B5EBB94" w14:textId="77777777" w:rsidR="000A668B" w:rsidRPr="000A668B" w:rsidRDefault="000A668B" w:rsidP="00BE0F32">
            <w:pPr>
              <w:pStyle w:val="214"/>
              <w:numPr>
                <w:ilvl w:val="0"/>
                <w:numId w:val="34"/>
              </w:numPr>
              <w:shd w:val="clear" w:color="auto" w:fill="auto"/>
              <w:tabs>
                <w:tab w:val="left" w:pos="207"/>
              </w:tabs>
              <w:spacing w:line="240" w:lineRule="auto"/>
              <w:jc w:val="both"/>
              <w:rPr>
                <w:sz w:val="20"/>
                <w:szCs w:val="24"/>
              </w:rPr>
            </w:pPr>
            <w:r w:rsidRPr="000A668B">
              <w:rPr>
                <w:sz w:val="20"/>
                <w:szCs w:val="24"/>
              </w:rPr>
              <w:t>в случае,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342A9EF5" w14:textId="77777777" w:rsidR="00125726" w:rsidRDefault="000A668B" w:rsidP="00BE0F32">
            <w:pPr>
              <w:pStyle w:val="214"/>
              <w:numPr>
                <w:ilvl w:val="0"/>
                <w:numId w:val="34"/>
              </w:numPr>
              <w:shd w:val="clear" w:color="auto" w:fill="auto"/>
              <w:tabs>
                <w:tab w:val="left" w:pos="198"/>
              </w:tabs>
              <w:spacing w:line="240" w:lineRule="auto"/>
              <w:jc w:val="both"/>
              <w:rPr>
                <w:sz w:val="20"/>
                <w:szCs w:val="24"/>
              </w:rPr>
            </w:pPr>
            <w:r w:rsidRPr="000A668B">
              <w:rPr>
                <w:sz w:val="20"/>
                <w:szCs w:val="24"/>
              </w:rPr>
              <w:t>в случае несоответствия заявки квалификационным требованиям.</w:t>
            </w:r>
          </w:p>
          <w:p w14:paraId="19632642" w14:textId="088021E9" w:rsidR="00BE0F32" w:rsidRPr="00BE0F32" w:rsidRDefault="00BE0F32" w:rsidP="00BE0F32">
            <w:pPr>
              <w:pStyle w:val="214"/>
              <w:shd w:val="clear" w:color="auto" w:fill="auto"/>
              <w:tabs>
                <w:tab w:val="left" w:pos="1158"/>
              </w:tabs>
              <w:spacing w:line="240" w:lineRule="auto"/>
              <w:jc w:val="both"/>
              <w:rPr>
                <w:sz w:val="20"/>
                <w:szCs w:val="24"/>
              </w:rPr>
            </w:pPr>
            <w:r>
              <w:rPr>
                <w:sz w:val="20"/>
                <w:szCs w:val="24"/>
              </w:rPr>
              <w:t>- п</w:t>
            </w:r>
            <w:r w:rsidRPr="00BE0F32">
              <w:rPr>
                <w:sz w:val="20"/>
                <w:szCs w:val="24"/>
              </w:rPr>
              <w:t xml:space="preserve">ри представлении заявки, содержащей предложение о цене договора на </w:t>
            </w:r>
            <w:r w:rsidRPr="00BE0F32">
              <w:rPr>
                <w:b/>
                <w:bCs/>
                <w:color w:val="auto"/>
                <w:sz w:val="20"/>
                <w:szCs w:val="24"/>
              </w:rPr>
              <w:t>25%</w:t>
            </w:r>
            <w:r w:rsidRPr="00BE0F32">
              <w:rPr>
                <w:sz w:val="20"/>
                <w:szCs w:val="24"/>
              </w:rPr>
              <w:t xml:space="preserve"> и более процентов ниже начальной (максимальной) цены договора, указанной Заказчиком в извещении об осуществлении закупки, участник, представивший такую заявку, обязан представить структуру предлагаемой цены и экономическое обоснование такой цены. При этом Заказчик обязан в сроки, предусмотренные процедурой закупки, провести анализ всей информации, предоставленной участником в заявке. Комиссия по осуществлению закупок вправе отклонить заявку, поданную участником на участие в процедуре закупки, если у Комиссии по осуществлению закупок имеются обоснованные сомнения в способности участника закупок исполнить договор на предложенных им условиях.</w:t>
            </w:r>
          </w:p>
          <w:p w14:paraId="0BBF6ED2" w14:textId="0B994669" w:rsidR="00BE0F32" w:rsidRPr="00BE0F32" w:rsidRDefault="00BE0F32" w:rsidP="00BE0F32">
            <w:pPr>
              <w:pStyle w:val="214"/>
              <w:shd w:val="clear" w:color="auto" w:fill="auto"/>
              <w:tabs>
                <w:tab w:val="left" w:pos="1162"/>
              </w:tabs>
              <w:spacing w:line="240" w:lineRule="auto"/>
              <w:jc w:val="both"/>
              <w:rPr>
                <w:sz w:val="20"/>
                <w:szCs w:val="24"/>
              </w:rPr>
            </w:pPr>
            <w:r>
              <w:rPr>
                <w:sz w:val="20"/>
                <w:szCs w:val="24"/>
              </w:rPr>
              <w:t>- в</w:t>
            </w:r>
            <w:r w:rsidRPr="00BE0F32">
              <w:rPr>
                <w:sz w:val="20"/>
                <w:szCs w:val="24"/>
              </w:rPr>
              <w:t xml:space="preserve"> случае</w:t>
            </w:r>
            <w:proofErr w:type="gramStart"/>
            <w:r w:rsidRPr="00BE0F32">
              <w:rPr>
                <w:sz w:val="20"/>
                <w:szCs w:val="24"/>
              </w:rPr>
              <w:t>,</w:t>
            </w:r>
            <w:proofErr w:type="gramEnd"/>
            <w:r w:rsidRPr="00BE0F32">
              <w:rPr>
                <w:sz w:val="20"/>
                <w:szCs w:val="24"/>
              </w:rPr>
              <w:t xml:space="preserve"> если участник закупок не представил информацию, предусмотренную предыдущим пунктом данного раздела, подтверждающую способность участника закупок исполнить договор на условиях, предложенных таким участником и установленных документацией о закупке, либо информация о структуре экономического обоснования цены недостаточно обоснована, Заказчик отклоняет заявку такого участника с указанием причин отклонения.</w:t>
            </w:r>
          </w:p>
          <w:p w14:paraId="76EAC4E0" w14:textId="578FB75B" w:rsidR="00BE0F32" w:rsidRPr="00BE0F32" w:rsidRDefault="00BE0F32" w:rsidP="00BE0F32">
            <w:pPr>
              <w:pStyle w:val="214"/>
              <w:shd w:val="clear" w:color="auto" w:fill="auto"/>
              <w:tabs>
                <w:tab w:val="left" w:pos="1162"/>
              </w:tabs>
              <w:spacing w:after="276" w:line="240" w:lineRule="auto"/>
              <w:jc w:val="both"/>
              <w:rPr>
                <w:sz w:val="24"/>
                <w:szCs w:val="24"/>
              </w:rPr>
            </w:pPr>
            <w:proofErr w:type="gramStart"/>
            <w:r>
              <w:rPr>
                <w:sz w:val="20"/>
                <w:szCs w:val="24"/>
              </w:rPr>
              <w:t>- у</w:t>
            </w:r>
            <w:r w:rsidRPr="00BE0F32">
              <w:rPr>
                <w:sz w:val="20"/>
                <w:szCs w:val="24"/>
              </w:rPr>
              <w:t>частник закупок отстраняется от участия в процедуре закупки, в том числе от участия в квалификационном отборе,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BE0F32">
              <w:rPr>
                <w:sz w:val="20"/>
                <w:szCs w:val="24"/>
              </w:rPr>
              <w:t xml:space="preserve"> Данные выводы могут быть основаны на документах и информации, полученной у третьих лиц, из публичных источников, иными не запрещенными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3478E8" w14:textId="77777777" w:rsidR="000813FC" w:rsidRPr="000813FC" w:rsidRDefault="000813FC" w:rsidP="00101681">
            <w:pPr>
              <w:pStyle w:val="214"/>
              <w:shd w:val="clear" w:color="auto" w:fill="auto"/>
              <w:tabs>
                <w:tab w:val="left" w:pos="1273"/>
              </w:tabs>
              <w:spacing w:line="240" w:lineRule="auto"/>
              <w:ind w:firstLine="532"/>
              <w:jc w:val="both"/>
              <w:rPr>
                <w:sz w:val="20"/>
                <w:szCs w:val="20"/>
              </w:rPr>
            </w:pPr>
            <w:r w:rsidRPr="000813FC">
              <w:rPr>
                <w:sz w:val="20"/>
                <w:szCs w:val="20"/>
              </w:rPr>
              <w:t>В случае</w:t>
            </w:r>
            <w:proofErr w:type="gramStart"/>
            <w:r w:rsidRPr="000813FC">
              <w:rPr>
                <w:sz w:val="20"/>
                <w:szCs w:val="20"/>
              </w:rPr>
              <w:t>,</w:t>
            </w:r>
            <w:proofErr w:type="gramEnd"/>
            <w:r w:rsidRPr="000813FC">
              <w:rPr>
                <w:sz w:val="20"/>
                <w:szCs w:val="20"/>
              </w:rPr>
              <w:t xml:space="preserve">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Комиссией по осуществлению закупок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w:t>
            </w:r>
          </w:p>
          <w:p w14:paraId="3E0F4E06" w14:textId="77777777" w:rsidR="000813FC" w:rsidRPr="000813FC" w:rsidRDefault="000813FC" w:rsidP="00101681">
            <w:pPr>
              <w:pStyle w:val="214"/>
              <w:shd w:val="clear" w:color="auto" w:fill="auto"/>
              <w:tabs>
                <w:tab w:val="left" w:pos="1273"/>
              </w:tabs>
              <w:spacing w:line="240" w:lineRule="auto"/>
              <w:ind w:firstLine="532"/>
              <w:jc w:val="both"/>
              <w:rPr>
                <w:sz w:val="20"/>
                <w:szCs w:val="20"/>
              </w:rPr>
            </w:pPr>
            <w:r w:rsidRPr="000813FC">
              <w:rPr>
                <w:sz w:val="20"/>
                <w:szCs w:val="20"/>
              </w:rPr>
              <w:t>В случае</w:t>
            </w:r>
            <w:proofErr w:type="gramStart"/>
            <w:r w:rsidRPr="000813FC">
              <w:rPr>
                <w:sz w:val="20"/>
                <w:szCs w:val="20"/>
              </w:rPr>
              <w:t>,</w:t>
            </w:r>
            <w:proofErr w:type="gramEnd"/>
            <w:r w:rsidRPr="000813FC">
              <w:rPr>
                <w:sz w:val="20"/>
                <w:szCs w:val="20"/>
              </w:rPr>
              <w:t xml:space="preserve"> если при проведении запроса котировок предусмотрено два и более лота, запрос котировок признается несостоявшимся только в отношении тех лотов, в отношении которых подана только одна заявка на участие в запросе котировок, или не подано ни одной заявки, или если Комиссией по осуществлению закупок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w:t>
            </w:r>
          </w:p>
          <w:p w14:paraId="6C310BD3" w14:textId="77777777" w:rsidR="000813FC" w:rsidRPr="000813FC" w:rsidRDefault="000813FC" w:rsidP="00101681">
            <w:pPr>
              <w:pStyle w:val="214"/>
              <w:shd w:val="clear" w:color="auto" w:fill="auto"/>
              <w:tabs>
                <w:tab w:val="left" w:pos="1268"/>
              </w:tabs>
              <w:spacing w:line="240" w:lineRule="auto"/>
              <w:ind w:firstLine="532"/>
              <w:jc w:val="both"/>
              <w:rPr>
                <w:sz w:val="20"/>
                <w:szCs w:val="20"/>
              </w:rPr>
            </w:pPr>
            <w:r w:rsidRPr="000813FC">
              <w:rPr>
                <w:sz w:val="20"/>
                <w:szCs w:val="20"/>
              </w:rPr>
              <w:t>В случае если по результатам проведения закупки, запрос котировок признан несостоявшимся, заказчик вправе:</w:t>
            </w:r>
          </w:p>
          <w:p w14:paraId="309FA114" w14:textId="3AC67559" w:rsidR="000813FC" w:rsidRPr="000813FC" w:rsidRDefault="00543E74" w:rsidP="00543E74">
            <w:pPr>
              <w:pStyle w:val="214"/>
              <w:shd w:val="clear" w:color="auto" w:fill="auto"/>
              <w:tabs>
                <w:tab w:val="left" w:pos="966"/>
              </w:tabs>
              <w:spacing w:line="240" w:lineRule="auto"/>
              <w:jc w:val="both"/>
              <w:rPr>
                <w:sz w:val="20"/>
                <w:szCs w:val="20"/>
              </w:rPr>
            </w:pPr>
            <w:r>
              <w:rPr>
                <w:sz w:val="20"/>
                <w:szCs w:val="20"/>
              </w:rPr>
              <w:t xml:space="preserve">- </w:t>
            </w:r>
            <w:r w:rsidR="000813FC" w:rsidRPr="000813FC">
              <w:rPr>
                <w:sz w:val="20"/>
                <w:szCs w:val="20"/>
              </w:rPr>
              <w:t>заключить договор с участником, заявка которого была признана соответствующей и не была отклонена;</w:t>
            </w:r>
          </w:p>
          <w:p w14:paraId="76F346D1" w14:textId="2343A60C" w:rsidR="000813FC" w:rsidRPr="000813FC" w:rsidRDefault="00543E74" w:rsidP="00543E74">
            <w:pPr>
              <w:pStyle w:val="214"/>
              <w:shd w:val="clear" w:color="auto" w:fill="auto"/>
              <w:tabs>
                <w:tab w:val="left" w:pos="958"/>
              </w:tabs>
              <w:spacing w:line="240" w:lineRule="auto"/>
              <w:jc w:val="both"/>
              <w:rPr>
                <w:sz w:val="20"/>
                <w:szCs w:val="20"/>
              </w:rPr>
            </w:pPr>
            <w:r>
              <w:rPr>
                <w:sz w:val="20"/>
                <w:szCs w:val="20"/>
              </w:rPr>
              <w:t xml:space="preserve">- </w:t>
            </w:r>
            <w:r w:rsidR="000813FC" w:rsidRPr="000813FC">
              <w:rPr>
                <w:sz w:val="20"/>
                <w:szCs w:val="20"/>
              </w:rPr>
              <w:t>провести повторно запрос котировок на тех же или иных условиях;</w:t>
            </w:r>
          </w:p>
          <w:p w14:paraId="6DF0B5DC" w14:textId="519F83E1" w:rsidR="000813FC" w:rsidRPr="000813FC" w:rsidRDefault="00543E74" w:rsidP="00543E74">
            <w:pPr>
              <w:pStyle w:val="214"/>
              <w:shd w:val="clear" w:color="auto" w:fill="auto"/>
              <w:tabs>
                <w:tab w:val="left" w:pos="958"/>
              </w:tabs>
              <w:spacing w:line="240" w:lineRule="auto"/>
              <w:jc w:val="both"/>
              <w:rPr>
                <w:sz w:val="20"/>
                <w:szCs w:val="20"/>
              </w:rPr>
            </w:pPr>
            <w:r>
              <w:rPr>
                <w:sz w:val="20"/>
                <w:szCs w:val="20"/>
              </w:rPr>
              <w:t xml:space="preserve">- </w:t>
            </w:r>
            <w:r w:rsidR="000813FC" w:rsidRPr="000813FC">
              <w:rPr>
                <w:sz w:val="20"/>
                <w:szCs w:val="20"/>
              </w:rPr>
              <w:t>осуществить закупку у единственного поставщика (подрядчика, исполнителя);</w:t>
            </w:r>
          </w:p>
          <w:p w14:paraId="7A1B10BB" w14:textId="4EB67199" w:rsidR="00B41C71" w:rsidRPr="000813FC" w:rsidRDefault="00543E74" w:rsidP="00543E74">
            <w:pPr>
              <w:pStyle w:val="214"/>
              <w:shd w:val="clear" w:color="auto" w:fill="auto"/>
              <w:tabs>
                <w:tab w:val="left" w:pos="958"/>
              </w:tabs>
              <w:spacing w:line="240" w:lineRule="auto"/>
              <w:jc w:val="both"/>
              <w:rPr>
                <w:sz w:val="24"/>
                <w:szCs w:val="24"/>
              </w:rPr>
            </w:pPr>
            <w:r>
              <w:rPr>
                <w:sz w:val="20"/>
                <w:szCs w:val="20"/>
              </w:rPr>
              <w:t xml:space="preserve">- </w:t>
            </w:r>
            <w:r w:rsidR="000813FC" w:rsidRPr="000813FC">
              <w:rPr>
                <w:sz w:val="20"/>
                <w:szCs w:val="20"/>
              </w:rPr>
              <w:t>либо провести закупку иным способом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69DC203" w:rsidR="0024495D" w:rsidRPr="00543E74" w:rsidRDefault="0024495D" w:rsidP="00543E7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5DB3FC" w:rsidR="0024495D" w:rsidRPr="004D717D" w:rsidRDefault="00543E74" w:rsidP="00543E7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AED5F" w14:textId="77777777" w:rsidR="007E48EC" w:rsidRDefault="007E48EC">
      <w:pPr>
        <w:spacing w:after="0" w:line="240" w:lineRule="auto"/>
      </w:pPr>
      <w:r>
        <w:separator/>
      </w:r>
    </w:p>
  </w:endnote>
  <w:endnote w:type="continuationSeparator" w:id="0">
    <w:p w14:paraId="52434B78" w14:textId="77777777" w:rsidR="007E48EC" w:rsidRDefault="007E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52B59D39" w:rsidR="00F73068" w:rsidRDefault="00F73068" w:rsidP="0054310E">
    <w:pPr>
      <w:pStyle w:val="a9"/>
      <w:tabs>
        <w:tab w:val="clear" w:pos="4677"/>
      </w:tabs>
    </w:pPr>
    <w:r>
      <w:tab/>
    </w:r>
    <w:r>
      <w:fldChar w:fldCharType="begin"/>
    </w:r>
    <w:r>
      <w:instrText xml:space="preserve"> PAGE   \* MERGEFORMAT </w:instrText>
    </w:r>
    <w:r>
      <w:fldChar w:fldCharType="separate"/>
    </w:r>
    <w:r w:rsidR="003A1BE8">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84764" w14:textId="77777777" w:rsidR="007E48EC" w:rsidRDefault="007E48EC">
      <w:pPr>
        <w:spacing w:after="0" w:line="240" w:lineRule="auto"/>
      </w:pPr>
      <w:r>
        <w:separator/>
      </w:r>
    </w:p>
  </w:footnote>
  <w:footnote w:type="continuationSeparator" w:id="0">
    <w:p w14:paraId="37F1B4F8" w14:textId="77777777" w:rsidR="007E48EC" w:rsidRDefault="007E48E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A31861"/>
    <w:multiLevelType w:val="multilevel"/>
    <w:tmpl w:val="FC7CABE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7F260B"/>
    <w:multiLevelType w:val="multilevel"/>
    <w:tmpl w:val="38EAD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4">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nsid w:val="1DC42903"/>
    <w:multiLevelType w:val="multilevel"/>
    <w:tmpl w:val="0714FF9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nsid w:val="2E483C79"/>
    <w:multiLevelType w:val="multilevel"/>
    <w:tmpl w:val="711820B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nsid w:val="375743CF"/>
    <w:multiLevelType w:val="multilevel"/>
    <w:tmpl w:val="60564C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25755A7"/>
    <w:multiLevelType w:val="multilevel"/>
    <w:tmpl w:val="819E1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501C2F"/>
    <w:multiLevelType w:val="multilevel"/>
    <w:tmpl w:val="E35CF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6">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EA0CF8"/>
    <w:multiLevelType w:val="multilevel"/>
    <w:tmpl w:val="5FB0457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5">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8">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lvlOverride w:ilvl="2"/>
    <w:lvlOverride w:ilvl="3"/>
    <w:lvlOverride w:ilvl="4"/>
    <w:lvlOverride w:ilvl="5"/>
    <w:lvlOverride w:ilvl="6"/>
    <w:lvlOverride w:ilvl="7"/>
    <w:lvlOverride w:ilvl="8"/>
  </w:num>
  <w:num w:numId="3">
    <w:abstractNumId w:val="13"/>
  </w:num>
  <w:num w:numId="4">
    <w:abstractNumId w:val="22"/>
  </w:num>
  <w:num w:numId="5">
    <w:abstractNumId w:val="37"/>
  </w:num>
  <w:num w:numId="6">
    <w:abstractNumId w:val="31"/>
  </w:num>
  <w:num w:numId="7">
    <w:abstractNumId w:val="34"/>
  </w:num>
  <w:num w:numId="8">
    <w:abstractNumId w:val="17"/>
  </w:num>
  <w:num w:numId="9">
    <w:abstractNumId w:val="5"/>
  </w:num>
  <w:num w:numId="10">
    <w:abstractNumId w:val="32"/>
  </w:num>
  <w:num w:numId="11">
    <w:abstractNumId w:val="28"/>
  </w:num>
  <w:num w:numId="12">
    <w:abstractNumId w:val="7"/>
  </w:num>
  <w:num w:numId="13">
    <w:abstractNumId w:val="27"/>
  </w:num>
  <w:num w:numId="14">
    <w:abstractNumId w:val="19"/>
  </w:num>
  <w:num w:numId="15">
    <w:abstractNumId w:val="33"/>
  </w:num>
  <w:num w:numId="16">
    <w:abstractNumId w:val="25"/>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5"/>
  </w:num>
  <w:num w:numId="19">
    <w:abstractNumId w:val="16"/>
  </w:num>
  <w:num w:numId="20">
    <w:abstractNumId w:val="0"/>
  </w:num>
  <w:num w:numId="21">
    <w:abstractNumId w:val="29"/>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4"/>
  </w:num>
  <w:num w:numId="26">
    <w:abstractNumId w:val="8"/>
  </w:num>
  <w:num w:numId="27">
    <w:abstractNumId w:val="10"/>
  </w:num>
  <w:num w:numId="28">
    <w:abstractNumId w:val="6"/>
  </w:num>
  <w:num w:numId="29">
    <w:abstractNumId w:val="26"/>
  </w:num>
  <w:num w:numId="30">
    <w:abstractNumId w:val="38"/>
  </w:num>
  <w:num w:numId="31">
    <w:abstractNumId w:val="15"/>
  </w:num>
  <w:num w:numId="32">
    <w:abstractNumId w:val="18"/>
  </w:num>
  <w:num w:numId="33">
    <w:abstractNumId w:val="24"/>
  </w:num>
  <w:num w:numId="34">
    <w:abstractNumId w:val="2"/>
  </w:num>
  <w:num w:numId="35">
    <w:abstractNumId w:val="12"/>
  </w:num>
  <w:num w:numId="36">
    <w:abstractNumId w:val="21"/>
  </w:num>
  <w:num w:numId="37">
    <w:abstractNumId w:val="23"/>
  </w:num>
  <w:num w:numId="38">
    <w:abstractNumId w:val="3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7C6C"/>
    <w:rsid w:val="00070675"/>
    <w:rsid w:val="00075766"/>
    <w:rsid w:val="00076944"/>
    <w:rsid w:val="000813FC"/>
    <w:rsid w:val="000900AC"/>
    <w:rsid w:val="000A668B"/>
    <w:rsid w:val="000E0C00"/>
    <w:rsid w:val="00101681"/>
    <w:rsid w:val="001077B4"/>
    <w:rsid w:val="00125726"/>
    <w:rsid w:val="00127D6D"/>
    <w:rsid w:val="0015530A"/>
    <w:rsid w:val="0015588A"/>
    <w:rsid w:val="00164454"/>
    <w:rsid w:val="00190446"/>
    <w:rsid w:val="001935A9"/>
    <w:rsid w:val="001945AD"/>
    <w:rsid w:val="001C1D68"/>
    <w:rsid w:val="001F7182"/>
    <w:rsid w:val="002007A2"/>
    <w:rsid w:val="0024495D"/>
    <w:rsid w:val="00252418"/>
    <w:rsid w:val="0025284C"/>
    <w:rsid w:val="00256C00"/>
    <w:rsid w:val="002C0075"/>
    <w:rsid w:val="002C24D2"/>
    <w:rsid w:val="00327AD7"/>
    <w:rsid w:val="00331187"/>
    <w:rsid w:val="0033483E"/>
    <w:rsid w:val="00352E13"/>
    <w:rsid w:val="003602CB"/>
    <w:rsid w:val="00364BED"/>
    <w:rsid w:val="003725DA"/>
    <w:rsid w:val="00383738"/>
    <w:rsid w:val="00390F7D"/>
    <w:rsid w:val="003A1BE8"/>
    <w:rsid w:val="003B0C56"/>
    <w:rsid w:val="003C4574"/>
    <w:rsid w:val="003E056F"/>
    <w:rsid w:val="003E3E9E"/>
    <w:rsid w:val="00401090"/>
    <w:rsid w:val="00436D85"/>
    <w:rsid w:val="00442C9E"/>
    <w:rsid w:val="00477588"/>
    <w:rsid w:val="00483B31"/>
    <w:rsid w:val="004D717D"/>
    <w:rsid w:val="004F40AA"/>
    <w:rsid w:val="005125C6"/>
    <w:rsid w:val="0054310E"/>
    <w:rsid w:val="00543E74"/>
    <w:rsid w:val="005467B3"/>
    <w:rsid w:val="0056489C"/>
    <w:rsid w:val="005660A5"/>
    <w:rsid w:val="005852A0"/>
    <w:rsid w:val="005A0C02"/>
    <w:rsid w:val="005E1214"/>
    <w:rsid w:val="00612C81"/>
    <w:rsid w:val="00636F7F"/>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43E34"/>
    <w:rsid w:val="007B7712"/>
    <w:rsid w:val="007C3E28"/>
    <w:rsid w:val="007D331B"/>
    <w:rsid w:val="007E48EC"/>
    <w:rsid w:val="007E6159"/>
    <w:rsid w:val="00836FFF"/>
    <w:rsid w:val="00850314"/>
    <w:rsid w:val="00866D4A"/>
    <w:rsid w:val="00883093"/>
    <w:rsid w:val="00894AA9"/>
    <w:rsid w:val="008C549A"/>
    <w:rsid w:val="008D2D62"/>
    <w:rsid w:val="008E092F"/>
    <w:rsid w:val="008E42F2"/>
    <w:rsid w:val="00905540"/>
    <w:rsid w:val="00914A56"/>
    <w:rsid w:val="0098502E"/>
    <w:rsid w:val="009C5E47"/>
    <w:rsid w:val="00A53448"/>
    <w:rsid w:val="00AF54C5"/>
    <w:rsid w:val="00B23783"/>
    <w:rsid w:val="00B41C71"/>
    <w:rsid w:val="00B935D1"/>
    <w:rsid w:val="00B96737"/>
    <w:rsid w:val="00BB0229"/>
    <w:rsid w:val="00BC5E90"/>
    <w:rsid w:val="00BC6C35"/>
    <w:rsid w:val="00BE07E0"/>
    <w:rsid w:val="00BE0F32"/>
    <w:rsid w:val="00BE3719"/>
    <w:rsid w:val="00BF5CF1"/>
    <w:rsid w:val="00C1140E"/>
    <w:rsid w:val="00C24106"/>
    <w:rsid w:val="00C318D5"/>
    <w:rsid w:val="00C35B78"/>
    <w:rsid w:val="00C4222B"/>
    <w:rsid w:val="00C461E7"/>
    <w:rsid w:val="00C74129"/>
    <w:rsid w:val="00CB0FCC"/>
    <w:rsid w:val="00CB7DED"/>
    <w:rsid w:val="00CD6114"/>
    <w:rsid w:val="00D101A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25B6A"/>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rmal Table" w:semiHidden="0" w:unhideWhenUsed="0"/>
    <w:lsdException w:name="annotation subject" w:uiPriority="0"/>
    <w:lsdException w:name="Outline List 2" w:uiPriority="0"/>
    <w:lsdException w:name="Table Simple 1"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4">
    <w:name w:val="Основной текст (2)1"/>
    <w:basedOn w:val="a"/>
    <w:qFormat/>
    <w:rsid w:val="00743E34"/>
    <w:pPr>
      <w:widowControl w:val="0"/>
      <w:shd w:val="clear" w:color="auto" w:fill="FFFFFF"/>
      <w:spacing w:after="0" w:line="259" w:lineRule="exact"/>
      <w:jc w:val="right"/>
    </w:pPr>
    <w:rPr>
      <w:rFonts w:ascii="Times New Roman" w:eastAsia="Times New Roman" w:hAnsi="Times New Roman" w:cs="Times New Roman"/>
      <w:color w:val="000000"/>
      <w:lang w:eastAsia="ru-RU" w:bidi="ru-RU"/>
    </w:rPr>
  </w:style>
  <w:style w:type="character" w:customStyle="1" w:styleId="2f3">
    <w:name w:val="Основной текст (2) + Курсив"/>
    <w:rsid w:val="00543E7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rmal Table" w:semiHidden="0" w:unhideWhenUsed="0"/>
    <w:lsdException w:name="annotation subject" w:uiPriority="0"/>
    <w:lsdException w:name="Outline List 2" w:uiPriority="0"/>
    <w:lsdException w:name="Table Simple 1"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4">
    <w:name w:val="Основной текст (2)1"/>
    <w:basedOn w:val="a"/>
    <w:qFormat/>
    <w:rsid w:val="00743E34"/>
    <w:pPr>
      <w:widowControl w:val="0"/>
      <w:shd w:val="clear" w:color="auto" w:fill="FFFFFF"/>
      <w:spacing w:after="0" w:line="259" w:lineRule="exact"/>
      <w:jc w:val="right"/>
    </w:pPr>
    <w:rPr>
      <w:rFonts w:ascii="Times New Roman" w:eastAsia="Times New Roman" w:hAnsi="Times New Roman" w:cs="Times New Roman"/>
      <w:color w:val="000000"/>
      <w:lang w:eastAsia="ru-RU" w:bidi="ru-RU"/>
    </w:rPr>
  </w:style>
  <w:style w:type="character" w:customStyle="1" w:styleId="2f3">
    <w:name w:val="Основной текст (2) + Курсив"/>
    <w:rsid w:val="00543E7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3573855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service.nalog.ru/vyp/" TargetMode="External"/><Relationship Id="rId3" Type="http://schemas.openxmlformats.org/officeDocument/2006/relationships/styles" Target="styles.xml"/><Relationship Id="rId21" Type="http://schemas.openxmlformats.org/officeDocument/2006/relationships/hyperlink" Target="https://service.nalog.ru/vyp/" TargetMode="Externa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https://service.nalog.ru/vy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torgi.etp-region.ru/" TargetMode="External"/><Relationship Id="rId23" Type="http://schemas.openxmlformats.org/officeDocument/2006/relationships/fontTable" Target="fontTable.xml"/><Relationship Id="rId10" Type="http://schemas.openxmlformats.org/officeDocument/2006/relationships/hyperlink" Target="https://etp-region.ru" TargetMode="External"/><Relationship Id="rId19" Type="http://schemas.openxmlformats.org/officeDocument/2006/relationships/hyperlink" Target="https://service.nalog.ru/vyp/"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A47"/>
    <w:rsid w:val="0015062D"/>
    <w:rsid w:val="00274A39"/>
    <w:rsid w:val="002D74EE"/>
    <w:rsid w:val="00375DF7"/>
    <w:rsid w:val="003C6863"/>
    <w:rsid w:val="003D5AC7"/>
    <w:rsid w:val="003F2A8D"/>
    <w:rsid w:val="00420CCD"/>
    <w:rsid w:val="004513CA"/>
    <w:rsid w:val="00520195"/>
    <w:rsid w:val="00535AB8"/>
    <w:rsid w:val="005A6B1E"/>
    <w:rsid w:val="007E059C"/>
    <w:rsid w:val="00851BFF"/>
    <w:rsid w:val="00B31232"/>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E742-DCC9-43F2-9586-3C661E88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6091</Words>
  <Characters>34720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МУП Родник</cp:lastModifiedBy>
  <cp:revision>25</cp:revision>
  <dcterms:created xsi:type="dcterms:W3CDTF">2025-09-06T12:54:00Z</dcterms:created>
  <dcterms:modified xsi:type="dcterms:W3CDTF">2026-06-29T10:35:00Z</dcterms:modified>
</cp:coreProperties>
</file>