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2DAB02F8" w:rsidR="00483B31"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610D5676" w:rsidR="00F06942"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«РСО «ЭКО»</w:t>
      </w:r>
    </w:p>
    <w:p w14:paraId="588544FA" w14:textId="7DD44CB1" w:rsidR="00F06942" w:rsidRPr="00F02ACD" w:rsidRDefault="009D600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С.Н. Митрофанов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283A25F" w:rsidR="00B935D1" w:rsidRPr="00F02ACD" w:rsidRDefault="009D600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27839A9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9D600A">
        <w:rPr>
          <w:rFonts w:ascii="Times New Roman" w:eastAsia="Calibri" w:hAnsi="Times New Roman" w:cs="Times New Roman"/>
          <w:b/>
          <w:color w:val="000000"/>
        </w:rPr>
        <w:t xml:space="preserve">на поставку </w:t>
      </w:r>
      <w:r w:rsidR="009D600A" w:rsidRPr="009D600A">
        <w:rPr>
          <w:rFonts w:ascii="Times New Roman" w:eastAsia="Calibri" w:hAnsi="Times New Roman" w:cs="Times New Roman"/>
          <w:b/>
          <w:color w:val="000000"/>
        </w:rPr>
        <w:t>химии</w:t>
      </w:r>
      <w:r w:rsidRPr="009D600A">
        <w:rPr>
          <w:rFonts w:ascii="Times New Roman" w:eastAsia="Calibri" w:hAnsi="Times New Roman" w:cs="Times New Roman"/>
          <w:b/>
          <w:color w:val="000000"/>
        </w:rPr>
        <w:t xml:space="preserve"> для нужд Заказчика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2"/>
        <w:gridCol w:w="5593"/>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B1F1AD5"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eastAsia="Times New Roman" w:hAnsi="Times New Roman"/>
                <w:bCs/>
              </w:rPr>
              <w:t>Общество с ограниченной ответственностью «Ресурсоснабжающая организация «ЭКО»</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A3F1DB0" w:rsidR="000900AC" w:rsidRPr="009D600A" w:rsidRDefault="009D600A" w:rsidP="00CD6114">
            <w:pPr>
              <w:widowControl w:val="0"/>
              <w:contextualSpacing/>
              <w:jc w:val="both"/>
              <w:rPr>
                <w:rFonts w:ascii="Times New Roman" w:eastAsia="Times New Roman" w:hAnsi="Times New Roman"/>
                <w:bCs/>
              </w:rPr>
            </w:pPr>
            <w:r w:rsidRPr="009D600A">
              <w:rPr>
                <w:rFonts w:ascii="Times New Roman" w:eastAsia="Times New Roman" w:hAnsi="Times New Roman"/>
                <w:bCs/>
              </w:rPr>
              <w:t>ООО «РСО «ЭКО»</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A17AB0B" w:rsidR="00252418" w:rsidRPr="009D600A" w:rsidRDefault="009D600A" w:rsidP="009D600A">
            <w:pPr>
              <w:ind w:left="-284" w:right="-284"/>
              <w:jc w:val="both"/>
              <w:rPr>
                <w:rFonts w:ascii="Times New Roman" w:hAnsi="Times New Roman"/>
                <w:bCs/>
              </w:rPr>
            </w:pPr>
            <w:r>
              <w:rPr>
                <w:rFonts w:ascii="Times New Roman" w:hAnsi="Times New Roman"/>
                <w:bCs/>
                <w:shd w:val="clear" w:color="auto" w:fill="F9FAFB"/>
              </w:rPr>
              <w:t xml:space="preserve">      </w:t>
            </w:r>
            <w:r w:rsidRPr="009D600A">
              <w:rPr>
                <w:rFonts w:ascii="Times New Roman" w:hAnsi="Times New Roman"/>
                <w:bCs/>
                <w:shd w:val="clear" w:color="auto" w:fill="F9FAFB"/>
              </w:rPr>
              <w:t>422773, Республика Татарстан (Татарстан), р-н Пестречинский,                           д    д. Куюки, ул. Квартал 12, д. 5, помещ. 21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1F3146D" w:rsidR="00252418" w:rsidRPr="009D600A" w:rsidRDefault="009D600A" w:rsidP="009D600A">
            <w:pPr>
              <w:ind w:left="-284" w:right="-284"/>
              <w:jc w:val="both"/>
              <w:rPr>
                <w:rFonts w:ascii="Times New Roman" w:hAnsi="Times New Roman"/>
                <w:bCs/>
              </w:rPr>
            </w:pPr>
            <w:r>
              <w:rPr>
                <w:rFonts w:ascii="Times New Roman" w:hAnsi="Times New Roman"/>
                <w:bCs/>
                <w:shd w:val="clear" w:color="auto" w:fill="F9FAFB"/>
              </w:rPr>
              <w:t xml:space="preserve">      </w:t>
            </w:r>
            <w:r w:rsidRPr="009D600A">
              <w:rPr>
                <w:rFonts w:ascii="Times New Roman" w:hAnsi="Times New Roman"/>
                <w:bCs/>
                <w:shd w:val="clear" w:color="auto" w:fill="F9FAFB"/>
              </w:rPr>
              <w:t>422773, Республика Татарстан (Татарстан), р-н Пестречинский,                       д    д. Куюки, ул. Квартал 12, д. 5, помещ. 21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99884B4"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rso.eko@mail.ru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1C46369"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+79600796891</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B24139A" w:rsidR="00252418" w:rsidRPr="009D600A" w:rsidRDefault="009D600A" w:rsidP="00CD6114">
            <w:pPr>
              <w:widowControl w:val="0"/>
              <w:contextualSpacing/>
              <w:jc w:val="both"/>
              <w:rPr>
                <w:rFonts w:ascii="Times New Roman" w:eastAsia="Times New Roman" w:hAnsi="Times New Roman"/>
                <w:iCs/>
              </w:rPr>
            </w:pPr>
            <w:r w:rsidRPr="009D600A">
              <w:rPr>
                <w:rFonts w:ascii="Times New Roman" w:hAnsi="Times New Roman"/>
                <w:color w:val="151515"/>
                <w:shd w:val="clear" w:color="auto" w:fill="FFFFFF"/>
              </w:rPr>
              <w:t>Шигапова Г. И.</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02EA6130" w14:textId="12CC3D53" w:rsidR="00D407F7" w:rsidRPr="00BF5CF1" w:rsidRDefault="00602B59" w:rsidP="00D407F7">
                <w:pPr>
                  <w:widowControl w:val="0"/>
                  <w:tabs>
                    <w:tab w:val="left" w:pos="247"/>
                    <w:tab w:val="left" w:pos="1130"/>
                  </w:tabs>
                  <w:ind w:left="33"/>
                  <w:contextualSpacing/>
                  <w:jc w:val="both"/>
                  <w:rPr>
                    <w:rStyle w:val="1f4"/>
                  </w:rPr>
                </w:pPr>
                <w:r>
                  <w:rPr>
                    <w:rStyle w:val="1f4"/>
                  </w:rPr>
                  <w:t>0</w:t>
                </w:r>
                <w:r w:rsidR="00391CE9">
                  <w:rPr>
                    <w:rStyle w:val="1f4"/>
                  </w:rPr>
                  <w:t>8</w:t>
                </w:r>
                <w:r>
                  <w:rPr>
                    <w:rStyle w:val="1f4"/>
                  </w:rPr>
                  <w:t>.07.2026</w:t>
                </w:r>
              </w:p>
            </w:sdtContent>
          </w:sdt>
          <w:p w14:paraId="749F231C" w14:textId="1449870D" w:rsidR="00D407F7" w:rsidRPr="00BF5CF1" w:rsidRDefault="009D600A" w:rsidP="009D600A">
            <w:pPr>
              <w:widowControl w:val="0"/>
              <w:jc w:val="both"/>
              <w:rPr>
                <w:rFonts w:ascii="Times New Roman" w:eastAsia="Times New Roman" w:hAnsi="Times New Roman"/>
                <w:iCs/>
              </w:rPr>
            </w:pPr>
            <w:r>
              <w:rPr>
                <w:rFonts w:ascii="Times New Roman" w:eastAsia="Times New Roman" w:hAnsi="Times New Roman"/>
                <w:iCs/>
              </w:rPr>
              <w:t>в 10</w:t>
            </w:r>
            <w:r w:rsidR="00D407F7" w:rsidRPr="00BF5CF1">
              <w:rPr>
                <w:rFonts w:ascii="Times New Roman" w:eastAsia="Times New Roman" w:hAnsi="Times New Roman"/>
                <w:iCs/>
              </w:rPr>
              <w:t>:</w:t>
            </w:r>
            <w:r>
              <w:rPr>
                <w:rFonts w:ascii="Times New Roman" w:eastAsia="Times New Roman" w:hAnsi="Times New Roman"/>
                <w:iCs/>
              </w:rPr>
              <w:t xml:space="preserve">00 </w:t>
            </w:r>
            <w:r w:rsidR="00D407F7"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3D9865C1" w:rsidR="00D407F7" w:rsidRPr="00BF5CF1" w:rsidRDefault="00602B59" w:rsidP="00D407F7">
                <w:pPr>
                  <w:widowControl w:val="0"/>
                  <w:tabs>
                    <w:tab w:val="left" w:pos="247"/>
                    <w:tab w:val="left" w:pos="1130"/>
                  </w:tabs>
                  <w:ind w:left="33"/>
                  <w:contextualSpacing/>
                  <w:jc w:val="both"/>
                  <w:rPr>
                    <w:rStyle w:val="1f4"/>
                  </w:rPr>
                </w:pPr>
                <w:r>
                  <w:rPr>
                    <w:rStyle w:val="1f4"/>
                  </w:rPr>
                  <w:t>0</w:t>
                </w:r>
                <w:r w:rsidR="00391CE9">
                  <w:rPr>
                    <w:rStyle w:val="1f4"/>
                  </w:rPr>
                  <w:t>8</w:t>
                </w:r>
                <w:r>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6B3A6AE6" w14:textId="66DCDFEC" w:rsidR="00D407F7" w:rsidRPr="00BF5CF1" w:rsidRDefault="00602B59" w:rsidP="00D407F7">
                <w:pPr>
                  <w:widowControl w:val="0"/>
                  <w:tabs>
                    <w:tab w:val="left" w:pos="247"/>
                    <w:tab w:val="left" w:pos="1130"/>
                  </w:tabs>
                  <w:ind w:left="33"/>
                  <w:contextualSpacing/>
                  <w:jc w:val="both"/>
                  <w:rPr>
                    <w:rStyle w:val="1f4"/>
                  </w:rPr>
                </w:pPr>
                <w:r>
                  <w:rPr>
                    <w:rStyle w:val="1f4"/>
                  </w:rPr>
                  <w:t>0</w:t>
                </w:r>
                <w:r w:rsidR="00391CE9">
                  <w:rPr>
                    <w:rStyle w:val="1f4"/>
                  </w:rPr>
                  <w:t>8</w:t>
                </w:r>
                <w:r>
                  <w:rPr>
                    <w:rStyle w:val="1f4"/>
                  </w:rPr>
                  <w:t>.07.2026</w:t>
                </w:r>
              </w:p>
            </w:sdtContent>
          </w:sdt>
          <w:p w14:paraId="3B23D831" w14:textId="58870C8E" w:rsidR="00D407F7" w:rsidRPr="00BF5CF1" w:rsidRDefault="00D407F7" w:rsidP="002A1E4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A1E4F">
              <w:rPr>
                <w:rFonts w:ascii="Times New Roman" w:eastAsia="Times New Roman" w:hAnsi="Times New Roman"/>
                <w:iCs/>
              </w:rPr>
              <w:t>09</w:t>
            </w:r>
            <w:r w:rsidRPr="00BF5CF1">
              <w:rPr>
                <w:rFonts w:ascii="Times New Roman" w:eastAsia="Times New Roman" w:hAnsi="Times New Roman"/>
                <w:iCs/>
              </w:rPr>
              <w:t>:</w:t>
            </w:r>
            <w:r w:rsidR="002A1E4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D58736C"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BE8792D"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15</w:t>
            </w:r>
            <w:r w:rsidR="00D407F7"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8A0A72F"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F702522"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iCs/>
              </w:rPr>
              <w:t>В соответствии с пунктом 16</w:t>
            </w:r>
            <w:r w:rsidR="00D407F7"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DA992E0" w:rsidR="00D407F7" w:rsidRPr="00BF5CF1" w:rsidRDefault="002A1E4F"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 xml:space="preserve">Не установлено </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7F284AF" w:rsidR="00D407F7" w:rsidRPr="00BF5CF1" w:rsidRDefault="002A1E4F" w:rsidP="00D407F7">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w:t>
            </w:r>
            <w:r w:rsidR="00D407F7"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FF796A">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FF796A">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eastAsia="Times New Roman" w:hAnsi="Times New Roman" w:cs="Times New Roman"/>
              <w:bCs/>
              <w:lang w:eastAsia="ru-RU"/>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61F086C" w:rsidR="00364BED" w:rsidRPr="00BF5CF1" w:rsidRDefault="00FF796A" w:rsidP="00757752">
                <w:pPr>
                  <w:widowControl w:val="0"/>
                  <w:spacing w:after="0" w:line="240" w:lineRule="auto"/>
                  <w:ind w:left="112"/>
                  <w:jc w:val="both"/>
                  <w:rPr>
                    <w:rFonts w:ascii="Times New Roman" w:hAnsi="Times New Roman" w:cs="Times New Roman"/>
                    <w:b/>
                    <w:bCs/>
                    <w:sz w:val="20"/>
                    <w:szCs w:val="20"/>
                  </w:rPr>
                </w:pPr>
                <w:r w:rsidRPr="00FF796A">
                  <w:rPr>
                    <w:rFonts w:ascii="Times New Roman" w:eastAsia="Times New Roman" w:hAnsi="Times New Roman" w:cs="Times New Roman"/>
                    <w:bCs/>
                    <w:lang w:eastAsia="ru-RU"/>
                  </w:rPr>
                  <w:t>Предоставляется</w:t>
                </w:r>
                <w:r>
                  <w:rPr>
                    <w:rFonts w:ascii="Times New Roman" w:eastAsia="Times New Roman" w:hAnsi="Times New Roman" w:cs="Times New Roman"/>
                    <w:bCs/>
                    <w:lang w:eastAsia="ru-RU"/>
                  </w:rPr>
                  <w:t>.</w:t>
                </w:r>
                <w:r w:rsidRPr="00FF796A">
                  <w:rPr>
                    <w:rFonts w:ascii="Times New Roman" w:eastAsia="Times New Roman" w:hAnsi="Times New Roman" w:cs="Times New Roman"/>
                    <w:bCs/>
                    <w:lang w:eastAsia="ru-RU"/>
                  </w:rPr>
                  <w:t xml:space="preserve"> </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C72B333" w:rsidR="00EA396D" w:rsidRPr="00BF5CF1" w:rsidRDefault="007577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5A4396C" w:rsidR="0024495D" w:rsidRPr="004D717D" w:rsidRDefault="00FF796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highlight w:val="yellow"/>
                <w:lang w:eastAsia="ru-RU"/>
              </w:rPr>
              <w:t>Поставка химии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86CCF94" w:rsidR="0024495D" w:rsidRPr="004D717D" w:rsidRDefault="0024495D" w:rsidP="00FF796A">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F796A">
              <w:rPr>
                <w:rFonts w:ascii="Times New Roman" w:hAnsi="Times New Roman" w:cs="Times New Roman"/>
                <w:b/>
                <w:bCs/>
                <w:sz w:val="20"/>
                <w:szCs w:val="20"/>
              </w:rPr>
              <w:t>867 015,00 (Восемьсот шестьдесят семь тысяч пятнадцать)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E437DEF"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E08E494"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EA0015F" w:rsidR="0024495D" w:rsidRPr="004D717D" w:rsidRDefault="00FF796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431F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431FB">
              <w:rPr>
                <w:rFonts w:ascii="Times New Roman" w:eastAsia="Times New Roman" w:hAnsi="Times New Roman" w:cs="Times New Roman"/>
                <w:b/>
                <w:sz w:val="20"/>
                <w:szCs w:val="20"/>
                <w:lang w:eastAsia="ru-RU"/>
              </w:rPr>
              <w:t>Единые (обязательные) требования к участникам закупки:</w:t>
            </w:r>
          </w:p>
          <w:p w14:paraId="09F45A2F"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При проведении конкурентной закупки заказчик устанавливает следующие единые требования к участникам конкурентной закупки:</w:t>
            </w:r>
          </w:p>
          <w:p w14:paraId="7E34806E"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а)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F30077A"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б)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9BB58D"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xml:space="preserve">в)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6090C115"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г)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2C4C1AD2"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д)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ADBC1B"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е)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16657F"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40A58E"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31C326B"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xml:space="preserve">и)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w:t>
            </w:r>
            <w:r w:rsidRPr="007431FB">
              <w:rPr>
                <w:rFonts w:ascii="Times New Roman" w:hAnsi="Times New Roman" w:cs="Times New Roman"/>
                <w:sz w:val="20"/>
                <w:szCs w:val="20"/>
              </w:rPr>
              <w:lastRenderedPageBreak/>
              <w:t>или мать) брат (сестра), лицо, усыновленное должностным лицом заказчика, либо усыновитель этого должностного лица заказчика является:</w:t>
            </w:r>
          </w:p>
          <w:p w14:paraId="4BC71A32"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физическим лицом (в том числе зарегистрированным в качестве индивидуального предпринимателя), являющимся участником закупки;</w:t>
            </w:r>
          </w:p>
          <w:p w14:paraId="3044DC83"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CCC5A17" w14:textId="77777777"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6A90FA8" w14:textId="2B5934CA" w:rsidR="00227230" w:rsidRPr="007431FB" w:rsidRDefault="00227230"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184AEA6C" w14:textId="0598D8F4" w:rsidR="007431FB" w:rsidRPr="007431FB" w:rsidRDefault="007431FB" w:rsidP="00227230">
            <w:pPr>
              <w:autoSpaceDE w:val="0"/>
              <w:autoSpaceDN w:val="0"/>
              <w:adjustRightInd w:val="0"/>
              <w:spacing w:after="0" w:line="240" w:lineRule="auto"/>
              <w:ind w:firstLine="567"/>
              <w:jc w:val="both"/>
              <w:rPr>
                <w:rFonts w:ascii="Times New Roman" w:hAnsi="Times New Roman" w:cs="Times New Roman"/>
                <w:sz w:val="20"/>
                <w:szCs w:val="20"/>
              </w:rPr>
            </w:pPr>
            <w:r w:rsidRPr="007431FB">
              <w:rPr>
                <w:rFonts w:ascii="Times New Roman" w:hAnsi="Times New Roman" w:cs="Times New Roman"/>
                <w:sz w:val="20"/>
                <w:szCs w:val="20"/>
              </w:rPr>
              <w:t>При проведении закупки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5B8F57C" w14:textId="733D18FB" w:rsidR="0024495D" w:rsidRPr="007431FB"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4F9398" w:rsidR="0024495D" w:rsidRPr="004D717D" w:rsidRDefault="002272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3FEF4D"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Заявка на участие в запросе котировок должна содержать: </w:t>
            </w:r>
          </w:p>
          <w:p w14:paraId="3CCC58E8" w14:textId="2ABAC77A"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1. информацию и документы об участнике закупки, подавшем такую заявку:</w:t>
            </w:r>
          </w:p>
          <w:p w14:paraId="067B808B"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AFF1A2E"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б)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в том числе индивидуальный предприниматель;</w:t>
            </w:r>
          </w:p>
          <w:p w14:paraId="379C2DB4"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D9227CE"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документ, подтверждающий полномочия лица действовать от имени участника конкурентной закупки, за исключением случаев подписания заявки:</w:t>
            </w:r>
          </w:p>
          <w:p w14:paraId="6B0E0CBC"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физическим лицом, в том числе индивидуальным предпринимателем, если участником такой закупки является физическое лицо, в том числе индивидуальный предприниматель;</w:t>
            </w:r>
          </w:p>
          <w:p w14:paraId="150B6EBA" w14:textId="77777777"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72A394BB" w14:textId="40CDDE22" w:rsidR="00227230" w:rsidRPr="00757752" w:rsidRDefault="00227230" w:rsidP="00227230">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lastRenderedPageBreak/>
              <w:t>д)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обеспечения заявок на участие в конкурентной закупке установлено в извещении об осуществлении конкурентной закупки), обеспечения исполнения договора (если требование обеспечения исполнения договора установлено в извещении об осуществлении конкурентной закупки) является крупной сделкой;</w:t>
            </w:r>
          </w:p>
          <w:p w14:paraId="0E92FB16" w14:textId="1CAD85EB"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2. декларация, подтверждающая на дату подачи заявки на участие в конкурентной закупке:</w:t>
            </w:r>
          </w:p>
          <w:p w14:paraId="37B738CF"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B0B316C"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 </w:t>
            </w:r>
          </w:p>
          <w:p w14:paraId="4773B60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1 число месяца, предшествующего месяцу, в котором планируется осуществить оплату. Поставщик (подрядчик,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1 число месяца, предшествующего месяцу, в котором планируется осуществить оплату, не принято;</w:t>
            </w:r>
          </w:p>
          <w:p w14:paraId="3D1A1FED"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отсутствие у участника конкурентной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E479F97"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C22B3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е)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FFFA748"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ж)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DC13CA3"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з)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w:t>
            </w:r>
            <w:r w:rsidRPr="00757752">
              <w:rPr>
                <w:rFonts w:ascii="Times New Roman" w:hAnsi="Times New Roman" w:cs="Times New Roman"/>
                <w:bCs/>
                <w:iCs/>
              </w:rPr>
              <w:lastRenderedPageBreak/>
              <w:t>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1DFE"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физическим лицом (в том числе зарегистрированным в качестве индивидуального предпринимателя), являющимся участником конкурентной закупки;</w:t>
            </w:r>
          </w:p>
          <w:p w14:paraId="0BCB7EE1"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конкурентной закупки;</w:t>
            </w:r>
          </w:p>
          <w:p w14:paraId="18CF3CE8"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конкурентной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60487A"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и) отсутствие у участника конкурентной закупки ограничений для участия в закупках, установленных законодательством Российской Федерации;</w:t>
            </w:r>
          </w:p>
          <w:p w14:paraId="5DE5E150" w14:textId="7A24E3D2"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3. </w:t>
            </w:r>
            <w:r w:rsidRPr="00757752">
              <w:rPr>
                <w:rFonts w:ascii="Times New Roman" w:hAnsi="Times New Roman" w:cs="Times New Roman"/>
              </w:rPr>
              <w:t>информация и документы об обеспечении заявки на участие в конкурентной закупке (если требование обеспечения заявок на участие в конкурентной закупке установлено в извещении об осуществлении конкурентной закупки)</w:t>
            </w:r>
            <w:r w:rsidRPr="00757752">
              <w:rPr>
                <w:rFonts w:ascii="Times New Roman" w:hAnsi="Times New Roman" w:cs="Times New Roman"/>
                <w:bCs/>
                <w:iCs/>
              </w:rPr>
              <w:t xml:space="preserve">; </w:t>
            </w:r>
          </w:p>
          <w:p w14:paraId="5701A788" w14:textId="5448AC3F"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4. предложение участника конкурентной закупки в отношении предмета закупки:</w:t>
            </w:r>
          </w:p>
          <w:p w14:paraId="7584F4B4"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 xml:space="preserve">а) согласие участника конкурентной закупки на поставку товара, выполнение работы или оказание услуги на условиях, предусмотренных извещением об осуществлении конкурентной закупки и не подлежащих изменению по результатам проведения закупки; </w:t>
            </w:r>
          </w:p>
          <w:p w14:paraId="08AC979A"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б) характеристики предлагаемого участником конкурентной закупки товара, соответствующие показателям, установленным в извещении об осуществлении конкурентной закупки, товарный знак (при наличии у товара товарного знака),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6040AC4F"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конкурентной закупки).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C1F49D6" w14:textId="77777777" w:rsidR="00757752"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486A885" w14:textId="77777777" w:rsidR="0024495D" w:rsidRPr="00757752" w:rsidRDefault="00757752" w:rsidP="00757752">
            <w:pPr>
              <w:autoSpaceDE w:val="0"/>
              <w:autoSpaceDN w:val="0"/>
              <w:adjustRightInd w:val="0"/>
              <w:spacing w:after="0" w:line="240" w:lineRule="auto"/>
              <w:ind w:firstLine="567"/>
              <w:jc w:val="both"/>
              <w:rPr>
                <w:rFonts w:ascii="Times New Roman" w:hAnsi="Times New Roman" w:cs="Times New Roman"/>
                <w:bCs/>
                <w:iCs/>
              </w:rPr>
            </w:pPr>
            <w:r w:rsidRPr="00757752">
              <w:rPr>
                <w:rFonts w:ascii="Times New Roman" w:hAnsi="Times New Roman" w:cs="Times New Roman"/>
                <w:bCs/>
                <w:iCs/>
              </w:rPr>
              <w:t>5.</w:t>
            </w:r>
            <w:r w:rsidRPr="00757752">
              <w:rPr>
                <w:rFonts w:ascii="Times New Roman" w:hAnsi="Times New Roman" w:cs="Times New Roman"/>
              </w:rPr>
              <w:t xml:space="preserve"> информация и документы, определенные в соответствии с пунктом 2 части 2 статьи 3.1-4 Закона № 223-ФЗ (отсутствие указанных информации и документов в составе заявки на участие в конкурентной закупке не является основанием для отклонения такой заявки, при этом такая заявка приравнивается к заявке, в которой содержится предложение о поставке товара, происходящего из иностранного государства)</w:t>
            </w:r>
            <w:r w:rsidRPr="00757752">
              <w:rPr>
                <w:rFonts w:ascii="Times New Roman" w:hAnsi="Times New Roman" w:cs="Times New Roman"/>
                <w:bCs/>
                <w:iCs/>
              </w:rPr>
              <w:t xml:space="preserve">;  </w:t>
            </w:r>
          </w:p>
          <w:p w14:paraId="23CEDEAA" w14:textId="355E79C9" w:rsidR="00757752" w:rsidRPr="00757752" w:rsidRDefault="00757752" w:rsidP="00757752">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757752">
              <w:rPr>
                <w:rFonts w:ascii="Times New Roman" w:hAnsi="Times New Roman" w:cs="Times New Roman"/>
                <w:bCs/>
                <w:iCs/>
              </w:rPr>
              <w:t>6.  предложение о цене договора (единицы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1567A03" w14:textId="77777777" w:rsidR="00602B59" w:rsidRPr="00505B7F" w:rsidRDefault="00602B59" w:rsidP="00602B59">
            <w:pPr>
              <w:widowControl w:val="0"/>
              <w:snapToGrid w:val="0"/>
              <w:spacing w:after="0" w:line="240" w:lineRule="auto"/>
              <w:ind w:firstLine="720"/>
              <w:jc w:val="both"/>
              <w:rPr>
                <w:rFonts w:ascii="Times New Roman" w:eastAsia="Times New Roman" w:hAnsi="Times New Roman" w:cs="Times New Roman"/>
                <w:bCs/>
                <w:lang w:eastAsia="ru-RU"/>
              </w:rPr>
            </w:pPr>
            <w:r w:rsidRPr="00505B7F">
              <w:rPr>
                <w:rFonts w:ascii="Times New Roman" w:eastAsia="Times New Roman" w:hAnsi="Times New Roman" w:cs="Times New Roman"/>
                <w:bCs/>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w:t>
            </w:r>
            <w:r w:rsidRPr="00505B7F">
              <w:rPr>
                <w:rFonts w:ascii="Times New Roman" w:eastAsia="Times New Roman" w:hAnsi="Times New Roman" w:cs="Times New Roman"/>
                <w:bCs/>
                <w:lang w:eastAsia="ru-RU"/>
              </w:rPr>
              <w:lastRenderedPageBreak/>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D93C226" w14:textId="77777777" w:rsidR="00602B59" w:rsidRDefault="00602B59" w:rsidP="00602B59">
            <w:pPr>
              <w:widowControl w:val="0"/>
              <w:spacing w:after="0" w:line="240" w:lineRule="auto"/>
              <w:jc w:val="both"/>
              <w:rPr>
                <w:rFonts w:ascii="Times New Roman" w:hAnsi="Times New Roman" w:cs="Times New Roman"/>
                <w:shd w:val="clear" w:color="auto" w:fill="FFFFFF"/>
              </w:rPr>
            </w:pPr>
          </w:p>
          <w:p w14:paraId="488BE56D" w14:textId="77777777" w:rsidR="00602B59" w:rsidRPr="001C0212" w:rsidRDefault="00602B59" w:rsidP="00602B59">
            <w:pPr>
              <w:widowControl w:val="0"/>
              <w:spacing w:after="0" w:line="240" w:lineRule="auto"/>
              <w:ind w:firstLine="317"/>
              <w:jc w:val="both"/>
              <w:rPr>
                <w:rFonts w:ascii="Times New Roman" w:eastAsia="Times New Roman" w:hAnsi="Times New Roman" w:cs="Times New Roman"/>
                <w:b/>
                <w:bCs/>
                <w:lang w:eastAsia="ru-RU"/>
              </w:rPr>
            </w:pPr>
            <w:r w:rsidRPr="001C0212">
              <w:rPr>
                <w:rFonts w:ascii="Times New Roman" w:eastAsia="Times New Roman" w:hAnsi="Times New Roman" w:cs="Times New Roman"/>
                <w:b/>
                <w:bCs/>
                <w:lang w:eastAsia="ru-RU"/>
              </w:rPr>
              <w:t>Для «</w:t>
            </w:r>
            <w:r>
              <w:rPr>
                <w:rFonts w:ascii="Times New Roman" w:eastAsia="Times New Roman" w:hAnsi="Times New Roman" w:cs="Times New Roman"/>
                <w:b/>
                <w:bCs/>
                <w:lang w:eastAsia="ru-RU"/>
              </w:rPr>
              <w:t>О</w:t>
            </w:r>
            <w:r w:rsidRPr="001C0212">
              <w:rPr>
                <w:rFonts w:ascii="Times New Roman" w:eastAsia="Times New Roman" w:hAnsi="Times New Roman" w:cs="Times New Roman"/>
                <w:b/>
                <w:bCs/>
                <w:lang w:eastAsia="ru-RU"/>
              </w:rPr>
              <w:t>граничения»:</w:t>
            </w:r>
          </w:p>
          <w:p w14:paraId="39ED5439" w14:textId="77777777" w:rsidR="00602B59" w:rsidRPr="001C0212" w:rsidRDefault="00602B59" w:rsidP="00602B59">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1C0212">
              <w:rPr>
                <w:rFonts w:ascii="Times New Roman" w:eastAsia="SimSun" w:hAnsi="Times New Roman" w:cs="Times New Roman"/>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1C0212">
              <w:rPr>
                <w:rFonts w:ascii="Times New Roman" w:eastAsia="SimSun" w:hAnsi="Times New Roman" w:cs="Times New Roman"/>
              </w:rPr>
              <w:br/>
              <w:t>ИЛИ</w:t>
            </w:r>
            <w:r w:rsidRPr="001C0212">
              <w:rPr>
                <w:rFonts w:ascii="Times New Roman" w:eastAsia="SimSun" w:hAnsi="Times New Roman" w:cs="Times New Roman"/>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1C0212">
              <w:rPr>
                <w:rFonts w:ascii="Times New Roman" w:eastAsia="SimSun" w:hAnsi="Times New Roman" w:cs="Times New Roman"/>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1C0212">
              <w:rPr>
                <w:rFonts w:ascii="Times New Roman" w:eastAsia="SimSun" w:hAnsi="Times New Roman" w:cs="Times New Roman"/>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0C4EF70" w14:textId="77777777" w:rsidR="00602B59" w:rsidRPr="001C0212" w:rsidRDefault="00602B59" w:rsidP="00602B59">
            <w:pPr>
              <w:widowControl w:val="0"/>
              <w:spacing w:after="0" w:line="240" w:lineRule="auto"/>
              <w:jc w:val="both"/>
              <w:rPr>
                <w:rFonts w:ascii="Times New Roman" w:eastAsia="SimSun" w:hAnsi="Times New Roman" w:cs="Times New Roman"/>
              </w:rPr>
            </w:pPr>
            <w:r w:rsidRPr="001C0212">
              <w:rPr>
                <w:rFonts w:ascii="Times New Roman" w:eastAsia="SimSun" w:hAnsi="Times New Roman" w:cs="Times New Roman"/>
              </w:rPr>
              <w:t xml:space="preserve">ИЛИ </w:t>
            </w:r>
          </w:p>
          <w:p w14:paraId="21070D2B" w14:textId="354F6915" w:rsidR="0024495D" w:rsidRPr="004D717D" w:rsidRDefault="00602B59" w:rsidP="009C4804">
            <w:pPr>
              <w:adjustRightInd w:val="0"/>
              <w:spacing w:after="200" w:line="240" w:lineRule="auto"/>
              <w:jc w:val="both"/>
              <w:rPr>
                <w:rFonts w:ascii="Times New Roman" w:eastAsia="Times New Roman" w:hAnsi="Times New Roman" w:cs="Times New Roman"/>
                <w:bCs/>
                <w:sz w:val="20"/>
                <w:szCs w:val="20"/>
                <w:highlight w:val="green"/>
                <w:lang w:eastAsia="ru-RU"/>
              </w:rPr>
            </w:pPr>
            <w:r w:rsidRPr="001C0212">
              <w:rPr>
                <w:rFonts w:ascii="Times New Roman" w:eastAsia="SimSun" w:hAnsi="Times New Roman" w:cs="Times New Roman"/>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079870B" w:rsidR="0024495D" w:rsidRPr="004D717D" w:rsidRDefault="00757752" w:rsidP="0075775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57752">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lastRenderedPageBreak/>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79B4380" w14:textId="5789CD89" w:rsidR="00602B59" w:rsidRPr="00602B59" w:rsidRDefault="00602B59" w:rsidP="00602B59">
            <w:pPr>
              <w:tabs>
                <w:tab w:val="left" w:pos="993"/>
              </w:tabs>
              <w:spacing w:after="0" w:line="240" w:lineRule="auto"/>
              <w:ind w:firstLine="567"/>
              <w:jc w:val="both"/>
              <w:rPr>
                <w:rFonts w:ascii="Times New Roman" w:hAnsi="Times New Roman" w:cs="Times New Roman"/>
                <w:sz w:val="20"/>
                <w:szCs w:val="20"/>
              </w:rPr>
            </w:pPr>
            <w:r w:rsidRPr="00602B59">
              <w:rPr>
                <w:rFonts w:ascii="Times New Roman" w:hAnsi="Times New Roman" w:cs="Times New Roman"/>
                <w:sz w:val="20"/>
                <w:szCs w:val="20"/>
              </w:rPr>
              <w:t>Заявка на участие в закупке подлежит отклонению в следующих случаях:</w:t>
            </w:r>
          </w:p>
          <w:p w14:paraId="2A796D47"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 xml:space="preserve">несоответствие заявки на участие в закупке установленным требованиям к содержанию, форме, оформлению и составу заявки на участие в закупке; </w:t>
            </w:r>
          </w:p>
          <w:p w14:paraId="0F62063A"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содержание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w:t>
            </w:r>
          </w:p>
          <w:p w14:paraId="3E9592D9"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несоответствие участника закупки установленным требованиям к участникам закупки;</w:t>
            </w:r>
          </w:p>
          <w:p w14:paraId="0B2F5604"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выявление недостоверной информации и (или) документов, содержащихся в заявке на участие в закупке;</w:t>
            </w:r>
          </w:p>
          <w:p w14:paraId="3203A05C"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нарушение порядка и срока подачи заявки на участие в закупке;</w:t>
            </w:r>
          </w:p>
          <w:p w14:paraId="502BB925"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участник закупки не представил обеспечение заявки на участие в закупке (в случае установления требования обеспечения заявок на участие в закупке);</w:t>
            </w:r>
          </w:p>
          <w:p w14:paraId="386AA479"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предложенная участником закупки цена договора превышает начальную (максимальную) цену договора либо предложенная участником закупки цена единицы товара, работы, услуги превышает начальную цену единицы товара, работы, услуги;</w:t>
            </w:r>
          </w:p>
          <w:p w14:paraId="6E347C3D"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в соответствии с подпунктом «а» пункта 1 части 2 статьи 3.1-4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подача заявки на участие в закупке иностранным лицом (в случае если Правительством Российской Федерации установлен в соответствии с подпунктом «а» пункта 1 части 2 статьи 3.1-4 Закона № 223-ФЗ запрет закупок работ, услуг, соответственно выполняемых, оказываемых иностранными лицами);</w:t>
            </w:r>
          </w:p>
          <w:p w14:paraId="6E8F1888" w14:textId="77777777" w:rsidR="00602B59" w:rsidRP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предложение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(в том числе поставляемого при выполнении закупаемых работ, оказании закупаемых услуг) российского происхождения (в случае если Правительством Российской Федерации установлено в соответствии с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(в случае если Правительством Российской Федерации установлено в соответствии с подпунктом «б» пункта 1 части 2 статьи 3.1-4 Закона № 223-ФЗ ограничение закупок работ, услуг, соответственно выполняемых, оказываемых иностранными лицами).</w:t>
            </w:r>
          </w:p>
          <w:p w14:paraId="02AD1AA9" w14:textId="2EB25569" w:rsidR="00602B59" w:rsidRDefault="00602B59" w:rsidP="00602B59">
            <w:pPr>
              <w:pStyle w:val="a3"/>
              <w:numPr>
                <w:ilvl w:val="0"/>
                <w:numId w:val="32"/>
              </w:numPr>
              <w:tabs>
                <w:tab w:val="left" w:pos="851"/>
              </w:tabs>
              <w:spacing w:after="0" w:line="240" w:lineRule="auto"/>
              <w:ind w:left="0" w:firstLine="567"/>
              <w:jc w:val="both"/>
              <w:rPr>
                <w:rFonts w:ascii="Times New Roman" w:hAnsi="Times New Roman"/>
                <w:sz w:val="20"/>
                <w:szCs w:val="20"/>
              </w:rPr>
            </w:pPr>
            <w:r w:rsidRPr="00602B59">
              <w:rPr>
                <w:rFonts w:ascii="Times New Roman" w:hAnsi="Times New Roman"/>
                <w:sz w:val="20"/>
                <w:szCs w:val="20"/>
              </w:rPr>
              <w:t>в случаях, предусмотренных действующим законодательством.</w:t>
            </w:r>
          </w:p>
          <w:p w14:paraId="76EAC4E0" w14:textId="2D78F433" w:rsidR="00125726" w:rsidRPr="00602B59" w:rsidRDefault="00602B59" w:rsidP="00602B59">
            <w:pPr>
              <w:tabs>
                <w:tab w:val="left" w:pos="993"/>
              </w:tabs>
              <w:spacing w:after="0" w:line="240" w:lineRule="auto"/>
              <w:ind w:firstLine="567"/>
              <w:jc w:val="both"/>
              <w:rPr>
                <w:rFonts w:ascii="Times New Roman" w:hAnsi="Times New Roman" w:cs="Times New Roman"/>
                <w:sz w:val="24"/>
                <w:szCs w:val="24"/>
              </w:rPr>
            </w:pPr>
            <w:r w:rsidRPr="00602B59">
              <w:rPr>
                <w:rFonts w:ascii="Times New Roman" w:hAnsi="Times New Roman" w:cs="Times New Roman"/>
                <w:sz w:val="20"/>
                <w:szCs w:val="20"/>
              </w:rPr>
              <w:t>Комиссия по осуществлению закупок обязана отстранить участника закупки от участия в закупке в любой момент не позднее даты подведения итогов закупки, если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Заказчик обязан отказаться от заключения договора с участником закупки, если после подведения итогов закупки и до заключения договора обнаружит, что участник закупки не соответствуют установленным требованиям к участникам закупки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9B4E5D"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Запрос котировок признается несостоявшимся в следующих случаях:</w:t>
            </w:r>
          </w:p>
          <w:p w14:paraId="021A0EB2"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а) если по окончании срока подачи заявок на участие в запросе котировок не подано ни одной заявки на участие в запросе котировок;</w:t>
            </w:r>
          </w:p>
          <w:p w14:paraId="3CB26C06"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 xml:space="preserve">б) если по окончании срока подачи заявок на участие в запросе котировок подана только одна заявка на участие в запросе котировок;  </w:t>
            </w:r>
          </w:p>
          <w:p w14:paraId="23E70637" w14:textId="77777777" w:rsidR="00F86C5A"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0"/>
                <w:szCs w:val="24"/>
              </w:rPr>
            </w:pPr>
            <w:r w:rsidRPr="00F86C5A">
              <w:rPr>
                <w:rFonts w:ascii="Times New Roman" w:hAnsi="Times New Roman" w:cs="Times New Roman"/>
                <w:bCs/>
                <w:iCs/>
                <w:sz w:val="20"/>
                <w:szCs w:val="24"/>
              </w:rPr>
              <w:t>в) если по результатам рассмотрения заявок на участие в запросе котировок комиссией принято решение об отклонении всех заявок на участие в запросе котировок;</w:t>
            </w:r>
          </w:p>
          <w:p w14:paraId="7A1B10BB" w14:textId="63122C68" w:rsidR="00B41C71" w:rsidRPr="00F86C5A" w:rsidRDefault="00F86C5A" w:rsidP="00F86C5A">
            <w:pPr>
              <w:autoSpaceDE w:val="0"/>
              <w:autoSpaceDN w:val="0"/>
              <w:adjustRightInd w:val="0"/>
              <w:spacing w:after="0" w:line="240" w:lineRule="auto"/>
              <w:ind w:firstLine="567"/>
              <w:jc w:val="both"/>
              <w:rPr>
                <w:rFonts w:ascii="Times New Roman" w:hAnsi="Times New Roman" w:cs="Times New Roman"/>
                <w:bCs/>
                <w:iCs/>
                <w:sz w:val="24"/>
                <w:szCs w:val="24"/>
              </w:rPr>
            </w:pPr>
            <w:r w:rsidRPr="00F86C5A">
              <w:rPr>
                <w:rFonts w:ascii="Times New Roman" w:hAnsi="Times New Roman" w:cs="Times New Roman"/>
                <w:bCs/>
                <w:iCs/>
                <w:sz w:val="20"/>
                <w:szCs w:val="24"/>
              </w:rPr>
              <w:t>г) если по результатам рассмотрения заявок на участие в запросе котировок комиссией принято решение о признании соответствующей извещению об осуществлении конкурентной закупки только одной заявки на участие в нем.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0F191FF" w:rsidR="0024495D" w:rsidRPr="00602B59" w:rsidRDefault="0024495D" w:rsidP="00F86C5A">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BB39D76" w:rsidR="0024495D" w:rsidRPr="004D717D" w:rsidRDefault="00F86C5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694D" w14:textId="77777777" w:rsidR="006B56B1" w:rsidRDefault="006B56B1">
      <w:pPr>
        <w:spacing w:after="0" w:line="240" w:lineRule="auto"/>
      </w:pPr>
      <w:r>
        <w:separator/>
      </w:r>
    </w:p>
  </w:endnote>
  <w:endnote w:type="continuationSeparator" w:id="0">
    <w:p w14:paraId="62B52805" w14:textId="77777777" w:rsidR="006B56B1" w:rsidRDefault="006B5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6B641E1" w:rsidR="00FF796A" w:rsidRDefault="00FF796A" w:rsidP="0054310E">
    <w:pPr>
      <w:pStyle w:val="a9"/>
      <w:tabs>
        <w:tab w:val="clear" w:pos="4677"/>
      </w:tabs>
    </w:pPr>
    <w:r>
      <w:tab/>
    </w:r>
    <w:r>
      <w:fldChar w:fldCharType="begin"/>
    </w:r>
    <w:r>
      <w:instrText xml:space="preserve"> PAGE   \* MERGEFORMAT </w:instrText>
    </w:r>
    <w:r>
      <w:fldChar w:fldCharType="separate"/>
    </w:r>
    <w:r w:rsidR="007431FB">
      <w:rPr>
        <w:noProof/>
      </w:rPr>
      <w:t>14</w:t>
    </w:r>
    <w:r>
      <w:fldChar w:fldCharType="end"/>
    </w:r>
  </w:p>
  <w:p w14:paraId="1915D6A2" w14:textId="4D515800" w:rsidR="00FF796A" w:rsidRDefault="00FF796A">
    <w:pPr>
      <w:pStyle w:val="a9"/>
    </w:pPr>
  </w:p>
  <w:p w14:paraId="75D7B64D" w14:textId="77777777" w:rsidR="00FF796A" w:rsidRDefault="00FF79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22546" w14:textId="77777777" w:rsidR="006B56B1" w:rsidRDefault="006B56B1">
      <w:pPr>
        <w:spacing w:after="0" w:line="240" w:lineRule="auto"/>
      </w:pPr>
      <w:r>
        <w:separator/>
      </w:r>
    </w:p>
  </w:footnote>
  <w:footnote w:type="continuationSeparator" w:id="0">
    <w:p w14:paraId="7C5BBBEE" w14:textId="77777777" w:rsidR="006B56B1" w:rsidRDefault="006B56B1">
      <w:pPr>
        <w:spacing w:after="0" w:line="240" w:lineRule="auto"/>
      </w:pPr>
      <w:r>
        <w:continuationSeparator/>
      </w:r>
    </w:p>
  </w:footnote>
  <w:footnote w:id="1">
    <w:p w14:paraId="3262B974" w14:textId="39FC7656" w:rsidR="00FF796A" w:rsidRDefault="00FF796A">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F796A" w:rsidRPr="0015588A" w:rsidRDefault="00FF796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F3305"/>
    <w:multiLevelType w:val="hybridMultilevel"/>
    <w:tmpl w:val="F55A2DB6"/>
    <w:lvl w:ilvl="0" w:tplc="380EF692">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27230"/>
    <w:rsid w:val="00243682"/>
    <w:rsid w:val="0024495D"/>
    <w:rsid w:val="00252418"/>
    <w:rsid w:val="0025284C"/>
    <w:rsid w:val="00256C00"/>
    <w:rsid w:val="002A1E4F"/>
    <w:rsid w:val="002C0075"/>
    <w:rsid w:val="00327AD7"/>
    <w:rsid w:val="00331187"/>
    <w:rsid w:val="0033483E"/>
    <w:rsid w:val="00347303"/>
    <w:rsid w:val="00352E13"/>
    <w:rsid w:val="003602CB"/>
    <w:rsid w:val="00364BED"/>
    <w:rsid w:val="003725DA"/>
    <w:rsid w:val="00383738"/>
    <w:rsid w:val="00390F7D"/>
    <w:rsid w:val="00391CE9"/>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02B59"/>
    <w:rsid w:val="00612C81"/>
    <w:rsid w:val="0064252D"/>
    <w:rsid w:val="0064253C"/>
    <w:rsid w:val="00653E09"/>
    <w:rsid w:val="006711D1"/>
    <w:rsid w:val="0069166F"/>
    <w:rsid w:val="00695C75"/>
    <w:rsid w:val="006A6602"/>
    <w:rsid w:val="006B11A4"/>
    <w:rsid w:val="006B3403"/>
    <w:rsid w:val="006B56B1"/>
    <w:rsid w:val="006C0C28"/>
    <w:rsid w:val="006D1E38"/>
    <w:rsid w:val="007075FC"/>
    <w:rsid w:val="00731542"/>
    <w:rsid w:val="00731559"/>
    <w:rsid w:val="00733C73"/>
    <w:rsid w:val="007342CC"/>
    <w:rsid w:val="007431FB"/>
    <w:rsid w:val="00757752"/>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C4804"/>
    <w:rsid w:val="009D600A"/>
    <w:rsid w:val="00A53448"/>
    <w:rsid w:val="00B23783"/>
    <w:rsid w:val="00B41C71"/>
    <w:rsid w:val="00B935D1"/>
    <w:rsid w:val="00B96737"/>
    <w:rsid w:val="00BB0229"/>
    <w:rsid w:val="00BC5E90"/>
    <w:rsid w:val="00BC6C35"/>
    <w:rsid w:val="00BE07E0"/>
    <w:rsid w:val="00BE3719"/>
    <w:rsid w:val="00BF5CF1"/>
    <w:rsid w:val="00C1140E"/>
    <w:rsid w:val="00C13C67"/>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55077"/>
    <w:rsid w:val="00F73068"/>
    <w:rsid w:val="00F736E8"/>
    <w:rsid w:val="00F809C0"/>
    <w:rsid w:val="00F86C5A"/>
    <w:rsid w:val="00FB52DC"/>
    <w:rsid w:val="00FC6785"/>
    <w:rsid w:val="00FE3F2A"/>
    <w:rsid w:val="00FF796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9258865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783409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15062D"/>
    <w:rsid w:val="00274A39"/>
    <w:rsid w:val="002D74EE"/>
    <w:rsid w:val="003D5AC7"/>
    <w:rsid w:val="003F2A8D"/>
    <w:rsid w:val="004513CA"/>
    <w:rsid w:val="00520195"/>
    <w:rsid w:val="00535AB8"/>
    <w:rsid w:val="007E059C"/>
    <w:rsid w:val="00851BFF"/>
    <w:rsid w:val="00A719AE"/>
    <w:rsid w:val="00B51E07"/>
    <w:rsid w:val="00BF119F"/>
    <w:rsid w:val="00C06FB2"/>
    <w:rsid w:val="00C37B34"/>
    <w:rsid w:val="00CC1684"/>
    <w:rsid w:val="00CE4727"/>
    <w:rsid w:val="00D7108D"/>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F1498-5091-4715-8EF4-D950728A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6541</Words>
  <Characters>37286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Лилия Фаррахова Ильбертовна</cp:lastModifiedBy>
  <cp:revision>3</cp:revision>
  <dcterms:created xsi:type="dcterms:W3CDTF">2026-06-30T07:32:00Z</dcterms:created>
  <dcterms:modified xsi:type="dcterms:W3CDTF">2026-06-30T07:32:00Z</dcterms:modified>
</cp:coreProperties>
</file>