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826EF" w14:textId="77777777"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ПРОЕКТ ДОГОВОРА</w:t>
      </w:r>
    </w:p>
    <w:p w14:paraId="27BA57D9" w14:textId="633F4D42" w:rsidR="00FE7006"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14:paraId="68A4163C" w14:textId="77777777" w:rsidR="00115BAF" w:rsidRPr="006170C3" w:rsidRDefault="00115BAF" w:rsidP="0013781D">
      <w:pPr>
        <w:widowControl w:val="0"/>
        <w:ind w:right="-108"/>
        <w:jc w:val="center"/>
        <w:rPr>
          <w:rFonts w:ascii="Times New Roman" w:hAnsi="Times New Roman"/>
          <w:b/>
          <w:bCs/>
          <w:sz w:val="22"/>
          <w:szCs w:val="22"/>
          <w:lang w:val="ru-RU" w:eastAsia="ru-RU"/>
        </w:rPr>
      </w:pPr>
    </w:p>
    <w:p w14:paraId="32C8DC13" w14:textId="77777777"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14:paraId="5EAFA03D" w14:textId="77777777"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14:paraId="12A32E1D" w14:textId="77777777" w:rsidR="005B1841" w:rsidRPr="006170C3" w:rsidRDefault="005B1841" w:rsidP="005B1841">
      <w:pPr>
        <w:pStyle w:val="Style2"/>
        <w:widowControl/>
        <w:ind w:firstLine="709"/>
        <w:rPr>
          <w:sz w:val="22"/>
          <w:szCs w:val="22"/>
        </w:rPr>
      </w:pPr>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гражданско-правовой договор (далее – Договор) о нижеследующем:</w:t>
      </w:r>
    </w:p>
    <w:p w14:paraId="192CBBDF" w14:textId="77777777" w:rsidR="005B1841" w:rsidRPr="006170C3" w:rsidRDefault="005B1841" w:rsidP="005B1841">
      <w:pPr>
        <w:jc w:val="both"/>
        <w:rPr>
          <w:rFonts w:ascii="Times New Roman" w:hAnsi="Times New Roman"/>
          <w:b/>
          <w:sz w:val="22"/>
          <w:szCs w:val="22"/>
          <w:lang w:val="ru-RU"/>
        </w:rPr>
      </w:pPr>
    </w:p>
    <w:p w14:paraId="6430095D" w14:textId="77777777"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14:paraId="21E42D32" w14:textId="77777777" w:rsidR="00E94097" w:rsidRPr="006170C3" w:rsidRDefault="00E94097" w:rsidP="00E94097">
      <w:pPr>
        <w:rPr>
          <w:lang w:val="ru-RU"/>
        </w:rPr>
      </w:pPr>
    </w:p>
    <w:p w14:paraId="49A6AD08" w14:textId="640BE7E0" w:rsidR="00C26D48" w:rsidRPr="006170C3" w:rsidRDefault="00C26D48" w:rsidP="00C26D48">
      <w:pPr>
        <w:ind w:firstLine="709"/>
        <w:jc w:val="both"/>
        <w:rPr>
          <w:rFonts w:ascii="Times New Roman" w:hAnsi="Times New Roman"/>
          <w:b/>
          <w:sz w:val="22"/>
          <w:szCs w:val="22"/>
          <w:lang w:val="ru-RU"/>
        </w:rPr>
      </w:pPr>
      <w:r w:rsidRPr="006170C3">
        <w:rPr>
          <w:rFonts w:ascii="Times New Roman" w:hAnsi="Times New Roman"/>
          <w:sz w:val="22"/>
          <w:szCs w:val="22"/>
          <w:lang w:val="ru-RU"/>
        </w:rPr>
        <w:t>1.1. В соответствии с Договором Поставщик обязуется в порядке и сроки, предусмотренные Договором, осуществить поставку</w:t>
      </w:r>
      <w:r w:rsidR="00115BAF" w:rsidRPr="00115BAF">
        <w:rPr>
          <w:lang w:val="ru-RU"/>
        </w:rPr>
        <w:t xml:space="preserve"> </w:t>
      </w:r>
      <w:r w:rsidR="00037E8D" w:rsidRPr="00037E8D">
        <w:rPr>
          <w:rFonts w:ascii="Times New Roman" w:hAnsi="Times New Roman"/>
          <w:sz w:val="22"/>
          <w:szCs w:val="22"/>
          <w:lang w:val="ru-RU"/>
        </w:rPr>
        <w:t xml:space="preserve">стоматологических инструментов и приспособлений </w:t>
      </w:r>
      <w:r w:rsidR="00037E8D">
        <w:rPr>
          <w:rFonts w:ascii="Times New Roman" w:hAnsi="Times New Roman"/>
          <w:sz w:val="22"/>
          <w:szCs w:val="22"/>
          <w:lang w:val="ru-RU"/>
        </w:rPr>
        <w:t xml:space="preserve"> </w:t>
      </w:r>
      <w:r w:rsidR="00115BAF" w:rsidRPr="00115BAF">
        <w:rPr>
          <w:rFonts w:ascii="Times New Roman" w:hAnsi="Times New Roman"/>
          <w:sz w:val="22"/>
          <w:szCs w:val="22"/>
          <w:lang w:val="ru-RU"/>
        </w:rPr>
        <w:t xml:space="preserve">для нужд КГАУЗ </w:t>
      </w:r>
      <w:r w:rsidR="00AE3EC6" w:rsidRPr="00AE3EC6">
        <w:rPr>
          <w:rFonts w:ascii="Times New Roman" w:hAnsi="Times New Roman"/>
          <w:sz w:val="22"/>
          <w:szCs w:val="22"/>
          <w:lang w:val="ru-RU"/>
        </w:rPr>
        <w:t xml:space="preserve">"КГСП № 3" </w:t>
      </w:r>
      <w:r w:rsidR="00833840" w:rsidRPr="006170C3">
        <w:rPr>
          <w:rFonts w:ascii="Times New Roman" w:hAnsi="Times New Roman"/>
          <w:sz w:val="22"/>
          <w:szCs w:val="22"/>
          <w:lang w:val="ru-RU"/>
        </w:rPr>
        <w:t>(далее – Товар)</w:t>
      </w:r>
      <w:r w:rsidRPr="006170C3">
        <w:rPr>
          <w:rFonts w:ascii="Times New Roman" w:hAnsi="Times New Roman"/>
          <w:sz w:val="22"/>
          <w:szCs w:val="22"/>
          <w:lang w:val="ru-RU"/>
        </w:rPr>
        <w:t>, а Заказчик обязуется в порядке и сроки, предусмотренные Договором,</w:t>
      </w:r>
      <w:r w:rsidRPr="006170C3">
        <w:rPr>
          <w:rFonts w:ascii="Times New Roman" w:hAnsi="Times New Roman"/>
          <w:color w:val="000000"/>
          <w:sz w:val="22"/>
          <w:szCs w:val="22"/>
          <w:lang w:val="ru-RU"/>
        </w:rPr>
        <w:t xml:space="preserve"> принять и оплатить Товар.</w:t>
      </w:r>
    </w:p>
    <w:p w14:paraId="1A48EBE4" w14:textId="77777777" w:rsidR="00C26D48" w:rsidRPr="006170C3" w:rsidRDefault="00C26D48" w:rsidP="00C26D48">
      <w:pPr>
        <w:ind w:firstLine="709"/>
        <w:jc w:val="both"/>
        <w:rPr>
          <w:rFonts w:ascii="Times New Roman" w:hAnsi="Times New Roman"/>
          <w:sz w:val="22"/>
          <w:szCs w:val="22"/>
          <w:lang w:val="ru-RU"/>
        </w:rPr>
      </w:pPr>
      <w:r w:rsidRPr="006170C3">
        <w:rPr>
          <w:rFonts w:ascii="Times New Roman" w:hAnsi="Times New Roman"/>
          <w:color w:val="000000"/>
          <w:sz w:val="22"/>
          <w:szCs w:val="22"/>
          <w:lang w:val="ru-RU"/>
        </w:rPr>
        <w:t xml:space="preserve">1.2. Ассортимент Товара, его количество и технические характеристики определяются техническим заданием </w:t>
      </w:r>
      <w:r w:rsidR="00F35FE2">
        <w:rPr>
          <w:rFonts w:ascii="Times New Roman" w:hAnsi="Times New Roman"/>
          <w:color w:val="000000"/>
          <w:sz w:val="22"/>
          <w:szCs w:val="22"/>
          <w:lang w:val="ru-RU"/>
        </w:rPr>
        <w:t xml:space="preserve">(Приложение № 2 к Договору) </w:t>
      </w:r>
      <w:r w:rsidRPr="006170C3">
        <w:rPr>
          <w:rFonts w:ascii="Times New Roman" w:hAnsi="Times New Roman"/>
          <w:color w:val="000000"/>
          <w:sz w:val="22"/>
          <w:szCs w:val="22"/>
          <w:lang w:val="ru-RU"/>
        </w:rPr>
        <w:t>и спецификацией (Приложение № 1 к Договору).</w:t>
      </w:r>
    </w:p>
    <w:p w14:paraId="7A8E5773" w14:textId="77777777"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 xml:space="preserve">           1.3. Сроки поставок Товара: </w:t>
      </w:r>
      <w:r w:rsidR="00F054D9">
        <w:rPr>
          <w:rFonts w:ascii="Times New Roman" w:hAnsi="Times New Roman"/>
          <w:b/>
          <w:sz w:val="22"/>
          <w:szCs w:val="22"/>
          <w:lang w:val="ru-RU"/>
        </w:rPr>
        <w:t>с даты заключения Договора до 20.12.2026, по заявкам Заказчика в течении 5 рабочих дней</w:t>
      </w:r>
      <w:r w:rsidRPr="006170C3">
        <w:rPr>
          <w:rFonts w:ascii="Times New Roman" w:hAnsi="Times New Roman"/>
          <w:b/>
          <w:sz w:val="22"/>
          <w:szCs w:val="22"/>
          <w:lang w:val="ru-RU"/>
        </w:rPr>
        <w:t xml:space="preserve">, </w:t>
      </w:r>
      <w:r w:rsidRPr="006170C3">
        <w:rPr>
          <w:rFonts w:ascii="Times New Roman" w:hAnsi="Times New Roman"/>
          <w:sz w:val="22"/>
          <w:szCs w:val="22"/>
          <w:lang w:val="ru-RU"/>
        </w:rPr>
        <w:t>с разгрузкой транспортного средства, по адресу: 660059, Россия, Красноярский край, г. Красноярск, пр-кт. имени Газеты Красноярский Рабочий, 75.</w:t>
      </w:r>
    </w:p>
    <w:p w14:paraId="41BDDDE0" w14:textId="77777777"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Время приемки товара в будние дни с 08-00 часов до 15-30 часов.</w:t>
      </w:r>
    </w:p>
    <w:p w14:paraId="2BF5A109" w14:textId="77777777" w:rsidR="005B1841" w:rsidRPr="006170C3" w:rsidRDefault="005B1841" w:rsidP="005B1841">
      <w:pPr>
        <w:jc w:val="both"/>
        <w:rPr>
          <w:rFonts w:ascii="Times New Roman" w:hAnsi="Times New Roman"/>
          <w:b/>
          <w:sz w:val="22"/>
          <w:szCs w:val="22"/>
          <w:lang w:val="ru-RU"/>
        </w:rPr>
      </w:pPr>
    </w:p>
    <w:p w14:paraId="092F94C3" w14:textId="77777777"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14:paraId="016AC30D" w14:textId="77777777"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14:paraId="77C984C3" w14:textId="13000416"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Финансирование:</w:t>
      </w:r>
      <w:r w:rsidR="00F30482" w:rsidRPr="006170C3">
        <w:rPr>
          <w:rFonts w:ascii="Times New Roman" w:hAnsi="Times New Roman"/>
          <w:color w:val="000000"/>
          <w:spacing w:val="1"/>
          <w:sz w:val="22"/>
          <w:szCs w:val="22"/>
          <w:lang w:val="ru-RU"/>
        </w:rPr>
        <w:t>.</w:t>
      </w:r>
    </w:p>
    <w:p w14:paraId="08F7322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14:paraId="0E4B537E" w14:textId="77777777" w:rsidR="005B1841" w:rsidRPr="008D30E6" w:rsidRDefault="005B1841" w:rsidP="005B1841">
      <w:pPr>
        <w:pStyle w:val="ae"/>
        <w:ind w:firstLine="709"/>
        <w:jc w:val="both"/>
        <w:rPr>
          <w:rFonts w:ascii="Times New Roman" w:hAnsi="Times New Roman"/>
          <w:sz w:val="22"/>
          <w:szCs w:val="22"/>
          <w:lang w:val="ru-RU"/>
        </w:rPr>
      </w:pPr>
      <w:r w:rsidRPr="008D30E6">
        <w:rPr>
          <w:rFonts w:ascii="Times New Roman" w:hAnsi="Times New Roman"/>
          <w:sz w:val="22"/>
          <w:szCs w:val="22"/>
          <w:lang w:val="ru-RU"/>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Pr="006170C3">
        <w:rPr>
          <w:rFonts w:ascii="Times New Roman" w:hAnsi="Times New Roman"/>
          <w:sz w:val="22"/>
          <w:szCs w:val="22"/>
          <w:vertAlign w:val="superscript"/>
        </w:rPr>
        <w:t> </w:t>
      </w:r>
    </w:p>
    <w:p w14:paraId="7ACEB60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14:paraId="672A1FA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14:paraId="560D4646"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14:paraId="564DC7E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14:paraId="00FA553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14:paraId="1EA3DB3A"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14:paraId="0F1DF50D"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14:paraId="0B4E9C7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14:paraId="359B1F9C"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w:t>
      </w:r>
      <w:r w:rsidRPr="006170C3">
        <w:rPr>
          <w:rFonts w:ascii="Times New Roman" w:hAnsi="Times New Roman"/>
          <w:sz w:val="22"/>
          <w:szCs w:val="22"/>
          <w:lang w:val="ru-RU"/>
        </w:rPr>
        <w:lastRenderedPageBreak/>
        <w:t xml:space="preserve">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w:t>
      </w:r>
    </w:p>
    <w:p w14:paraId="1B18627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1862AF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14:paraId="632A7D3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14:paraId="7011EDF5" w14:textId="77777777"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r w:rsidRPr="006170C3">
        <w:rPr>
          <w:rFonts w:ascii="Times New Roman" w:hAnsi="Times New Roman"/>
          <w:bCs/>
          <w:spacing w:val="4"/>
          <w:sz w:val="22"/>
          <w:szCs w:val="22"/>
          <w:lang w:val="ru-RU"/>
        </w:rPr>
        <w:t>с даты приёмки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14:paraId="7AE2C770" w14:textId="77777777" w:rsidR="005B1841" w:rsidRPr="006170C3" w:rsidRDefault="005B1841" w:rsidP="005B1841">
      <w:pPr>
        <w:jc w:val="both"/>
        <w:rPr>
          <w:rFonts w:ascii="Times New Roman" w:hAnsi="Times New Roman"/>
          <w:bCs/>
          <w:sz w:val="22"/>
          <w:szCs w:val="22"/>
          <w:lang w:val="ru-RU"/>
        </w:rPr>
      </w:pPr>
    </w:p>
    <w:p w14:paraId="690A0234" w14:textId="77777777"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14:paraId="40038219" w14:textId="77777777"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14:paraId="61A2C090"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14:paraId="3BC23917"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14:paraId="25150CF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14:paraId="339EF888"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14:paraId="74B157F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14:paraId="5288816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14:paraId="59D97B8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14:paraId="0764B07B"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14:paraId="3CD30845"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14:paraId="06F111A4"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14:paraId="693E7A7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14:paraId="1CEE43A3"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14:paraId="7BA5947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14:paraId="1A3D6150"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3FCB0A03"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14:paraId="6B4BE7A9" w14:textId="77777777"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14:paraId="5A031EAD" w14:textId="77777777"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0" w:name="sub_1331"/>
      <w:r w:rsidRPr="006170C3">
        <w:rPr>
          <w:rFonts w:ascii="Times New Roman" w:hAnsi="Times New Roman"/>
          <w:color w:val="000000"/>
          <w:spacing w:val="-7"/>
          <w:sz w:val="22"/>
          <w:szCs w:val="22"/>
          <w:lang w:val="ru-RU"/>
        </w:rPr>
        <w:t>3.3.1. Обеспечить контроль за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14:paraId="44BCBC6C" w14:textId="77777777"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0"/>
    <w:p w14:paraId="17955274" w14:textId="77777777"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14:paraId="5688F019" w14:textId="77777777"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1"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1"/>
    <w:p w14:paraId="5E6FE59E" w14:textId="77777777"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lastRenderedPageBreak/>
        <w:t>3.4. Заказчик вправе:</w:t>
      </w:r>
    </w:p>
    <w:p w14:paraId="05C8C5E1"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14:paraId="025BF64C"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14:paraId="1D0485D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519081B2"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2" w:name="sub_1344"/>
      <w:r w:rsidRPr="006170C3">
        <w:rPr>
          <w:rFonts w:ascii="Times New Roman" w:hAnsi="Times New Roman"/>
          <w:sz w:val="22"/>
          <w:szCs w:val="22"/>
          <w:lang w:val="ru-RU"/>
        </w:rPr>
        <w:t>3.4.4. Осуществлять выборочную проверку качества поставляемого Товара.</w:t>
      </w:r>
    </w:p>
    <w:p w14:paraId="2FCC77A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3" w:name="sub_1345"/>
      <w:bookmarkEnd w:id="2"/>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14:paraId="52175AB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6"/>
      <w:bookmarkEnd w:id="3"/>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14:paraId="65012EB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8"/>
      <w:bookmarkEnd w:id="4"/>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14:paraId="796B3BA9" w14:textId="77777777"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5"/>
    </w:p>
    <w:p w14:paraId="21DCC047" w14:textId="77777777"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14:paraId="2CC91D44" w14:textId="77777777" w:rsidR="000B0287" w:rsidRPr="006170C3" w:rsidRDefault="000B0287" w:rsidP="005B1841">
      <w:pPr>
        <w:widowControl w:val="0"/>
        <w:jc w:val="center"/>
        <w:rPr>
          <w:rFonts w:ascii="Times New Roman" w:hAnsi="Times New Roman"/>
          <w:b/>
          <w:bCs/>
          <w:sz w:val="22"/>
          <w:szCs w:val="22"/>
          <w:lang w:val="ru-RU"/>
        </w:rPr>
      </w:pPr>
    </w:p>
    <w:p w14:paraId="3A747965" w14:textId="77777777" w:rsidR="008D30E6" w:rsidRDefault="005B1841" w:rsidP="00BA11FF">
      <w:pPr>
        <w:shd w:val="clear" w:color="auto" w:fill="FFFFFF"/>
        <w:tabs>
          <w:tab w:val="left" w:pos="1186"/>
        </w:tabs>
        <w:ind w:left="5" w:firstLine="695"/>
        <w:jc w:val="both"/>
        <w:rPr>
          <w:rFonts w:ascii="Times New Roman" w:hAnsi="Times New Roman"/>
          <w:bCs/>
          <w:color w:val="000000"/>
          <w:sz w:val="22"/>
          <w:szCs w:val="22"/>
          <w:lang w:val="ru-RU"/>
        </w:rPr>
      </w:pPr>
      <w:r w:rsidRPr="006170C3">
        <w:rPr>
          <w:rFonts w:ascii="Times New Roman" w:hAnsi="Times New Roman"/>
          <w:bCs/>
          <w:color w:val="000000"/>
          <w:sz w:val="22"/>
          <w:szCs w:val="22"/>
          <w:lang w:val="ru-RU"/>
        </w:rPr>
        <w:t xml:space="preserve">4.1. </w:t>
      </w:r>
      <w:r w:rsidR="008D30E6">
        <w:rPr>
          <w:rFonts w:ascii="Times New Roman" w:hAnsi="Times New Roman"/>
          <w:bCs/>
          <w:color w:val="000000"/>
          <w:sz w:val="22"/>
          <w:szCs w:val="22"/>
          <w:lang w:val="ru-RU"/>
        </w:rPr>
        <w:t>Срок поставки товара: с даты заключения договора до 20.12.2026, по заявкам заказчика в течении 5 рабочих дней</w:t>
      </w:r>
      <w:r w:rsidR="00F35FE2">
        <w:rPr>
          <w:rFonts w:ascii="Times New Roman" w:hAnsi="Times New Roman"/>
          <w:bCs/>
          <w:color w:val="000000"/>
          <w:sz w:val="22"/>
          <w:szCs w:val="22"/>
          <w:lang w:val="ru-RU"/>
        </w:rPr>
        <w:t>.</w:t>
      </w:r>
    </w:p>
    <w:p w14:paraId="2161DA4E" w14:textId="77777777" w:rsidR="00F35FE2" w:rsidRDefault="00F35FE2" w:rsidP="00BA11FF">
      <w:pPr>
        <w:shd w:val="clear" w:color="auto" w:fill="FFFFFF"/>
        <w:tabs>
          <w:tab w:val="left" w:pos="1186"/>
        </w:tabs>
        <w:ind w:left="5" w:firstLine="695"/>
        <w:jc w:val="both"/>
        <w:rPr>
          <w:rFonts w:ascii="Times New Roman" w:hAnsi="Times New Roman"/>
          <w:bCs/>
          <w:color w:val="000000"/>
          <w:sz w:val="22"/>
          <w:szCs w:val="22"/>
          <w:lang w:val="ru-RU"/>
        </w:rPr>
      </w:pPr>
      <w:r>
        <w:rPr>
          <w:rFonts w:ascii="Times New Roman" w:hAnsi="Times New Roman"/>
          <w:bCs/>
          <w:color w:val="000000"/>
          <w:sz w:val="22"/>
          <w:szCs w:val="22"/>
          <w:lang w:val="ru-RU"/>
        </w:rPr>
        <w:t>4.2. Место поставки товара: 660059, Россия, Красноярский край, г. Красноярск, пр-кт имени Газеты Красноярский Рабочий, 75.</w:t>
      </w:r>
    </w:p>
    <w:p w14:paraId="4200A82B" w14:textId="77777777" w:rsidR="005B1841" w:rsidRPr="006170C3" w:rsidRDefault="005B1841" w:rsidP="00BA11FF">
      <w:pPr>
        <w:shd w:val="clear" w:color="auto" w:fill="FFFFFF"/>
        <w:tabs>
          <w:tab w:val="left" w:pos="1186"/>
        </w:tabs>
        <w:ind w:left="5" w:firstLine="695"/>
        <w:jc w:val="both"/>
        <w:rPr>
          <w:rFonts w:ascii="Times New Roman" w:hAnsi="Times New Roman"/>
          <w:color w:val="000000"/>
          <w:spacing w:val="4"/>
          <w:sz w:val="22"/>
          <w:szCs w:val="22"/>
          <w:lang w:val="ru-RU"/>
        </w:rPr>
      </w:pPr>
      <w:r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r w:rsidR="00F35FE2">
        <w:rPr>
          <w:rFonts w:ascii="Times New Roman" w:hAnsi="Times New Roman"/>
          <w:color w:val="000000"/>
          <w:sz w:val="22"/>
          <w:szCs w:val="22"/>
          <w:lang w:val="ru-RU"/>
        </w:rPr>
        <w:t xml:space="preserve"> и техническим заданием (Приложение № 2 к Договору)</w:t>
      </w:r>
      <w:r w:rsidR="00BA11FF" w:rsidRPr="006170C3">
        <w:rPr>
          <w:rFonts w:ascii="Times New Roman" w:hAnsi="Times New Roman"/>
          <w:color w:val="000000"/>
          <w:sz w:val="22"/>
          <w:szCs w:val="22"/>
          <w:lang w:val="ru-RU"/>
        </w:rPr>
        <w:t>.</w:t>
      </w:r>
    </w:p>
    <w:p w14:paraId="2E405E8D"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14:paraId="76781465"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14:paraId="77B36A56"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14:paraId="39036AFD"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14:paraId="532C4E97"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14:paraId="65CFD929"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14:paraId="71CADFB8"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14:paraId="0EF59048"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14:paraId="7DACC623" w14:textId="77777777"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14:paraId="683A1E74" w14:textId="77777777"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14:paraId="18AF3E28"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14:paraId="15F03B3B"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14:paraId="3C1D10D7"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14:paraId="421BC9BE"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14:paraId="3F175C5C" w14:textId="77777777"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фото-и видеосъемку. </w:t>
      </w:r>
    </w:p>
    <w:p w14:paraId="7E3F0332" w14:textId="77777777"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14:paraId="526A83D5"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5.4. </w:t>
      </w:r>
      <w:bookmarkStart w:id="6" w:name="Par87"/>
      <w:bookmarkEnd w:id="6"/>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14:paraId="5B506728"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14:paraId="36924F23"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исполнения Договора и потребовать возврата уплаченной за Товар денежной суммы;</w:t>
      </w:r>
    </w:p>
    <w:p w14:paraId="25F2B0E2"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потребовать замены Товара ненадлежащего качества Товаром, соответствующим условиям Договора, в срок не более 3 (трех) рабочих дней, с даты обнаружения Товара ненадлежащего качества.</w:t>
      </w:r>
    </w:p>
    <w:p w14:paraId="6A78864C"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14:paraId="2CC4F44B"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14:paraId="1ADC9D3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 либо потребовать </w:t>
      </w:r>
      <w:hyperlink r:id="rId9"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14:paraId="1C87204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14:paraId="06EDA4C7"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14:paraId="65D71220"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14:paraId="06DF396F"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14:paraId="3CAB08B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14:paraId="0879AFC5"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14:paraId="3F58CBE5"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14:paraId="4C92D3ED" w14:textId="77777777"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5.8. Претензии по количеству и качеству могут быть заявлены Заказчиком не позднее 10 рабочих дней, с даты поставки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14:paraId="37D90CBB" w14:textId="77777777"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14:paraId="1CCA2F69"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с даты ее </w:t>
      </w:r>
      <w:r w:rsidR="00611786" w:rsidRPr="006170C3">
        <w:rPr>
          <w:rFonts w:ascii="Times New Roman" w:hAnsi="Times New Roman"/>
          <w:color w:val="000000"/>
          <w:sz w:val="22"/>
          <w:szCs w:val="22"/>
          <w:lang w:val="ru-RU"/>
        </w:rPr>
        <w:t>направления стороной.</w:t>
      </w:r>
    </w:p>
    <w:p w14:paraId="1389A1F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14:paraId="22166961" w14:textId="77777777" w:rsidR="005B1841" w:rsidRPr="006170C3" w:rsidRDefault="005B1841" w:rsidP="005B1841">
      <w:pPr>
        <w:shd w:val="clear" w:color="auto" w:fill="FFFFFF"/>
        <w:jc w:val="center"/>
        <w:rPr>
          <w:rFonts w:ascii="Times New Roman" w:hAnsi="Times New Roman"/>
          <w:b/>
          <w:bCs/>
          <w:color w:val="000000"/>
          <w:sz w:val="22"/>
          <w:szCs w:val="22"/>
          <w:lang w:val="ru-RU"/>
        </w:rPr>
      </w:pPr>
    </w:p>
    <w:p w14:paraId="50D56503" w14:textId="7E1BA178" w:rsidR="005B1841"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p>
    <w:p w14:paraId="050E67CB" w14:textId="77777777" w:rsidR="00E9363B" w:rsidRPr="006170C3" w:rsidRDefault="00E9363B" w:rsidP="005B1841">
      <w:pPr>
        <w:shd w:val="clear" w:color="auto" w:fill="FFFFFF"/>
        <w:jc w:val="center"/>
        <w:rPr>
          <w:rFonts w:ascii="Times New Roman" w:hAnsi="Times New Roman"/>
          <w:b/>
          <w:bCs/>
          <w:color w:val="000000"/>
          <w:sz w:val="22"/>
          <w:szCs w:val="22"/>
          <w:lang w:val="ru-RU"/>
        </w:rPr>
      </w:pPr>
    </w:p>
    <w:p w14:paraId="3624642C" w14:textId="77777777" w:rsidR="00037E8D" w:rsidRDefault="00BB58B8" w:rsidP="00037E8D">
      <w:pPr>
        <w:tabs>
          <w:tab w:val="left" w:pos="0"/>
        </w:tabs>
        <w:ind w:firstLine="567"/>
        <w:jc w:val="both"/>
        <w:rPr>
          <w:rFonts w:ascii="Times New Roman" w:eastAsia="Calibri" w:hAnsi="Times New Roman"/>
          <w:sz w:val="22"/>
          <w:szCs w:val="22"/>
          <w:lang w:val="ru-RU" w:eastAsia="en-US"/>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 xml:space="preserve">.1. </w:t>
      </w:r>
      <w:r w:rsidR="00037E8D" w:rsidRPr="00037E8D">
        <w:rPr>
          <w:rFonts w:ascii="Times New Roman" w:eastAsia="Calibri" w:hAnsi="Times New Roman"/>
          <w:sz w:val="22"/>
          <w:szCs w:val="22"/>
          <w:lang w:val="ru-RU" w:eastAsia="en-US"/>
        </w:rPr>
        <w:t>Оплата поставленного Товара производится Заказчиком в срок не более 7 (семи) рабочих дней с даты приёмки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14:paraId="1982E6E4" w14:textId="4D544D40" w:rsidR="00E9363B" w:rsidRPr="00E9363B" w:rsidRDefault="00E9363B" w:rsidP="00037E8D">
      <w:pPr>
        <w:tabs>
          <w:tab w:val="left" w:pos="0"/>
        </w:tabs>
        <w:ind w:firstLine="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6.2. Гарантийные обязательства должны распространяться на каждую единицу товара с момента приемки товара Заказчиком.</w:t>
      </w:r>
    </w:p>
    <w:p w14:paraId="4DE08745" w14:textId="77777777" w:rsidR="00E9363B" w:rsidRPr="00E9363B" w:rsidRDefault="00E9363B" w:rsidP="00E9363B">
      <w:pPr>
        <w:tabs>
          <w:tab w:val="left" w:pos="0"/>
        </w:tabs>
        <w:ind w:firstLine="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6DEBA56" w14:textId="77777777" w:rsidR="005B1841" w:rsidRPr="006170C3" w:rsidRDefault="005B1841" w:rsidP="00852584">
      <w:pPr>
        <w:rPr>
          <w:rFonts w:ascii="Times New Roman" w:hAnsi="Times New Roman"/>
          <w:b/>
          <w:sz w:val="22"/>
          <w:szCs w:val="22"/>
          <w:lang w:val="ru-RU" w:eastAsia="ru-RU"/>
        </w:rPr>
      </w:pPr>
    </w:p>
    <w:p w14:paraId="399F4F4F" w14:textId="77777777"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14:paraId="2FB249EA"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7.1. Товар поставляется в соответствующей упаковке и таре, которые обеспечат полную его сохранность от порчи и повреждений при перевозке и хранении.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14:paraId="65CA6308" w14:textId="72987BAB" w:rsidR="005B1841" w:rsidRDefault="005B1841" w:rsidP="00DC279C">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lastRenderedPageBreak/>
        <w:t xml:space="preserve">7.2. Каждое грузовое место должно быть маркировано: номер Договора, вес брутто/нетто, </w:t>
      </w:r>
      <w:r w:rsidRPr="006170C3">
        <w:rPr>
          <w:rFonts w:ascii="Times New Roman" w:hAnsi="Times New Roman"/>
          <w:bCs/>
          <w:sz w:val="22"/>
          <w:szCs w:val="22"/>
          <w:lang w:val="ru-RU"/>
        </w:rPr>
        <w:t xml:space="preserve">наименование, адрес </w:t>
      </w:r>
      <w:r w:rsidRPr="006170C3">
        <w:rPr>
          <w:rFonts w:ascii="Times New Roman" w:hAnsi="Times New Roman"/>
          <w:sz w:val="22"/>
          <w:szCs w:val="22"/>
          <w:lang w:val="ru-RU" w:eastAsia="ru-RU"/>
        </w:rPr>
        <w:t xml:space="preserve">Заказчика, внутри него должна находиться документация, свидетельствующая о количестве тарных единиц. </w:t>
      </w:r>
    </w:p>
    <w:p w14:paraId="5ECD4FB2" w14:textId="77777777" w:rsidR="00115BAF" w:rsidRPr="006170C3" w:rsidRDefault="00115BAF" w:rsidP="00DC279C">
      <w:pPr>
        <w:ind w:firstLine="709"/>
        <w:jc w:val="both"/>
        <w:rPr>
          <w:rFonts w:ascii="Times New Roman" w:hAnsi="Times New Roman"/>
          <w:sz w:val="22"/>
          <w:szCs w:val="22"/>
          <w:lang w:val="ru-RU" w:eastAsia="ru-RU"/>
        </w:rPr>
      </w:pPr>
    </w:p>
    <w:p w14:paraId="20461F9F" w14:textId="77777777" w:rsidR="005B1841" w:rsidRPr="006170C3" w:rsidRDefault="005B1841" w:rsidP="005B1841">
      <w:pPr>
        <w:ind w:left="360"/>
        <w:jc w:val="center"/>
        <w:rPr>
          <w:rFonts w:ascii="Times New Roman" w:hAnsi="Times New Roman"/>
          <w:b/>
          <w:sz w:val="22"/>
          <w:szCs w:val="22"/>
          <w:lang w:val="ru-RU"/>
        </w:rPr>
      </w:pPr>
      <w:r w:rsidRPr="006170C3">
        <w:rPr>
          <w:rFonts w:ascii="Times New Roman" w:hAnsi="Times New Roman"/>
          <w:b/>
          <w:sz w:val="22"/>
          <w:szCs w:val="22"/>
          <w:lang w:val="ru-RU"/>
        </w:rPr>
        <w:t>8. ОТВЕТСТВЕННОСТЬ СТОРОН</w:t>
      </w:r>
    </w:p>
    <w:p w14:paraId="3D37D7F3"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14:paraId="2264602B"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14:paraId="7FCA11C2" w14:textId="77777777"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14:paraId="06182BE7"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8.2. Ответственность Поставщика:</w:t>
      </w:r>
    </w:p>
    <w:p w14:paraId="6858EA19" w14:textId="77777777"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8.2.1.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10"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3619AF3A"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14:paraId="12641E5D" w14:textId="77777777"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t>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пп. 8.2.1 настоящего Договора.</w:t>
      </w:r>
    </w:p>
    <w:p w14:paraId="25ED848B"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14:paraId="24028929"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14:paraId="1054BA5F" w14:textId="77777777"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14:paraId="1D7E8523"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8.6. Ответственность сторон, не предусмотренная Договором, определяется в соответствии с действующим законодательством РФ.</w:t>
      </w:r>
    </w:p>
    <w:p w14:paraId="19C65327" w14:textId="77777777" w:rsidR="005B1841" w:rsidRPr="006170C3" w:rsidRDefault="005B1841" w:rsidP="005B1841">
      <w:pPr>
        <w:jc w:val="center"/>
        <w:rPr>
          <w:rFonts w:ascii="Times New Roman" w:hAnsi="Times New Roman"/>
          <w:b/>
          <w:sz w:val="22"/>
          <w:szCs w:val="22"/>
          <w:lang w:val="ru-RU" w:eastAsia="ru-RU"/>
        </w:rPr>
      </w:pPr>
    </w:p>
    <w:p w14:paraId="6870C4ED" w14:textId="77777777"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14:paraId="493F960F" w14:textId="77777777"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14:paraId="276C8EC0"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w:t>
      </w:r>
      <w:r w:rsidRPr="006170C3">
        <w:rPr>
          <w:rFonts w:ascii="Times New Roman" w:hAnsi="Times New Roman"/>
          <w:sz w:val="22"/>
          <w:szCs w:val="22"/>
          <w:lang w:val="ru-RU" w:eastAsia="ru-RU"/>
        </w:rPr>
        <w:lastRenderedPageBreak/>
        <w:t>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14:paraId="0AAD124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9.3.  Если     обстоятельства     непреодолимой    силы   действуют   на протяжении    двух        месяцев и не обнаруживают признаков прекращения, настоящий Договор может быть расторгнут путем направления уведомления другой Стороне.</w:t>
      </w:r>
    </w:p>
    <w:p w14:paraId="2CA3D071" w14:textId="77777777" w:rsidR="005B1841" w:rsidRPr="006170C3" w:rsidRDefault="005B1841" w:rsidP="005B1841">
      <w:pPr>
        <w:ind w:firstLine="709"/>
        <w:jc w:val="both"/>
        <w:rPr>
          <w:rFonts w:ascii="Times New Roman" w:hAnsi="Times New Roman"/>
          <w:sz w:val="22"/>
          <w:szCs w:val="22"/>
          <w:lang w:val="ru-RU" w:eastAsia="ru-RU"/>
        </w:rPr>
      </w:pPr>
    </w:p>
    <w:p w14:paraId="238048EF" w14:textId="77777777"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14:paraId="0B7AB00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14:paraId="7CC0912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028E5CDE"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14:paraId="2A8D6B52" w14:textId="77777777"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14:paraId="0E5AE4E3" w14:textId="77777777"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t>11. разрешение споров</w:t>
      </w:r>
    </w:p>
    <w:p w14:paraId="500B9681"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14:paraId="6799BBFC"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11.2. В случае недостижения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14:paraId="0FCDACAF" w14:textId="77777777"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60666BE5"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5446247B"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14:paraId="21F258EE"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14:paraId="694A588F" w14:textId="77777777" w:rsidR="005B1841" w:rsidRPr="006170C3" w:rsidRDefault="005B1841" w:rsidP="005B1841">
      <w:pPr>
        <w:ind w:firstLine="709"/>
        <w:jc w:val="both"/>
        <w:rPr>
          <w:rFonts w:ascii="Times New Roman" w:hAnsi="Times New Roman"/>
          <w:sz w:val="22"/>
          <w:szCs w:val="22"/>
          <w:lang w:val="ru-RU" w:eastAsia="ru-RU"/>
        </w:rPr>
      </w:pPr>
    </w:p>
    <w:p w14:paraId="64344555" w14:textId="3DD82510"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12</w:t>
      </w:r>
      <w:r w:rsidR="00115BAF">
        <w:rPr>
          <w:rFonts w:ascii="Times New Roman" w:hAnsi="Times New Roman"/>
          <w:b/>
          <w:caps/>
          <w:sz w:val="22"/>
          <w:szCs w:val="22"/>
          <w:lang w:val="ru-RU" w:eastAsia="ru-RU"/>
        </w:rPr>
        <w:t>. ПОРЯДОК ИЗМЕНЕНИЯ И РАСТОРЖЕНИЯ ДОГОВОРА</w:t>
      </w:r>
    </w:p>
    <w:p w14:paraId="08B05B60" w14:textId="344B1D8B"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70AE2F50" w14:textId="1C3953AB"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655A0E2A" w14:textId="11436A67"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lastRenderedPageBreak/>
        <w:t>1</w:t>
      </w:r>
      <w:r>
        <w:rPr>
          <w:rFonts w:ascii="Times New Roman" w:hAnsi="Times New Roman"/>
          <w:sz w:val="22"/>
          <w:szCs w:val="22"/>
          <w:lang w:val="ru-RU" w:eastAsia="ru-RU"/>
        </w:rPr>
        <w:t>2</w:t>
      </w:r>
      <w:r w:rsidRPr="00115BAF">
        <w:rPr>
          <w:rFonts w:ascii="Times New Roman" w:hAnsi="Times New Roman"/>
          <w:sz w:val="22"/>
          <w:szCs w:val="22"/>
          <w:lang w:val="ru-RU" w:eastAsia="ru-RU"/>
        </w:rPr>
        <w:t>.3.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4ADE5612" w14:textId="0C55C357"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4E98D132" w14:textId="416EAAB1"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79E5124" w14:textId="38B53FE2"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F9BB415" w14:textId="3E985E94"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3</w:t>
      </w:r>
      <w:r w:rsidRPr="00115BAF">
        <w:rPr>
          <w:rFonts w:ascii="Times New Roman" w:hAnsi="Times New Roman"/>
          <w:sz w:val="22"/>
          <w:szCs w:val="22"/>
          <w:lang w:val="ru-RU" w:eastAsia="ru-RU"/>
        </w:rPr>
        <w:t>.7.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136EBFEB" w14:textId="77777777" w:rsidR="00C14059" w:rsidRPr="006170C3" w:rsidRDefault="00C14059" w:rsidP="00852584">
      <w:pPr>
        <w:ind w:firstLine="709"/>
        <w:jc w:val="both"/>
        <w:rPr>
          <w:rFonts w:ascii="Times New Roman" w:hAnsi="Times New Roman"/>
          <w:sz w:val="22"/>
          <w:szCs w:val="22"/>
          <w:lang w:val="ru-RU" w:eastAsia="ru-RU"/>
        </w:rPr>
      </w:pPr>
    </w:p>
    <w:p w14:paraId="1AC5468B" w14:textId="77777777"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14:paraId="1D300C1E" w14:textId="77777777" w:rsidR="005B1841" w:rsidRPr="006170C3" w:rsidRDefault="005B1841" w:rsidP="005B1841">
      <w:pPr>
        <w:pStyle w:val="Text"/>
        <w:spacing w:after="0"/>
        <w:ind w:firstLine="708"/>
        <w:jc w:val="both"/>
        <w:rPr>
          <w:sz w:val="22"/>
          <w:szCs w:val="22"/>
          <w:lang w:val="ru-RU"/>
        </w:rPr>
      </w:pPr>
      <w:r w:rsidRPr="006170C3">
        <w:rPr>
          <w:sz w:val="22"/>
          <w:szCs w:val="22"/>
          <w:lang w:val="ru-RU"/>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4D8CE9" w14:textId="77777777" w:rsidR="005B1841" w:rsidRPr="006170C3" w:rsidRDefault="005B1841" w:rsidP="005B1841">
      <w:pPr>
        <w:pStyle w:val="Text"/>
        <w:spacing w:after="0"/>
        <w:ind w:firstLine="708"/>
        <w:jc w:val="both"/>
        <w:rPr>
          <w:b/>
          <w:bCs/>
          <w:sz w:val="22"/>
          <w:szCs w:val="22"/>
          <w:lang w:val="ru-RU"/>
        </w:rPr>
      </w:pPr>
      <w:r w:rsidRPr="006170C3">
        <w:rPr>
          <w:sz w:val="22"/>
          <w:szCs w:val="22"/>
          <w:lang w:val="ru-RU"/>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23BD11" w14:textId="77777777" w:rsidR="005B1841" w:rsidRPr="006170C3" w:rsidRDefault="005B1841" w:rsidP="005B1841">
      <w:pPr>
        <w:pStyle w:val="Text"/>
        <w:spacing w:after="0"/>
        <w:ind w:firstLine="708"/>
        <w:jc w:val="both"/>
        <w:rPr>
          <w:sz w:val="22"/>
          <w:szCs w:val="22"/>
          <w:lang w:val="ru-RU"/>
        </w:rPr>
      </w:pPr>
      <w:r w:rsidRPr="006170C3">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Это подтверждение должно быть направлено в течение десяти рабочих дней с даты направления письменного уведомления.</w:t>
      </w:r>
    </w:p>
    <w:p w14:paraId="5719256B" w14:textId="77777777" w:rsidR="005B1841" w:rsidRPr="006170C3" w:rsidRDefault="005B1841" w:rsidP="005B1841">
      <w:pPr>
        <w:pStyle w:val="Text"/>
        <w:spacing w:after="0"/>
        <w:ind w:firstLine="708"/>
        <w:jc w:val="both"/>
        <w:rPr>
          <w:b/>
          <w:bCs/>
          <w:sz w:val="22"/>
          <w:szCs w:val="22"/>
          <w:lang w:val="ru-RU"/>
        </w:rPr>
      </w:pPr>
      <w:r w:rsidRPr="006170C3">
        <w:rPr>
          <w:sz w:val="22"/>
          <w:szCs w:val="22"/>
          <w:lang w:val="ru-RU"/>
        </w:rPr>
        <w:t>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ABD5774" w14:textId="77777777" w:rsidR="005B1841" w:rsidRPr="006170C3" w:rsidRDefault="005B1841" w:rsidP="00852584">
      <w:pPr>
        <w:pStyle w:val="text0"/>
        <w:spacing w:after="0"/>
        <w:ind w:firstLine="708"/>
        <w:jc w:val="both"/>
        <w:rPr>
          <w:sz w:val="22"/>
          <w:szCs w:val="22"/>
        </w:rPr>
      </w:pPr>
      <w:r w:rsidRPr="006170C3">
        <w:rPr>
          <w:sz w:val="22"/>
          <w:szCs w:val="22"/>
        </w:rPr>
        <w:t>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14:paraId="4CD0F853" w14:textId="77777777"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14:paraId="07D3534F" w14:textId="77777777"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lastRenderedPageBreak/>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14:paraId="512FB84B" w14:textId="77777777"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 xml:space="preserve">Настоящий Договор вступает в силу с даты его подписания Сторонами и действует по 31.12.2026,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14:paraId="2EBDF0BC"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14:paraId="47C92DD2" w14:textId="77777777"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14:paraId="0BEF9CBF" w14:textId="0577542E" w:rsidR="00FE7006"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r w:rsidRPr="008D30E6">
        <w:rPr>
          <w:rFonts w:ascii="Times New Roman" w:hAnsi="Times New Roman"/>
          <w:sz w:val="22"/>
          <w:szCs w:val="22"/>
          <w:lang w:val="ru-RU" w:eastAsia="ru-RU"/>
        </w:rPr>
        <w:t>Стороны вправе изготовить копии настоящего Договора в письменном виде.</w:t>
      </w:r>
    </w:p>
    <w:p w14:paraId="4DE52D7F" w14:textId="6C0F313C" w:rsidR="00115BAF" w:rsidRDefault="00115BAF" w:rsidP="0013781D">
      <w:pPr>
        <w:ind w:firstLine="709"/>
        <w:jc w:val="both"/>
        <w:rPr>
          <w:rFonts w:ascii="Times New Roman" w:hAnsi="Times New Roman"/>
          <w:sz w:val="22"/>
          <w:szCs w:val="22"/>
          <w:lang w:val="ru-RU" w:eastAsia="ru-RU"/>
        </w:rPr>
      </w:pPr>
    </w:p>
    <w:p w14:paraId="1DE0AB4F" w14:textId="4F18A760" w:rsidR="00115BAF" w:rsidRDefault="00115BAF" w:rsidP="0013781D">
      <w:pPr>
        <w:ind w:firstLine="709"/>
        <w:jc w:val="both"/>
        <w:rPr>
          <w:rFonts w:ascii="Times New Roman" w:hAnsi="Times New Roman"/>
          <w:sz w:val="22"/>
          <w:szCs w:val="22"/>
          <w:lang w:val="ru-RU" w:eastAsia="ru-RU"/>
        </w:rPr>
      </w:pPr>
    </w:p>
    <w:p w14:paraId="7FD9F81F" w14:textId="77777777" w:rsidR="00115BAF" w:rsidRPr="006170C3" w:rsidRDefault="00115BAF" w:rsidP="0013781D">
      <w:pPr>
        <w:ind w:firstLine="709"/>
        <w:jc w:val="both"/>
        <w:rPr>
          <w:rFonts w:ascii="Times New Roman" w:hAnsi="Times New Roman"/>
          <w:sz w:val="22"/>
          <w:szCs w:val="22"/>
          <w:lang w:val="ru-RU" w:eastAsia="ru-RU"/>
        </w:rPr>
      </w:pPr>
    </w:p>
    <w:p w14:paraId="025CFB7F" w14:textId="77777777"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14:paraId="4428DBC7" w14:textId="77777777"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14:paraId="1F81FE68" w14:textId="77777777" w:rsidTr="009B1123">
        <w:trPr>
          <w:trHeight w:val="425"/>
        </w:trPr>
        <w:tc>
          <w:tcPr>
            <w:tcW w:w="5137" w:type="dxa"/>
            <w:tcBorders>
              <w:top w:val="nil"/>
              <w:left w:val="nil"/>
              <w:bottom w:val="nil"/>
              <w:right w:val="single" w:sz="4" w:space="0" w:color="FFFFFF"/>
            </w:tcBorders>
          </w:tcPr>
          <w:p w14:paraId="6E843450" w14:textId="77777777"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14:paraId="60D7DBCB"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14:paraId="5417E8F7"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14:paraId="34512CFD"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14:paraId="2937B6E9"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14:paraId="5970C9AE"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14:paraId="56F60B86"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14:paraId="3825026D"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14:paraId="7EDAD4E7"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14:paraId="2C26A2CC"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14:paraId="61402FC5"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14:paraId="7675733A"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14:paraId="12D27009"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14:paraId="2E20B567"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14:paraId="37DC09BC"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14:paraId="0F6E388F"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14:paraId="127C6F76"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14:paraId="4ACCCD78"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14:paraId="2DF35900" w14:textId="77777777"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14:paraId="6BAA17C2" w14:textId="77777777"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14:paraId="775E679B" w14:textId="77777777"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Поставщик:</w:t>
            </w:r>
          </w:p>
          <w:p w14:paraId="7BB9A881"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14:paraId="1C825F2B"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14:paraId="5089A34D"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14:paraId="4B4AA108"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14:paraId="09108481"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14:paraId="59B7FF1C"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14:paraId="02C2C27F"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14:paraId="04AC3624"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14:paraId="5DA5B8CD"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14:paraId="39AF8A5F"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14:paraId="1E5C3D60"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p>
          <w:p w14:paraId="53AB3DB4"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14:paraId="6B6AF436"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14:paraId="0127A2F3" w14:textId="77777777"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14:paraId="68A2E3F8"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14:paraId="4C109AEE"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p>
          <w:p w14:paraId="341468BD"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14:paraId="0E02F10E" w14:textId="77777777"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14:paraId="21E66A1F"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14:paraId="590998C6" w14:textId="77777777" w:rsidR="00FE7006" w:rsidRPr="006170C3" w:rsidRDefault="00FE7006" w:rsidP="00FE7006">
      <w:pPr>
        <w:ind w:left="6946" w:right="-108" w:firstLine="709"/>
        <w:jc w:val="both"/>
        <w:rPr>
          <w:rFonts w:ascii="Times New Roman" w:eastAsia="Calibri" w:hAnsi="Times New Roman"/>
          <w:bCs/>
          <w:sz w:val="22"/>
          <w:szCs w:val="22"/>
          <w:lang w:val="ru-RU" w:eastAsia="ru-RU"/>
        </w:rPr>
      </w:pPr>
    </w:p>
    <w:p w14:paraId="6036B839"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E4649C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98A61A4"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CD0A972"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C013E39"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36BCF94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0AB5150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FF58D41"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6A38E847"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433DAB0"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7459652E"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248B8E59"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18E0B0E5"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7EEEFC62"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31552879"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2AFE80F3" w14:textId="2D23B03F" w:rsidR="00BC1229" w:rsidRDefault="00BC1229" w:rsidP="00FE7006">
      <w:pPr>
        <w:ind w:left="6946" w:right="-108" w:firstLine="709"/>
        <w:jc w:val="both"/>
        <w:rPr>
          <w:rFonts w:ascii="Times New Roman" w:eastAsia="Calibri" w:hAnsi="Times New Roman"/>
          <w:bCs/>
          <w:sz w:val="22"/>
          <w:szCs w:val="22"/>
          <w:lang w:val="ru-RU" w:eastAsia="ru-RU"/>
        </w:rPr>
      </w:pPr>
    </w:p>
    <w:p w14:paraId="4D2D2692" w14:textId="582D8608" w:rsidR="00037E8D" w:rsidRDefault="00037E8D" w:rsidP="00FE7006">
      <w:pPr>
        <w:ind w:left="6946" w:right="-108" w:firstLine="709"/>
        <w:jc w:val="both"/>
        <w:rPr>
          <w:rFonts w:ascii="Times New Roman" w:eastAsia="Calibri" w:hAnsi="Times New Roman"/>
          <w:bCs/>
          <w:sz w:val="22"/>
          <w:szCs w:val="22"/>
          <w:lang w:val="ru-RU" w:eastAsia="ru-RU"/>
        </w:rPr>
      </w:pPr>
    </w:p>
    <w:p w14:paraId="657BB653" w14:textId="560E6AB0" w:rsidR="00037E8D" w:rsidRDefault="00037E8D" w:rsidP="00FE7006">
      <w:pPr>
        <w:ind w:left="6946" w:right="-108" w:firstLine="709"/>
        <w:jc w:val="both"/>
        <w:rPr>
          <w:rFonts w:ascii="Times New Roman" w:eastAsia="Calibri" w:hAnsi="Times New Roman"/>
          <w:bCs/>
          <w:sz w:val="22"/>
          <w:szCs w:val="22"/>
          <w:lang w:val="ru-RU" w:eastAsia="ru-RU"/>
        </w:rPr>
      </w:pPr>
    </w:p>
    <w:p w14:paraId="021FC84B" w14:textId="18539D5F" w:rsidR="00037E8D" w:rsidRDefault="00037E8D" w:rsidP="00FE7006">
      <w:pPr>
        <w:ind w:left="6946" w:right="-108" w:firstLine="709"/>
        <w:jc w:val="both"/>
        <w:rPr>
          <w:rFonts w:ascii="Times New Roman" w:eastAsia="Calibri" w:hAnsi="Times New Roman"/>
          <w:bCs/>
          <w:sz w:val="22"/>
          <w:szCs w:val="22"/>
          <w:lang w:val="ru-RU" w:eastAsia="ru-RU"/>
        </w:rPr>
      </w:pPr>
    </w:p>
    <w:p w14:paraId="5AC8FADD" w14:textId="77777777" w:rsidR="00037E8D" w:rsidRPr="006170C3" w:rsidRDefault="00037E8D" w:rsidP="00FE7006">
      <w:pPr>
        <w:ind w:left="6946" w:right="-108" w:firstLine="709"/>
        <w:jc w:val="both"/>
        <w:rPr>
          <w:rFonts w:ascii="Times New Roman" w:eastAsia="Calibri" w:hAnsi="Times New Roman"/>
          <w:bCs/>
          <w:sz w:val="22"/>
          <w:szCs w:val="22"/>
          <w:lang w:val="ru-RU" w:eastAsia="ru-RU"/>
        </w:rPr>
      </w:pPr>
    </w:p>
    <w:p w14:paraId="3DFF7CC4" w14:textId="77777777" w:rsidR="00BC1229" w:rsidRPr="006170C3" w:rsidRDefault="00BC1229" w:rsidP="00E9363B">
      <w:pPr>
        <w:ind w:right="-108"/>
        <w:jc w:val="both"/>
        <w:rPr>
          <w:rFonts w:ascii="Times New Roman" w:eastAsia="Calibri" w:hAnsi="Times New Roman"/>
          <w:bCs/>
          <w:sz w:val="22"/>
          <w:szCs w:val="22"/>
          <w:lang w:val="ru-RU" w:eastAsia="ru-RU"/>
        </w:rPr>
      </w:pPr>
    </w:p>
    <w:p w14:paraId="0D625023"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0FA8F588" w14:textId="77777777"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1 </w:t>
      </w:r>
    </w:p>
    <w:p w14:paraId="5FE01954" w14:textId="77777777"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14:paraId="33388AD3" w14:textId="77777777"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«___»_________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14:paraId="1B329C4B" w14:textId="77777777" w:rsidR="00FE7006" w:rsidRPr="006170C3" w:rsidRDefault="00FE7006" w:rsidP="00FE7006">
      <w:pPr>
        <w:ind w:left="-108" w:right="-108" w:firstLine="709"/>
        <w:jc w:val="right"/>
        <w:rPr>
          <w:rFonts w:ascii="Times New Roman" w:eastAsia="Calibri" w:hAnsi="Times New Roman"/>
          <w:bCs/>
          <w:sz w:val="22"/>
          <w:szCs w:val="22"/>
          <w:lang w:val="ru-RU" w:eastAsia="ru-RU"/>
        </w:rPr>
      </w:pPr>
    </w:p>
    <w:p w14:paraId="7FA2A257" w14:textId="77777777"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14:paraId="1D3ACD2F" w14:textId="77777777" w:rsidR="00FE7006" w:rsidRPr="006170C3" w:rsidRDefault="00EF2AAF" w:rsidP="00EF2AAF">
      <w:pPr>
        <w:keepNext/>
        <w:tabs>
          <w:tab w:val="left" w:pos="142"/>
        </w:tabs>
        <w:ind w:left="-993"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14:paraId="73DE3500" w14:textId="77777777"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1041"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14:paraId="22FBAE67" w14:textId="77777777" w:rsidTr="00E66B60">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2EA4324B"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14:paraId="6C2A334C"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14:paraId="29FED276"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2FDCC96B" w14:textId="77777777"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4427CB76"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14:paraId="45B5538B"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14:paraId="5852E7FE"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7F9AD5B5"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14:paraId="72058A2B"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599298EB"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14:paraId="68014E9A"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153164FB" w14:textId="77777777"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14:paraId="56F7B4DB" w14:textId="77777777" w:rsidTr="00E66B6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2C5E6841"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14:paraId="3CD2605A"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14:paraId="6DC73542"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14:paraId="0E5319A5"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250B7B60"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14:paraId="4488E0B3"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5221102A"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5975ECA1"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1C03C05F"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14:paraId="07A893DB" w14:textId="77777777" w:rsidTr="00E66B6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77E2262C"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14:paraId="39DF666A"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14:paraId="4A68B0DF"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14:paraId="2D5635FA"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5F617EED"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14:paraId="3A4F3266"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0B4D46E7"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2EA5C936"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2924E66C"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14:paraId="3AD8575E" w14:textId="77777777" w:rsidTr="00E66B6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693CEB22"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14:paraId="6115687E" w14:textId="77777777"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14:paraId="0D568E41"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14:paraId="4C9C1D58"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1C1E889F"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14:paraId="5A6BF275"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7A416345"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98A3611"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06490884"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14:paraId="189C7975" w14:textId="057AD355" w:rsidR="00436713" w:rsidRDefault="00436713" w:rsidP="00436713">
      <w:pPr>
        <w:ind w:right="-108"/>
        <w:jc w:val="both"/>
        <w:rPr>
          <w:rFonts w:ascii="Times New Roman" w:eastAsia="Calibri" w:hAnsi="Times New Roman"/>
          <w:sz w:val="22"/>
          <w:szCs w:val="22"/>
          <w:lang w:val="ru-RU" w:eastAsia="ru-RU"/>
        </w:rPr>
      </w:pPr>
    </w:p>
    <w:p w14:paraId="4006412E" w14:textId="77777777" w:rsidR="00037E8D" w:rsidRPr="00CC3F77" w:rsidRDefault="00037E8D" w:rsidP="00037E8D">
      <w:pPr>
        <w:spacing w:line="256" w:lineRule="auto"/>
        <w:ind w:left="-567"/>
        <w:rPr>
          <w:rFonts w:ascii="Times New Roman" w:eastAsia="Calibri" w:hAnsi="Times New Roman"/>
          <w:b/>
          <w:bCs/>
          <w:sz w:val="22"/>
          <w:szCs w:val="22"/>
          <w:lang w:val="ru-RU" w:eastAsia="en-US"/>
        </w:rPr>
      </w:pPr>
      <w:r w:rsidRPr="00CC3F77">
        <w:rPr>
          <w:rFonts w:ascii="Times New Roman" w:eastAsia="Calibri" w:hAnsi="Times New Roman"/>
          <w:b/>
          <w:bCs/>
          <w:sz w:val="22"/>
          <w:szCs w:val="22"/>
          <w:lang w:val="ru-RU" w:eastAsia="en-US"/>
        </w:rPr>
        <w:t>2. Место поставки товара</w:t>
      </w:r>
      <w:r w:rsidRPr="00CC3F77">
        <w:rPr>
          <w:rFonts w:eastAsia="Calibri"/>
          <w:sz w:val="22"/>
          <w:szCs w:val="22"/>
          <w:lang w:val="ru-RU" w:eastAsia="en-US"/>
        </w:rPr>
        <w:t xml:space="preserve"> </w:t>
      </w:r>
      <w:r w:rsidRPr="00CC3F77">
        <w:rPr>
          <w:rFonts w:ascii="Times New Roman" w:eastAsia="Calibri" w:hAnsi="Times New Roman"/>
          <w:sz w:val="22"/>
          <w:szCs w:val="22"/>
          <w:lang w:val="ru-RU" w:eastAsia="en-US"/>
        </w:rPr>
        <w:t>660059, Россия, Красноярский край, г. Красноярск, пр-кт имени Газеты Красноярский Рабочий, 75</w:t>
      </w:r>
    </w:p>
    <w:p w14:paraId="4AFF50D6" w14:textId="77777777" w:rsidR="00037E8D" w:rsidRPr="00CC3F77" w:rsidRDefault="00037E8D" w:rsidP="00037E8D">
      <w:pPr>
        <w:spacing w:line="256" w:lineRule="auto"/>
        <w:ind w:left="-567"/>
        <w:rPr>
          <w:rFonts w:ascii="Times New Roman" w:eastAsia="Calibri" w:hAnsi="Times New Roman"/>
          <w:sz w:val="22"/>
          <w:szCs w:val="22"/>
          <w:lang w:val="ru-RU" w:eastAsia="en-US"/>
        </w:rPr>
      </w:pPr>
      <w:r w:rsidRPr="00CC3F77">
        <w:rPr>
          <w:rFonts w:ascii="Times New Roman" w:eastAsia="Calibri" w:hAnsi="Times New Roman"/>
          <w:b/>
          <w:bCs/>
          <w:sz w:val="22"/>
          <w:szCs w:val="22"/>
          <w:lang w:val="ru-RU" w:eastAsia="en-US"/>
        </w:rPr>
        <w:t>3. Срок поставки товара:</w:t>
      </w:r>
      <w:r w:rsidRPr="00CC3F77">
        <w:rPr>
          <w:rFonts w:ascii="Times New Roman" w:eastAsia="Calibri" w:hAnsi="Times New Roman"/>
          <w:sz w:val="22"/>
          <w:szCs w:val="22"/>
          <w:lang w:val="ru-RU" w:eastAsia="en-US"/>
        </w:rPr>
        <w:t xml:space="preserve"> с даты заключения договора до 20.12.2026, по заявке заказчика в течение 5 рабочих дней.</w:t>
      </w:r>
    </w:p>
    <w:p w14:paraId="3FCCF463" w14:textId="77777777" w:rsidR="00037E8D" w:rsidRPr="00CC3F77" w:rsidRDefault="00037E8D" w:rsidP="00037E8D">
      <w:pPr>
        <w:spacing w:line="256" w:lineRule="auto"/>
        <w:ind w:left="-567"/>
        <w:rPr>
          <w:rFonts w:ascii="Times New Roman" w:eastAsia="Calibri" w:hAnsi="Times New Roman"/>
          <w:sz w:val="22"/>
          <w:szCs w:val="22"/>
          <w:lang w:val="ru-RU" w:eastAsia="en-US"/>
        </w:rPr>
      </w:pPr>
      <w:r w:rsidRPr="00CC3F77">
        <w:rPr>
          <w:rFonts w:ascii="Times New Roman" w:eastAsia="Calibri" w:hAnsi="Times New Roman"/>
          <w:sz w:val="22"/>
          <w:szCs w:val="22"/>
          <w:lang w:val="ru-RU" w:eastAsia="en-US"/>
        </w:rPr>
        <w:t>3.1. Доставка, погрузочно-разгрузочные работы производятся за счет Поставщика.</w:t>
      </w:r>
    </w:p>
    <w:p w14:paraId="34C86138" w14:textId="77777777" w:rsidR="00037E8D" w:rsidRPr="00037E8D" w:rsidRDefault="00037E8D" w:rsidP="00037E8D">
      <w:pPr>
        <w:spacing w:line="256" w:lineRule="auto"/>
        <w:ind w:left="-567"/>
        <w:jc w:val="both"/>
        <w:rPr>
          <w:rFonts w:ascii="Times New Roman" w:eastAsia="Calibri" w:hAnsi="Times New Roman"/>
          <w:b/>
          <w:bCs/>
          <w:sz w:val="22"/>
          <w:szCs w:val="22"/>
          <w:lang w:val="ru-RU" w:eastAsia="en-US"/>
        </w:rPr>
      </w:pPr>
      <w:r w:rsidRPr="00CC3F77">
        <w:rPr>
          <w:rFonts w:ascii="Times New Roman" w:eastAsia="Calibri" w:hAnsi="Times New Roman"/>
          <w:b/>
          <w:bCs/>
          <w:sz w:val="22"/>
          <w:szCs w:val="22"/>
          <w:lang w:val="ru-RU" w:eastAsia="en-US"/>
        </w:rPr>
        <w:t>4. Требования к качеству, безопасности поставляемого</w:t>
      </w:r>
      <w:bookmarkStart w:id="7" w:name="_GoBack"/>
      <w:bookmarkEnd w:id="7"/>
      <w:r w:rsidRPr="00037E8D">
        <w:rPr>
          <w:rFonts w:ascii="Times New Roman" w:eastAsia="Calibri" w:hAnsi="Times New Roman"/>
          <w:b/>
          <w:bCs/>
          <w:sz w:val="22"/>
          <w:szCs w:val="22"/>
          <w:lang w:val="ru-RU" w:eastAsia="en-US"/>
        </w:rPr>
        <w:t xml:space="preserve"> товара:</w:t>
      </w:r>
    </w:p>
    <w:p w14:paraId="0646605D"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4.1. 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p w14:paraId="54EB7A0B"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68B5E2EB"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4CF32EE"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BE19AF8"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5902F302"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6131888A"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44FF6CA"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lastRenderedPageBreak/>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ABB895C" w14:textId="77777777" w:rsidR="00037E8D" w:rsidRPr="00037E8D" w:rsidRDefault="00037E8D" w:rsidP="00037E8D">
      <w:pPr>
        <w:spacing w:line="256" w:lineRule="auto"/>
        <w:ind w:left="-567"/>
        <w:jc w:val="both"/>
        <w:rPr>
          <w:rFonts w:ascii="Times New Roman" w:eastAsia="Calibri" w:hAnsi="Times New Roman"/>
          <w:b/>
          <w:bCs/>
          <w:sz w:val="22"/>
          <w:szCs w:val="22"/>
          <w:lang w:val="ru-RU" w:eastAsia="en-US"/>
        </w:rPr>
      </w:pPr>
      <w:r w:rsidRPr="00037E8D">
        <w:rPr>
          <w:rFonts w:ascii="Times New Roman" w:eastAsia="Calibri" w:hAnsi="Times New Roman"/>
          <w:b/>
          <w:bCs/>
          <w:sz w:val="22"/>
          <w:szCs w:val="22"/>
          <w:lang w:val="ru-RU" w:eastAsia="en-US"/>
        </w:rPr>
        <w:t>5. Требования к упаковке и маркировке поставляемого товара:</w:t>
      </w:r>
    </w:p>
    <w:p w14:paraId="1791706E"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192F5EA"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DF0F690"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602FC302"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359159F" w14:textId="77777777" w:rsidR="00037E8D" w:rsidRPr="00037E8D" w:rsidRDefault="00037E8D" w:rsidP="00037E8D">
      <w:pPr>
        <w:spacing w:line="256" w:lineRule="auto"/>
        <w:ind w:left="-567"/>
        <w:jc w:val="both"/>
        <w:rPr>
          <w:rFonts w:ascii="Times New Roman" w:eastAsia="Calibri" w:hAnsi="Times New Roman"/>
          <w:b/>
          <w:bCs/>
          <w:sz w:val="22"/>
          <w:szCs w:val="22"/>
          <w:lang w:val="ru-RU" w:eastAsia="en-US"/>
        </w:rPr>
      </w:pPr>
      <w:r w:rsidRPr="00037E8D">
        <w:rPr>
          <w:rFonts w:ascii="Times New Roman" w:eastAsia="Calibri" w:hAnsi="Times New Roman"/>
          <w:b/>
          <w:bCs/>
          <w:sz w:val="22"/>
          <w:szCs w:val="22"/>
          <w:lang w:val="ru-RU" w:eastAsia="en-US"/>
        </w:rPr>
        <w:t>6. Требования к гарантийному сроку товара и (или) объему предоставления гарантий качества товара:</w:t>
      </w:r>
    </w:p>
    <w:p w14:paraId="2B9F2BD6"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 xml:space="preserve">6.1. Гарантия качества товара - в соответствии с гарантийным сроком, установленным производителем. </w:t>
      </w:r>
    </w:p>
    <w:p w14:paraId="146177A1"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6.2. Гарантийные обязательства должны распространяться на каждую единицу товара с момента приемки товара Заказчиком.</w:t>
      </w:r>
    </w:p>
    <w:p w14:paraId="7A370884" w14:textId="77777777" w:rsidR="00037E8D" w:rsidRPr="00037E8D" w:rsidRDefault="00037E8D" w:rsidP="00037E8D">
      <w:pPr>
        <w:spacing w:line="256" w:lineRule="auto"/>
        <w:ind w:left="-567"/>
        <w:jc w:val="both"/>
        <w:rPr>
          <w:rFonts w:ascii="Times New Roman" w:eastAsia="Calibri" w:hAnsi="Times New Roman"/>
          <w:sz w:val="22"/>
          <w:szCs w:val="22"/>
          <w:lang w:val="ru-RU" w:eastAsia="en-US"/>
        </w:rPr>
      </w:pPr>
      <w:r w:rsidRPr="00037E8D">
        <w:rPr>
          <w:rFonts w:ascii="Times New Roman" w:eastAsia="Calibri" w:hAnsi="Times New Roman"/>
          <w:sz w:val="22"/>
          <w:szCs w:val="22"/>
          <w:lang w:val="ru-RU"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40A1807" w14:textId="2248AE92" w:rsidR="00037E8D" w:rsidRDefault="00037E8D" w:rsidP="00436713">
      <w:pPr>
        <w:ind w:right="-108"/>
        <w:jc w:val="both"/>
        <w:rPr>
          <w:rFonts w:ascii="Times New Roman" w:eastAsia="Calibri" w:hAnsi="Times New Roman"/>
          <w:sz w:val="22"/>
          <w:szCs w:val="22"/>
          <w:lang w:val="ru-RU" w:eastAsia="ru-RU"/>
        </w:rPr>
      </w:pPr>
    </w:p>
    <w:sectPr w:rsidR="00037E8D" w:rsidSect="009A0B1F">
      <w:footerReference w:type="default" r:id="rId11"/>
      <w:pgSz w:w="11906" w:h="16838"/>
      <w:pgMar w:top="568" w:right="70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7E67D" w14:textId="77777777" w:rsidR="00061939" w:rsidRDefault="00061939" w:rsidP="00922953">
      <w:r>
        <w:separator/>
      </w:r>
    </w:p>
  </w:endnote>
  <w:endnote w:type="continuationSeparator" w:id="0">
    <w:p w14:paraId="5D2B6CA7" w14:textId="77777777" w:rsidR="00061939" w:rsidRDefault="00061939"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FE49" w14:textId="77777777" w:rsidR="00922953" w:rsidRPr="00922953" w:rsidRDefault="00922953">
    <w:pPr>
      <w:pStyle w:val="af2"/>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CC3F77">
      <w:rPr>
        <w:rFonts w:ascii="Times New Roman" w:hAnsi="Times New Roman"/>
        <w:noProof/>
        <w:sz w:val="24"/>
        <w:szCs w:val="24"/>
      </w:rPr>
      <w:t>9</w:t>
    </w:r>
    <w:r w:rsidRPr="00922953">
      <w:rPr>
        <w:rFonts w:ascii="Times New Roman" w:hAnsi="Times New Roman"/>
        <w:sz w:val="24"/>
        <w:szCs w:val="24"/>
      </w:rPr>
      <w:fldChar w:fldCharType="end"/>
    </w:r>
  </w:p>
  <w:p w14:paraId="364F0B30" w14:textId="77777777" w:rsidR="00922953" w:rsidRDefault="0092295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E21A0" w14:textId="77777777" w:rsidR="00061939" w:rsidRDefault="00061939" w:rsidP="00922953">
      <w:r>
        <w:separator/>
      </w:r>
    </w:p>
  </w:footnote>
  <w:footnote w:type="continuationSeparator" w:id="0">
    <w:p w14:paraId="1BDC139D" w14:textId="77777777" w:rsidR="00061939" w:rsidRDefault="00061939" w:rsidP="00922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5C23D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87D4EF3"/>
    <w:multiLevelType w:val="hybridMultilevel"/>
    <w:tmpl w:val="68FC21DE"/>
    <w:numStyleLink w:val="1"/>
  </w:abstractNum>
  <w:abstractNum w:abstractNumId="3">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C6223B"/>
    <w:multiLevelType w:val="hybridMultilevel"/>
    <w:tmpl w:val="04CA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5">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1"/>
  </w:num>
  <w:num w:numId="5">
    <w:abstractNumId w:val="8"/>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3"/>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2"/>
  </w:num>
  <w:num w:numId="15">
    <w:abstractNumId w:val="2"/>
    <w:lvlOverride w:ilvl="0">
      <w:lvl w:ilvl="0" w:tplc="104C7370">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0CA457EA">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0CC8C486">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BC4C4346">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3C1685F4">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50BCBC5E">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E034D5A2">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4CF6FCA0">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3F68E70A">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970"/>
    <w:rsid w:val="00000838"/>
    <w:rsid w:val="00001E30"/>
    <w:rsid w:val="00011C58"/>
    <w:rsid w:val="000124F4"/>
    <w:rsid w:val="00015337"/>
    <w:rsid w:val="00021B60"/>
    <w:rsid w:val="000221FA"/>
    <w:rsid w:val="000242F1"/>
    <w:rsid w:val="0002722B"/>
    <w:rsid w:val="000328DE"/>
    <w:rsid w:val="00037E8D"/>
    <w:rsid w:val="0004096E"/>
    <w:rsid w:val="00044CBA"/>
    <w:rsid w:val="000479E4"/>
    <w:rsid w:val="00061939"/>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15BAF"/>
    <w:rsid w:val="00120074"/>
    <w:rsid w:val="001203C8"/>
    <w:rsid w:val="00124645"/>
    <w:rsid w:val="00125DA8"/>
    <w:rsid w:val="00126E92"/>
    <w:rsid w:val="0013781D"/>
    <w:rsid w:val="0014071D"/>
    <w:rsid w:val="00155043"/>
    <w:rsid w:val="001635AF"/>
    <w:rsid w:val="0016744E"/>
    <w:rsid w:val="0017160F"/>
    <w:rsid w:val="001757B9"/>
    <w:rsid w:val="001804DB"/>
    <w:rsid w:val="001822BC"/>
    <w:rsid w:val="00183D5C"/>
    <w:rsid w:val="0018785A"/>
    <w:rsid w:val="00193726"/>
    <w:rsid w:val="00193F43"/>
    <w:rsid w:val="001B426D"/>
    <w:rsid w:val="001B4498"/>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C08BC"/>
    <w:rsid w:val="002E02D1"/>
    <w:rsid w:val="002E3BF9"/>
    <w:rsid w:val="002E4CAE"/>
    <w:rsid w:val="002F30A1"/>
    <w:rsid w:val="002F605A"/>
    <w:rsid w:val="002F772E"/>
    <w:rsid w:val="003026BE"/>
    <w:rsid w:val="0030276C"/>
    <w:rsid w:val="00305B78"/>
    <w:rsid w:val="00307465"/>
    <w:rsid w:val="00312F2E"/>
    <w:rsid w:val="003164ED"/>
    <w:rsid w:val="00322240"/>
    <w:rsid w:val="00323576"/>
    <w:rsid w:val="00324DC9"/>
    <w:rsid w:val="00332E10"/>
    <w:rsid w:val="003330B4"/>
    <w:rsid w:val="00334C72"/>
    <w:rsid w:val="00347C6A"/>
    <w:rsid w:val="00351375"/>
    <w:rsid w:val="00354A2F"/>
    <w:rsid w:val="00366930"/>
    <w:rsid w:val="00367BB3"/>
    <w:rsid w:val="0037230E"/>
    <w:rsid w:val="00373BAA"/>
    <w:rsid w:val="00377EAC"/>
    <w:rsid w:val="00382517"/>
    <w:rsid w:val="00384D09"/>
    <w:rsid w:val="0039242A"/>
    <w:rsid w:val="003A0FC1"/>
    <w:rsid w:val="003A55A1"/>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4DED"/>
    <w:rsid w:val="004472A9"/>
    <w:rsid w:val="00452A70"/>
    <w:rsid w:val="00456A4E"/>
    <w:rsid w:val="00457DC4"/>
    <w:rsid w:val="0046363E"/>
    <w:rsid w:val="00471DC0"/>
    <w:rsid w:val="0047237D"/>
    <w:rsid w:val="004768F5"/>
    <w:rsid w:val="004806FB"/>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25BF9"/>
    <w:rsid w:val="00543AE7"/>
    <w:rsid w:val="0054700A"/>
    <w:rsid w:val="005525FA"/>
    <w:rsid w:val="0055326E"/>
    <w:rsid w:val="005543AE"/>
    <w:rsid w:val="00581430"/>
    <w:rsid w:val="00590B79"/>
    <w:rsid w:val="005963BA"/>
    <w:rsid w:val="005A018F"/>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74FF"/>
    <w:rsid w:val="006A7F6D"/>
    <w:rsid w:val="006B1369"/>
    <w:rsid w:val="006B35BA"/>
    <w:rsid w:val="006D08B6"/>
    <w:rsid w:val="006D1069"/>
    <w:rsid w:val="006E13DA"/>
    <w:rsid w:val="00703DA8"/>
    <w:rsid w:val="00705839"/>
    <w:rsid w:val="00706873"/>
    <w:rsid w:val="00711AF7"/>
    <w:rsid w:val="00712E4C"/>
    <w:rsid w:val="00714100"/>
    <w:rsid w:val="00720D25"/>
    <w:rsid w:val="007253EB"/>
    <w:rsid w:val="0073136B"/>
    <w:rsid w:val="00732339"/>
    <w:rsid w:val="007332DA"/>
    <w:rsid w:val="007333D1"/>
    <w:rsid w:val="00735D23"/>
    <w:rsid w:val="00742893"/>
    <w:rsid w:val="007431A8"/>
    <w:rsid w:val="007443D1"/>
    <w:rsid w:val="00745BF9"/>
    <w:rsid w:val="00755C95"/>
    <w:rsid w:val="00756E8C"/>
    <w:rsid w:val="0076339A"/>
    <w:rsid w:val="00774C34"/>
    <w:rsid w:val="007778AB"/>
    <w:rsid w:val="00782C2B"/>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840"/>
    <w:rsid w:val="008402D1"/>
    <w:rsid w:val="008431D7"/>
    <w:rsid w:val="008432F6"/>
    <w:rsid w:val="00852584"/>
    <w:rsid w:val="00865043"/>
    <w:rsid w:val="008744D6"/>
    <w:rsid w:val="008817CF"/>
    <w:rsid w:val="00885830"/>
    <w:rsid w:val="00895633"/>
    <w:rsid w:val="008A0183"/>
    <w:rsid w:val="008A3F78"/>
    <w:rsid w:val="008C379D"/>
    <w:rsid w:val="008C4607"/>
    <w:rsid w:val="008D30E6"/>
    <w:rsid w:val="008D437C"/>
    <w:rsid w:val="008F1AEE"/>
    <w:rsid w:val="008F1D16"/>
    <w:rsid w:val="009107CC"/>
    <w:rsid w:val="00922953"/>
    <w:rsid w:val="00925B04"/>
    <w:rsid w:val="00927962"/>
    <w:rsid w:val="00935943"/>
    <w:rsid w:val="009416B2"/>
    <w:rsid w:val="00945885"/>
    <w:rsid w:val="00951EFB"/>
    <w:rsid w:val="00952DDC"/>
    <w:rsid w:val="00955B16"/>
    <w:rsid w:val="0096317D"/>
    <w:rsid w:val="00964014"/>
    <w:rsid w:val="00974727"/>
    <w:rsid w:val="00981079"/>
    <w:rsid w:val="00991693"/>
    <w:rsid w:val="009A0B1F"/>
    <w:rsid w:val="009A2901"/>
    <w:rsid w:val="009B1123"/>
    <w:rsid w:val="009B1EA0"/>
    <w:rsid w:val="009B57D1"/>
    <w:rsid w:val="009C568A"/>
    <w:rsid w:val="009D0FCA"/>
    <w:rsid w:val="009D4DC3"/>
    <w:rsid w:val="009D71B1"/>
    <w:rsid w:val="009E06B5"/>
    <w:rsid w:val="009F0E3E"/>
    <w:rsid w:val="009F108E"/>
    <w:rsid w:val="009F4536"/>
    <w:rsid w:val="009F5E85"/>
    <w:rsid w:val="00A1279C"/>
    <w:rsid w:val="00A22DAE"/>
    <w:rsid w:val="00A23056"/>
    <w:rsid w:val="00A3059F"/>
    <w:rsid w:val="00A45342"/>
    <w:rsid w:val="00A74E29"/>
    <w:rsid w:val="00A82243"/>
    <w:rsid w:val="00A86676"/>
    <w:rsid w:val="00A87727"/>
    <w:rsid w:val="00A97635"/>
    <w:rsid w:val="00AA23D1"/>
    <w:rsid w:val="00AB17D5"/>
    <w:rsid w:val="00AB4BF2"/>
    <w:rsid w:val="00AB5FCD"/>
    <w:rsid w:val="00AC1A71"/>
    <w:rsid w:val="00AC740E"/>
    <w:rsid w:val="00AE3531"/>
    <w:rsid w:val="00AE3EC6"/>
    <w:rsid w:val="00AE7226"/>
    <w:rsid w:val="00AF19C0"/>
    <w:rsid w:val="00AF7E70"/>
    <w:rsid w:val="00B004E9"/>
    <w:rsid w:val="00B11818"/>
    <w:rsid w:val="00B12406"/>
    <w:rsid w:val="00B13018"/>
    <w:rsid w:val="00B13068"/>
    <w:rsid w:val="00B13EA1"/>
    <w:rsid w:val="00B14C7C"/>
    <w:rsid w:val="00B310B1"/>
    <w:rsid w:val="00B337FD"/>
    <w:rsid w:val="00B5625F"/>
    <w:rsid w:val="00B64AA8"/>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640C7"/>
    <w:rsid w:val="00C64552"/>
    <w:rsid w:val="00C6659B"/>
    <w:rsid w:val="00C67EB8"/>
    <w:rsid w:val="00C718A6"/>
    <w:rsid w:val="00C77FEA"/>
    <w:rsid w:val="00C81291"/>
    <w:rsid w:val="00C83E6A"/>
    <w:rsid w:val="00CA08A1"/>
    <w:rsid w:val="00CA1F74"/>
    <w:rsid w:val="00CA7E2B"/>
    <w:rsid w:val="00CB0868"/>
    <w:rsid w:val="00CB68DB"/>
    <w:rsid w:val="00CC392A"/>
    <w:rsid w:val="00CC3F77"/>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B35A3"/>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082D"/>
    <w:rsid w:val="00E2216E"/>
    <w:rsid w:val="00E26A7F"/>
    <w:rsid w:val="00E27D38"/>
    <w:rsid w:val="00E333A1"/>
    <w:rsid w:val="00E37D12"/>
    <w:rsid w:val="00E4293F"/>
    <w:rsid w:val="00E66B60"/>
    <w:rsid w:val="00E705C5"/>
    <w:rsid w:val="00E70FE3"/>
    <w:rsid w:val="00E845F7"/>
    <w:rsid w:val="00E84DB9"/>
    <w:rsid w:val="00E90649"/>
    <w:rsid w:val="00E9363B"/>
    <w:rsid w:val="00E94097"/>
    <w:rsid w:val="00EA052D"/>
    <w:rsid w:val="00EA2723"/>
    <w:rsid w:val="00EA6D74"/>
    <w:rsid w:val="00EA7487"/>
    <w:rsid w:val="00EB293C"/>
    <w:rsid w:val="00EB395C"/>
    <w:rsid w:val="00EC0051"/>
    <w:rsid w:val="00EC4A74"/>
    <w:rsid w:val="00EC52DE"/>
    <w:rsid w:val="00ED48C3"/>
    <w:rsid w:val="00ED73FB"/>
    <w:rsid w:val="00EF2AAF"/>
    <w:rsid w:val="00EF56B2"/>
    <w:rsid w:val="00F054D9"/>
    <w:rsid w:val="00F11511"/>
    <w:rsid w:val="00F1174E"/>
    <w:rsid w:val="00F30482"/>
    <w:rsid w:val="00F35FE2"/>
    <w:rsid w:val="00F36EC2"/>
    <w:rsid w:val="00F40C61"/>
    <w:rsid w:val="00F47A55"/>
    <w:rsid w:val="00F53BE1"/>
    <w:rsid w:val="00F5605B"/>
    <w:rsid w:val="00F646FB"/>
    <w:rsid w:val="00F8187F"/>
    <w:rsid w:val="00F81DCC"/>
    <w:rsid w:val="00F8202F"/>
    <w:rsid w:val="00F8736D"/>
    <w:rsid w:val="00F90540"/>
    <w:rsid w:val="00F95619"/>
    <w:rsid w:val="00F97318"/>
    <w:rsid w:val="00F97B26"/>
    <w:rsid w:val="00FA0F83"/>
    <w:rsid w:val="00FB6013"/>
    <w:rsid w:val="00FD055A"/>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link w:val="a6"/>
    <w:uiPriority w:val="99"/>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14">
    <w:name w:val="Обычный (Интернет)1"/>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link w:val="a5"/>
    <w:uiPriority w:val="99"/>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e">
    <w:name w:val="Plain Text"/>
    <w:basedOn w:val="a"/>
    <w:link w:val="af"/>
    <w:semiHidden/>
    <w:unhideWhenUsed/>
    <w:rsid w:val="005B1841"/>
    <w:rPr>
      <w:rFonts w:ascii="Courier New" w:hAnsi="Courier New"/>
    </w:rPr>
  </w:style>
  <w:style w:type="character" w:customStyle="1" w:styleId="af">
    <w:name w:val="Текст Знак"/>
    <w:link w:val="ae"/>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0">
    <w:name w:val="header"/>
    <w:basedOn w:val="a"/>
    <w:link w:val="af1"/>
    <w:uiPriority w:val="99"/>
    <w:semiHidden/>
    <w:unhideWhenUsed/>
    <w:rsid w:val="00922953"/>
    <w:pPr>
      <w:tabs>
        <w:tab w:val="center" w:pos="4677"/>
        <w:tab w:val="right" w:pos="9355"/>
      </w:tabs>
    </w:pPr>
  </w:style>
  <w:style w:type="character" w:customStyle="1" w:styleId="af1">
    <w:name w:val="Верхний колонтитул Знак"/>
    <w:link w:val="af0"/>
    <w:uiPriority w:val="99"/>
    <w:semiHidden/>
    <w:rsid w:val="00922953"/>
    <w:rPr>
      <w:rFonts w:eastAsia="Times New Roman"/>
      <w:lang w:val="en-US" w:eastAsia="zh-CN"/>
    </w:rPr>
  </w:style>
  <w:style w:type="paragraph" w:styleId="af2">
    <w:name w:val="footer"/>
    <w:basedOn w:val="a"/>
    <w:link w:val="af3"/>
    <w:uiPriority w:val="99"/>
    <w:unhideWhenUsed/>
    <w:rsid w:val="00922953"/>
    <w:pPr>
      <w:tabs>
        <w:tab w:val="center" w:pos="4677"/>
        <w:tab w:val="right" w:pos="9355"/>
      </w:tabs>
    </w:pPr>
  </w:style>
  <w:style w:type="character" w:customStyle="1" w:styleId="af3">
    <w:name w:val="Нижний колонтитул Знак"/>
    <w:link w:val="af2"/>
    <w:uiPriority w:val="99"/>
    <w:rsid w:val="00922953"/>
    <w:rPr>
      <w:rFonts w:eastAsia="Times New Roman"/>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link w:val="a6"/>
    <w:uiPriority w:val="99"/>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14">
    <w:name w:val="Обычный (Интернет)1"/>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link w:val="a5"/>
    <w:uiPriority w:val="99"/>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e">
    <w:name w:val="Plain Text"/>
    <w:basedOn w:val="a"/>
    <w:link w:val="af"/>
    <w:semiHidden/>
    <w:unhideWhenUsed/>
    <w:rsid w:val="005B1841"/>
    <w:rPr>
      <w:rFonts w:ascii="Courier New" w:hAnsi="Courier New"/>
    </w:rPr>
  </w:style>
  <w:style w:type="character" w:customStyle="1" w:styleId="af">
    <w:name w:val="Текст Знак"/>
    <w:link w:val="ae"/>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0">
    <w:name w:val="header"/>
    <w:basedOn w:val="a"/>
    <w:link w:val="af1"/>
    <w:uiPriority w:val="99"/>
    <w:semiHidden/>
    <w:unhideWhenUsed/>
    <w:rsid w:val="00922953"/>
    <w:pPr>
      <w:tabs>
        <w:tab w:val="center" w:pos="4677"/>
        <w:tab w:val="right" w:pos="9355"/>
      </w:tabs>
    </w:pPr>
  </w:style>
  <w:style w:type="character" w:customStyle="1" w:styleId="af1">
    <w:name w:val="Верхний колонтитул Знак"/>
    <w:link w:val="af0"/>
    <w:uiPriority w:val="99"/>
    <w:semiHidden/>
    <w:rsid w:val="00922953"/>
    <w:rPr>
      <w:rFonts w:eastAsia="Times New Roman"/>
      <w:lang w:val="en-US" w:eastAsia="zh-CN"/>
    </w:rPr>
  </w:style>
  <w:style w:type="paragraph" w:styleId="af2">
    <w:name w:val="footer"/>
    <w:basedOn w:val="a"/>
    <w:link w:val="af3"/>
    <w:uiPriority w:val="99"/>
    <w:unhideWhenUsed/>
    <w:rsid w:val="00922953"/>
    <w:pPr>
      <w:tabs>
        <w:tab w:val="center" w:pos="4677"/>
        <w:tab w:val="right" w:pos="9355"/>
      </w:tabs>
    </w:pPr>
  </w:style>
  <w:style w:type="character" w:customStyle="1" w:styleId="af3">
    <w:name w:val="Нижний колонтитул Знак"/>
    <w:link w:val="af2"/>
    <w:uiPriority w:val="99"/>
    <w:rsid w:val="00922953"/>
    <w:rPr>
      <w:rFonts w:eastAsia="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9FC9A-C0C4-4C3E-9A62-8AAB9546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4936</Words>
  <Characters>28141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33011</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dc:description>DOC-MARKER-g7rF2pr9mvCmYSpv3wlsDA</dc:description>
  <cp:lastModifiedBy>МаскинаО</cp:lastModifiedBy>
  <cp:revision>5</cp:revision>
  <dcterms:created xsi:type="dcterms:W3CDTF">2026-07-02T04:04:00Z</dcterms:created>
  <dcterms:modified xsi:type="dcterms:W3CDTF">2026-07-02T07:05:00Z</dcterms:modified>
</cp:coreProperties>
</file>