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69EE" w14:textId="77777777" w:rsidR="0055755A" w:rsidRPr="009F53A9" w:rsidRDefault="0011706F" w:rsidP="006E4B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ЛИЦЕНЗИОННЫЙ ДОГОВОР № _____</w:t>
      </w:r>
    </w:p>
    <w:p w14:paraId="399DC3FA" w14:textId="77777777" w:rsidR="0055755A" w:rsidRPr="009F53A9" w:rsidRDefault="0011706F" w:rsidP="006E4B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на предоставление исключительной лицензии</w:t>
      </w:r>
    </w:p>
    <w:p w14:paraId="7474129A" w14:textId="649C7B55" w:rsidR="0055755A" w:rsidRPr="009F53A9" w:rsidRDefault="0011706F" w:rsidP="006E4B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на использование программно﻿‌⁠﻿⁠‍﻿‍‍‌﻿‍﻿‌‍​‍‌⁠‍﻿​‍‍‍﻿‌﻿‌﻿‍﻿​﻿‌​﻿‌‍​⁠​‍‌го обеспечения «</w:t>
      </w:r>
      <w:r w:rsidR="00CF4993" w:rsidRPr="009F53A9">
        <w:rPr>
          <w:rFonts w:ascii="Times New Roman" w:hAnsi="Times New Roman" w:cs="Times New Roman"/>
          <w:b/>
          <w:sz w:val="24"/>
          <w:szCs w:val="24"/>
          <w:lang w:val="ru-RU"/>
        </w:rPr>
        <w:t>Образование+</w:t>
      </w: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23FA9469" w14:textId="77777777" w:rsidR="0055755A" w:rsidRPr="009F53A9" w:rsidRDefault="0011706F" w:rsidP="006E4B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с передачей исходного кода</w:t>
      </w:r>
    </w:p>
    <w:p w14:paraId="62EFA7F4" w14:textId="77777777" w:rsidR="0055755A" w:rsidRPr="009F53A9" w:rsidRDefault="0055755A" w:rsidP="006E4B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6E4B7A" w:rsidRPr="009F53A9" w14:paraId="3F87EAFA" w14:textId="77777777" w:rsidTr="006E4B7A">
        <w:tc>
          <w:tcPr>
            <w:tcW w:w="4785" w:type="dxa"/>
          </w:tcPr>
          <w:p w14:paraId="461D27E9" w14:textId="65004F1B" w:rsidR="006E4B7A" w:rsidRPr="009F53A9" w:rsidRDefault="006E4B7A" w:rsidP="006E4B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5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г. Уфа</w:t>
            </w:r>
          </w:p>
        </w:tc>
        <w:tc>
          <w:tcPr>
            <w:tcW w:w="4786" w:type="dxa"/>
          </w:tcPr>
          <w:p w14:paraId="6790F806" w14:textId="5F40D770" w:rsidR="006E4B7A" w:rsidRPr="009F53A9" w:rsidRDefault="006E4B7A" w:rsidP="006E4B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«___» ________ </w:t>
            </w:r>
            <w:r w:rsidRPr="009F5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2026 г.</w:t>
            </w:r>
          </w:p>
        </w:tc>
      </w:tr>
    </w:tbl>
    <w:p w14:paraId="16865140" w14:textId="77777777" w:rsidR="006E4B7A" w:rsidRPr="009F53A9" w:rsidRDefault="006E4B7A" w:rsidP="006E4B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50F95D7" w14:textId="2E026B13" w:rsidR="006E4B7A" w:rsidRPr="009F53A9" w:rsidRDefault="006E4B7A" w:rsidP="006E4B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Акционерное общество «Башкирский регистр социальных карт», именуемое в дальнейшем </w:t>
      </w:r>
      <w:r w:rsidR="00C03FDE" w:rsidRPr="009F53A9">
        <w:rPr>
          <w:rFonts w:ascii="Times New Roman" w:hAnsi="Times New Roman" w:cs="Times New Roman"/>
          <w:sz w:val="24"/>
          <w:szCs w:val="24"/>
          <w:lang w:val="ru-RU"/>
        </w:rPr>
        <w:t>«Лицензиат»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Бакирова Зинура Зарифовича, действующего на основании Устава, с одной стороны и</w:t>
      </w:r>
    </w:p>
    <w:p w14:paraId="3BA9AE9B" w14:textId="2FF6C267" w:rsidR="0055755A" w:rsidRPr="009F53A9" w:rsidRDefault="006E4B7A" w:rsidP="006E4B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</w:t>
      </w:r>
      <w:r w:rsidR="00C03FDE" w:rsidRPr="009F53A9">
        <w:rPr>
          <w:rFonts w:ascii="Times New Roman" w:hAnsi="Times New Roman" w:cs="Times New Roman"/>
          <w:sz w:val="24"/>
          <w:szCs w:val="24"/>
          <w:lang w:val="ru-RU"/>
        </w:rPr>
        <w:t>«Лицензиар»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в лице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действующей на основании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>, с другой стороны, совместно именуемые «Стороны», а по отдельности — «Сторона», руководствуясь статьями 1225–1229, 1233–1240, 1261, 1265, 1266, 1280 Гражданского кодекса Российской Федерации, заключили настоящий Договор о нижеследующем:</w:t>
      </w:r>
    </w:p>
    <w:p w14:paraId="779C3CE2" w14:textId="77777777" w:rsidR="0055755A" w:rsidRPr="009F53A9" w:rsidRDefault="0055755A" w:rsidP="006E4B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C02B64" w14:textId="77777777" w:rsidR="006E4B7A" w:rsidRPr="009F53A9" w:rsidRDefault="006E4B7A" w:rsidP="006E4B7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b/>
          <w:sz w:val="24"/>
          <w:lang w:val="ru-RU"/>
        </w:rPr>
        <w:t>ТЕРМИНЫ И ОПРЕДЕЛЕНИЯ</w:t>
      </w:r>
    </w:p>
    <w:p w14:paraId="554D8919" w14:textId="77777777" w:rsidR="006E4B7A" w:rsidRPr="009F53A9" w:rsidRDefault="006E4B7A" w:rsidP="006E4B7A">
      <w:p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настоящем Договоре используются следующие термины и определения:</w:t>
      </w:r>
    </w:p>
    <w:p w14:paraId="1A9161E5" w14:textId="0ABC9183" w:rsidR="006E4B7A" w:rsidRPr="009F53A9" w:rsidRDefault="006E4B7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«Провиант» — оригинальная версия программного комплекса, созданная Лицензиаром и распространяемая под данным коммерческим наименованием; является исходной программой для ЭВМ, на основе которой создано ПО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». Исключительные права на «Провиант» в полном объёме принадлежат Лицензиару и настоящим Договором не затрагиваются.</w:t>
      </w:r>
    </w:p>
    <w:p w14:paraId="363B8F98" w14:textId="0A689A53" w:rsidR="00872820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«Программное обеспечение» (далее — ПО,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») — версия программного комплекса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», созданная на основе исходного кода «Провиант» путём переработки визуального оформления, коммерческого наименования, пользовательского и функционального интерфейса, включающая Модуль «Учёт питания», Модуль «Буфет / Честный Знак», Модуль «Личный кабинет родителя». Исключительные имущественные права на ПО принадлежат Лицензиару; описание состава приведено в Разделе 3 настоящего Договора.</w:t>
      </w:r>
    </w:p>
    <w:p w14:paraId="5F2A7BDE" w14:textId="2EEE03EA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«Исходный код» — совокупность текстов программ на языках программирования, включая библиотеки зависимостей, сборочные скрипты (</w:t>
      </w:r>
      <w:r w:rsidRPr="009F53A9">
        <w:rPr>
          <w:rFonts w:ascii="Times New Roman" w:hAnsi="Times New Roman"/>
          <w:sz w:val="24"/>
        </w:rPr>
        <w:t>build</w:t>
      </w:r>
      <w:r w:rsidRPr="009F53A9">
        <w:rPr>
          <w:rFonts w:ascii="Times New Roman" w:hAnsi="Times New Roman"/>
          <w:sz w:val="24"/>
          <w:lang w:val="ru-RU"/>
        </w:rPr>
        <w:t xml:space="preserve"> </w:t>
      </w:r>
      <w:r w:rsidRPr="009F53A9">
        <w:rPr>
          <w:rFonts w:ascii="Times New Roman" w:hAnsi="Times New Roman"/>
          <w:sz w:val="24"/>
        </w:rPr>
        <w:t>scripts</w:t>
      </w:r>
      <w:r w:rsidRPr="009F53A9">
        <w:rPr>
          <w:rFonts w:ascii="Times New Roman" w:hAnsi="Times New Roman"/>
          <w:sz w:val="24"/>
          <w:lang w:val="ru-RU"/>
        </w:rPr>
        <w:t>), конфигурационные файлы и иные компоненты, необходимые для компиляции, создания дистрибутива и развёртывания ПО.</w:t>
      </w:r>
    </w:p>
    <w:p w14:paraId="5B1101EC" w14:textId="1718D037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«Документация» — проектная, техническая, рабочая и методическая документация, включая описание программных интерфейсов (</w:t>
      </w:r>
      <w:r w:rsidRPr="009F53A9">
        <w:rPr>
          <w:rFonts w:ascii="Times New Roman" w:hAnsi="Times New Roman"/>
          <w:sz w:val="24"/>
        </w:rPr>
        <w:t>API</w:t>
      </w:r>
      <w:r w:rsidRPr="009F53A9">
        <w:rPr>
          <w:rFonts w:ascii="Times New Roman" w:hAnsi="Times New Roman"/>
          <w:sz w:val="24"/>
          <w:lang w:val="ru-RU"/>
        </w:rPr>
        <w:t>), алгоритмов, протоколов информационного взаимодействия и форматов обмена данными.</w:t>
      </w:r>
    </w:p>
    <w:p w14:paraId="324BCE83" w14:textId="0DDF0D0B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«Доработки» — любые модификации, патчи, дополнительные модули или иные производные произведения, созданные Лицензиатом или запрошенные у Лицензиара на основе переданного Исходного кода.</w:t>
      </w:r>
    </w:p>
    <w:p w14:paraId="568A2381" w14:textId="76A00304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«ГИС» (государственная информационная система) — информационная система, создаваемая и (или) эксплуатируемая на основании федерального закона, закона субъекта Российской Федерации или правового акта государственного органа, в соответствии с Федеральным законом от 27.07.2006 № 149-ФЗ «Об информации, информационных технологиях и о защите информации».</w:t>
      </w:r>
    </w:p>
    <w:p w14:paraId="09358359" w14:textId="57352701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lastRenderedPageBreak/>
        <w:t>«Спецификация» — документ, подписанный Сторонами, уточняющий конкретные параметры предоставляемой Лицензии, состав и версии ПО, стоимость вознаграждения; является неотъемлемой частью настоящего Договора.</w:t>
      </w:r>
    </w:p>
    <w:p w14:paraId="696D99A5" w14:textId="21217669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«Реестр» — Единый реестр российских программ для электронных вычислительных машин и баз данных Министерства цифрового развития, связи и массовых коммуникаций Российской Федерации.</w:t>
      </w:r>
    </w:p>
    <w:p w14:paraId="313C7823" w14:textId="46722C65" w:rsidR="009E6ADA" w:rsidRPr="009F53A9" w:rsidRDefault="009E6ADA" w:rsidP="006E4B7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«Лицензия» — исключительная лицензия, предоставляемая по настоящему Договору.</w:t>
      </w:r>
    </w:p>
    <w:p w14:paraId="488BBB57" w14:textId="77777777" w:rsidR="009E6ADA" w:rsidRPr="009F53A9" w:rsidRDefault="009E6ADA" w:rsidP="009E6ADA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2DF94C61" w14:textId="465648B4" w:rsidR="009E6ADA" w:rsidRPr="009F53A9" w:rsidRDefault="00A679FA" w:rsidP="009E6AD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b/>
          <w:sz w:val="24"/>
          <w:lang w:val="ru-RU"/>
        </w:rPr>
        <w:t>ПРЕДМЕТ ДОГОВОРА</w:t>
      </w:r>
    </w:p>
    <w:p w14:paraId="5B09BC6A" w14:textId="77F5AE0F" w:rsidR="009E6ADA" w:rsidRPr="009F53A9" w:rsidRDefault="00A679FA" w:rsidP="009E6AD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По настоящему Договору Лицензиар предоставляет Лицензиату исключительную лицензию на использование ПО под коммерческим наименованием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(далее — «Лицензия») в соответствии с подпунктом 1 пункта 1 статьи 1236 Гражданского кодекса Российской Федерации, а также передаёт Исходный код и Документацию. Лицензиат обязуется выплачивать лицензионное вознаграждение в порядке и на условиях, предусмотренных настоящим Договором.</w:t>
      </w:r>
    </w:p>
    <w:p w14:paraId="795ED9A6" w14:textId="08D9B1DB" w:rsidR="00A679FA" w:rsidRPr="009F53A9" w:rsidRDefault="00A679FA" w:rsidP="009E6AD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Выполнение работ по разработке, доработке и адаптации ПО, оказание услуг по технической поддержке, сопровождению, обновлению и обучению персонала настоящим Договором не предусматривается и может являться предметом отдельных соглашений Сторон.</w:t>
      </w:r>
    </w:p>
    <w:p w14:paraId="3E338A48" w14:textId="0C480BD8" w:rsidR="00A679FA" w:rsidRPr="009F53A9" w:rsidRDefault="00A679FA" w:rsidP="009E6AD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Лицензиар гарантирует, что он обладает исключительными правами на ПО в полном объёме, предоставление Лицензии не нарушает прав третьих лиц и ПО свободно от каких-либо обременений, арестов и правопритязаний.</w:t>
      </w:r>
    </w:p>
    <w:p w14:paraId="7AC58739" w14:textId="65ACE92F" w:rsidR="00A679FA" w:rsidRPr="009F53A9" w:rsidRDefault="00A679FA" w:rsidP="009E6AD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Конкретный состав, версии ПО и стоимость вознаграждения определяются Сторонами в Спецификации, являющейся неотъемлемой частью настоящего Договора.</w:t>
      </w:r>
    </w:p>
    <w:p w14:paraId="21556C43" w14:textId="77777777" w:rsidR="00A679FA" w:rsidRPr="009F53A9" w:rsidRDefault="00A679FA" w:rsidP="00A679FA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5CD3EBF8" w14:textId="501ED9D9" w:rsidR="00A679FA" w:rsidRPr="009F53A9" w:rsidRDefault="00A679FA" w:rsidP="00A679F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b/>
          <w:sz w:val="24"/>
          <w:lang w:val="ru-RU"/>
        </w:rPr>
        <w:t>СОСТАВ ПРОГРАММНОГО ОБЕСПЕЧЕНИЯ «</w:t>
      </w:r>
      <w:r w:rsidR="00CF4993" w:rsidRPr="009F53A9">
        <w:rPr>
          <w:rFonts w:ascii="Times New Roman" w:hAnsi="Times New Roman"/>
          <w:b/>
          <w:sz w:val="24"/>
          <w:lang w:val="ru-RU"/>
        </w:rPr>
        <w:t>ОБРАЗОВАНИЕ+</w:t>
      </w:r>
      <w:r w:rsidRPr="009F53A9">
        <w:rPr>
          <w:rFonts w:ascii="Times New Roman" w:hAnsi="Times New Roman"/>
          <w:b/>
          <w:sz w:val="24"/>
          <w:lang w:val="ru-RU"/>
        </w:rPr>
        <w:t>»</w:t>
      </w:r>
    </w:p>
    <w:p w14:paraId="4910603C" w14:textId="4B1769C3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состав ПО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входят следующие модули:</w:t>
      </w:r>
    </w:p>
    <w:p w14:paraId="365B2720" w14:textId="57837C10" w:rsidR="00A679FA" w:rsidRPr="009F53A9" w:rsidRDefault="00A679FA" w:rsidP="007110DE">
      <w:pPr>
        <w:numPr>
          <w:ilvl w:val="2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Модуль «Учёт питания» — сервис автоматизации оплаты школьного питания с учётом льгот: учёт факта питания каждого обучающегося в разрезе дней, классов и категорий; раздельный учёт бюджетных и родительских средств в соответствии с требованиями Минфина РФ; автоматическое применение льготных тарифов; встроенный платёжный шлюз для безналичных платежей; интеграция с банковскими и государственными платёжными системами; формирование отчётности для контролирующих органов и внутреннего учёта.</w:t>
      </w:r>
    </w:p>
    <w:p w14:paraId="3E4D9E00" w14:textId="2A99F6F2" w:rsidR="00A679FA" w:rsidRPr="009F53A9" w:rsidRDefault="00A679FA" w:rsidP="007110DE">
      <w:pPr>
        <w:numPr>
          <w:ilvl w:val="2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Модуль «Буфет / Честный Знак» — сервис буфетного питания с поддержкой требований маркировки: работа с картой школьника «АЛГА» (идентификация, списание средств, история операций); реализация маркированной продукции в онлайн- и офлайн-режимах с полной интеграцией с ФГИС «Честный Знак»; работа с ККТ и фискальным накопителем; расширенный кассовый интерфейс со сканером штрих-кодов и фоновым добавлением товаров в чек.</w:t>
      </w:r>
    </w:p>
    <w:p w14:paraId="74BC8176" w14:textId="7DAD3668" w:rsidR="00A679FA" w:rsidRPr="009F53A9" w:rsidRDefault="00A679FA" w:rsidP="007110DE">
      <w:pPr>
        <w:numPr>
          <w:ilvl w:val="2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 xml:space="preserve">Модуль «Личный кабинет родителя» — мобильный и веб-интерфейс для родителей (законных представителей): просмотр баланса, истории питания и оплат в реальном времени; система предзаказов блюд; управление ограничениями ассортимента; </w:t>
      </w:r>
      <w:r w:rsidRPr="009F53A9">
        <w:rPr>
          <w:rFonts w:ascii="Times New Roman" w:hAnsi="Times New Roman"/>
          <w:sz w:val="24"/>
          <w:lang w:val="ru-RU"/>
        </w:rPr>
        <w:lastRenderedPageBreak/>
        <w:t>уведомления о списаниях, задолженностях и изменениях меню; направление обращений в администрацию учреждения.</w:t>
      </w:r>
    </w:p>
    <w:p w14:paraId="07A1DE20" w14:textId="5FDDA7EB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Все модули функционируют на единой платформе, исключающей дублирование данных, и рассчитаны на развёртывание от уровня одного образовательного учреждения до уровня муниципалитета и субъекта Российской Федерации.</w:t>
      </w:r>
    </w:p>
    <w:p w14:paraId="43AF7339" w14:textId="4B18A6A6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Точный перечень версий ПО и состав передаваемых компонентов фиксируются в Спецификации.</w:t>
      </w:r>
    </w:p>
    <w:p w14:paraId="51BBD396" w14:textId="77777777" w:rsidR="00A679FA" w:rsidRPr="009F53A9" w:rsidRDefault="00A679FA" w:rsidP="00A679FA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7ECF642D" w14:textId="302002AA" w:rsidR="00A679FA" w:rsidRPr="009F53A9" w:rsidRDefault="00A679FA" w:rsidP="00A679F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b/>
          <w:sz w:val="24"/>
          <w:lang w:val="ru-RU"/>
        </w:rPr>
        <w:t>УСЛОВИЯ ЛИЦЕНЗИИ</w:t>
      </w:r>
    </w:p>
    <w:p w14:paraId="1309AB4B" w14:textId="47591AD2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Тип лицензии. Лицензиар предоставляет Лицензиату исключительную лицензию на использование ПО под коммерческим наименованием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в соответствии с подпунктом 1 пункта 1 статьи 1236 Гражданского кодекса Российской Федерации. С момента вступления настоящего Договора в силу Лицензиар не вправе самостоятельно использовать наименование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и соответствующее визуальное оформление, а также предоставлять аналогичные права на ПО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иным лицам. Права Лицензиара в отношении «Провиант» остаются неограниченными — см. Раздел 5.</w:t>
      </w:r>
    </w:p>
    <w:p w14:paraId="75431120" w14:textId="5A8C90E2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Территория и сфера применения. Лицензия предоставляется без ограничения территории и без ограничения сферы применения (во всём мире, в любых отраслях деятельности).</w:t>
      </w:r>
    </w:p>
    <w:p w14:paraId="62437EF1" w14:textId="5269CB40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bookmarkStart w:id="0" w:name="_Hlk233354989"/>
      <w:r w:rsidRPr="009F53A9">
        <w:rPr>
          <w:rFonts w:ascii="Times New Roman" w:hAnsi="Times New Roman"/>
          <w:sz w:val="24"/>
          <w:lang w:val="ru-RU"/>
        </w:rPr>
        <w:t>Допустимые способы использования. Лицензиат вправе использовать ПО следующими способами:</w:t>
      </w:r>
    </w:p>
    <w:p w14:paraId="28F4DF5A" w14:textId="42B06EBB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воспроизводить ПО (запись на материальный носитель, запуск в оперативной памяти ЭВМ);</w:t>
      </w:r>
      <w:bookmarkEnd w:id="0"/>
    </w:p>
    <w:p w14:paraId="242E012C" w14:textId="3AB29F2C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распространять экземпляры ПО любыми способами, в том числе путём продажи, аренды, проката;</w:t>
      </w:r>
    </w:p>
    <w:p w14:paraId="7AB4D773" w14:textId="2093C43D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публично демонстрировать и доводить ПО до всеобщего сведения;</w:t>
      </w:r>
    </w:p>
    <w:p w14:paraId="7EF5155D" w14:textId="4E4DC10A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осуществлять адаптацию, модификацию и иную переработку ПО (в соответствии с Разделом 8);</w:t>
      </w:r>
    </w:p>
    <w:p w14:paraId="0E328C11" w14:textId="28534BB2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устанавливать и эксплуатировать ПО на собственной инфраструктуре, арендованных мощностях или в облачной среде;</w:t>
      </w:r>
    </w:p>
    <w:p w14:paraId="49E74015" w14:textId="01CC1D01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предоставлять доступ к ПО конечным пользователям, в том числе через сеть Интернет;</w:t>
      </w:r>
    </w:p>
    <w:p w14:paraId="7801AC82" w14:textId="0C177AD7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включать ПО в состав государственных информационных систем (ГИС) и использовать его в их рамках (Раздел 7);</w:t>
      </w:r>
    </w:p>
    <w:p w14:paraId="620F2CE1" w14:textId="37E1AFAD" w:rsidR="00A679FA" w:rsidRPr="009F53A9" w:rsidRDefault="00A679FA" w:rsidP="007110DE">
      <w:pPr>
        <w:numPr>
          <w:ilvl w:val="2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предоставлять сублицензии в порядке Раздела 11 настоящего Договора.</w:t>
      </w:r>
    </w:p>
    <w:p w14:paraId="70D8CDC2" w14:textId="050B8F7A" w:rsidR="000B58B4" w:rsidRPr="009F53A9" w:rsidRDefault="000B58B4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Лицензия предоставляется на неограниченный срок.</w:t>
      </w:r>
    </w:p>
    <w:p w14:paraId="22DA1E6D" w14:textId="53A4B5A1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Авторство. Исключительная Лицензия не затрагивает личные неимущественные права автора (авторов) ПО. Право авторства, право на имя и право на неприкосновенность произведения сохраняются за авторами ПО в соответствии со статьями 1265–1266 Гражданского кодекса Российской Федерации бессрочно и не могут быть переданы.</w:t>
      </w:r>
    </w:p>
    <w:p w14:paraId="56170172" w14:textId="77777777" w:rsidR="00A679FA" w:rsidRPr="009F53A9" w:rsidRDefault="00A679FA" w:rsidP="00A679FA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4B298DC2" w14:textId="421A30AD" w:rsidR="00A679FA" w:rsidRPr="009F53A9" w:rsidRDefault="00A679FA" w:rsidP="00A679F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b/>
          <w:sz w:val="24"/>
          <w:lang w:val="ru-RU"/>
        </w:rPr>
        <w:t>РАЗГРАНИЧЕНИЕ ПРАВ НА «</w:t>
      </w:r>
      <w:r w:rsidR="00CF4993" w:rsidRPr="009F53A9">
        <w:rPr>
          <w:rFonts w:ascii="Times New Roman" w:hAnsi="Times New Roman"/>
          <w:b/>
          <w:sz w:val="24"/>
          <w:lang w:val="ru-RU"/>
        </w:rPr>
        <w:t>ОБРАЗОВАНИЕ+</w:t>
      </w:r>
      <w:r w:rsidRPr="009F53A9">
        <w:rPr>
          <w:rFonts w:ascii="Times New Roman" w:hAnsi="Times New Roman"/>
          <w:b/>
          <w:sz w:val="24"/>
          <w:lang w:val="ru-RU"/>
        </w:rPr>
        <w:t>» И «ПРОВИАНТ»</w:t>
      </w:r>
    </w:p>
    <w:p w14:paraId="14301F06" w14:textId="46B4C332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Настоящий Договор предоставляет Лицензиату исключительные права исключительно в отношении ПО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 xml:space="preserve">» — версии программного комплекса, </w:t>
      </w:r>
      <w:r w:rsidRPr="009F53A9">
        <w:rPr>
          <w:rFonts w:ascii="Times New Roman" w:hAnsi="Times New Roman"/>
          <w:sz w:val="24"/>
          <w:lang w:val="ru-RU"/>
        </w:rPr>
        <w:lastRenderedPageBreak/>
        <w:t>выпускаемой под данным коммерческим наименованием и визуальным оформлением. Права Лицензиара в отношении «Провиант» настоящим Договором не затрагиваются.</w:t>
      </w:r>
    </w:p>
    <w:p w14:paraId="7020D750" w14:textId="53EB4314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Лицензиар сохраняет полные и неограниченные исключительные права на программный комплекс «Провиант», включая его Исходный код в полном объёме, коммерческое наименование, визуальное оформление и документацию. Лицензиар вправе без каких-либо ограничений:</w:t>
      </w:r>
    </w:p>
    <w:p w14:paraId="0CB807B5" w14:textId="4FF2DAA4" w:rsidR="00A679FA" w:rsidRPr="009F53A9" w:rsidRDefault="00A679FA" w:rsidP="007110DE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использовать «Провиант» любыми способами, предусмотренными статьёй 1270 Гражданского кодекса Российской Федерации;</w:t>
      </w:r>
    </w:p>
    <w:p w14:paraId="6A40B5BB" w14:textId="6987F781" w:rsidR="00A679FA" w:rsidRPr="009F53A9" w:rsidRDefault="00A679FA" w:rsidP="007110DE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распространять «Провиант» на любой территории, в любых отраслях и в пользу любых третьих лиц, в том числе на территориях и в отраслях, в которых Лицензиат использует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»;</w:t>
      </w:r>
    </w:p>
    <w:p w14:paraId="1F947FE1" w14:textId="37E3535F" w:rsidR="00A679FA" w:rsidRPr="009F53A9" w:rsidRDefault="00A679FA" w:rsidP="007110DE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предоставлять лицензии на «Провиант» (исключительные и неисключительные) любым третьим лицам;</w:t>
      </w:r>
    </w:p>
    <w:p w14:paraId="7E9C182F" w14:textId="2519EFA7" w:rsidR="00A679FA" w:rsidRPr="009F53A9" w:rsidRDefault="00A679FA" w:rsidP="007110DE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модифицировать и развивать «Провиант» независимо от настоящего Договора.</w:t>
      </w:r>
    </w:p>
    <w:p w14:paraId="10B830E0" w14:textId="26FCA5D0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не вправе использовать коммерческое наименование «Провиант» или любые обозначения, способные вызвать смешение с «Провиант», при осуществлении деятельности по настоящему Договору.</w:t>
      </w:r>
    </w:p>
    <w:p w14:paraId="1DBB2187" w14:textId="072A18BF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Лицензиар не вправе использовать коммерческое наименование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или любые обозначения, способные вызвать смешение с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», при распространении «Провиант» или любого иного программного обеспечения в течение срока действия настоящего Договора.</w:t>
      </w:r>
    </w:p>
    <w:p w14:paraId="6C63BDC0" w14:textId="3832A5AC" w:rsidR="00A679FA" w:rsidRPr="009F53A9" w:rsidRDefault="00A679FA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Стороны признают, что одновременное присутствие на рынке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(Лицензиат) и «Провиант» (Лицензиар) является допустимым и не образует нарушения условий настоящего Договора. Коммерческий успех каждой из Сторон определяется исключительно рыночными условиями; настоящий Договор не предусматривает каких-либо обязательств по ограничению взаимной конкуренции.</w:t>
      </w:r>
    </w:p>
    <w:p w14:paraId="2041572D" w14:textId="77777777" w:rsidR="00A679FA" w:rsidRPr="009F53A9" w:rsidRDefault="00A679FA" w:rsidP="00A679FA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1371DE03" w14:textId="16799657" w:rsidR="00A679FA" w:rsidRPr="009F53A9" w:rsidRDefault="00A679FA" w:rsidP="00A679FA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</w:rPr>
        <w:t>ПЕРЕДАЧА ИСХОДНОГО КОДА И ДОКУМЕНТАЦИИ</w:t>
      </w:r>
    </w:p>
    <w:p w14:paraId="125EE3F2" w14:textId="561A6D33" w:rsidR="00A679FA" w:rsidRPr="009F53A9" w:rsidRDefault="007110DE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bookmarkStart w:id="1" w:name="_Hlk233355239"/>
      <w:r w:rsidRPr="009F53A9">
        <w:rPr>
          <w:rFonts w:ascii="Times New Roman" w:hAnsi="Times New Roman"/>
          <w:sz w:val="24"/>
          <w:lang w:val="ru-RU"/>
        </w:rPr>
        <w:t>В течение 10 (десяти) рабочих дней с даты зачисления лицензионного вознаграждения на счёт Лицензиара Лицензиар передаёт Лицензиату:</w:t>
      </w:r>
    </w:p>
    <w:bookmarkEnd w:id="1"/>
    <w:p w14:paraId="727D7EC8" w14:textId="3E5C27BF" w:rsidR="007110DE" w:rsidRPr="009F53A9" w:rsidRDefault="007110DE" w:rsidP="007110DE">
      <w:pPr>
        <w:numPr>
          <w:ilvl w:val="2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Исходный код ПО в полном объёме;</w:t>
      </w:r>
    </w:p>
    <w:p w14:paraId="0249C424" w14:textId="10297CE5" w:rsidR="007110DE" w:rsidRPr="009F53A9" w:rsidRDefault="007110DE" w:rsidP="007110DE">
      <w:pPr>
        <w:numPr>
          <w:ilvl w:val="2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все необходимые для сборки и развёртывания библиотеки зависимостей и сборочные скрипты;</w:t>
      </w:r>
    </w:p>
    <w:p w14:paraId="3E5AA208" w14:textId="53FC37B8" w:rsidR="007110DE" w:rsidRPr="009F53A9" w:rsidRDefault="007110DE" w:rsidP="007110DE">
      <w:pPr>
        <w:numPr>
          <w:ilvl w:val="2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дистрибутивы свободно распространяемых компиляторов, интерпретаторов и иного вспомогательного ПО;</w:t>
      </w:r>
    </w:p>
    <w:p w14:paraId="155B5BD9" w14:textId="47D63EBF" w:rsidR="007110DE" w:rsidRPr="009F53A9" w:rsidRDefault="007110DE" w:rsidP="007110DE">
      <w:pPr>
        <w:numPr>
          <w:ilvl w:val="2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случае использования компиляторов или ПО третьих лиц — их дистрибутивы и лицензии за счёт Лицензиара;</w:t>
      </w:r>
    </w:p>
    <w:p w14:paraId="4A02011A" w14:textId="34821CBC" w:rsidR="007110DE" w:rsidRPr="009F53A9" w:rsidRDefault="007110DE" w:rsidP="007110DE">
      <w:pPr>
        <w:numPr>
          <w:ilvl w:val="2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 xml:space="preserve">Документацию, содержащую исчерпывающее описание архитектурных решений, </w:t>
      </w:r>
      <w:r w:rsidRPr="009F53A9">
        <w:rPr>
          <w:rFonts w:ascii="Times New Roman" w:hAnsi="Times New Roman"/>
          <w:sz w:val="24"/>
        </w:rPr>
        <w:t>API</w:t>
      </w:r>
      <w:r w:rsidRPr="009F53A9">
        <w:rPr>
          <w:rFonts w:ascii="Times New Roman" w:hAnsi="Times New Roman"/>
          <w:sz w:val="24"/>
          <w:lang w:val="ru-RU"/>
        </w:rPr>
        <w:t>, алгоритмов, протоколов взаимодействия и форматов обмена данными.</w:t>
      </w:r>
    </w:p>
    <w:p w14:paraId="0437DBED" w14:textId="2AC8D6A4" w:rsidR="007110DE" w:rsidRPr="009F53A9" w:rsidRDefault="007110DE" w:rsidP="007110DE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Способ передачи Исходного кода выбирается Сторонами в Спецификации:</w:t>
      </w:r>
    </w:p>
    <w:p w14:paraId="590CC66A" w14:textId="751AECF5" w:rsidR="007110DE" w:rsidRPr="009F53A9" w:rsidRDefault="007110DE" w:rsidP="007110DE">
      <w:pPr>
        <w:numPr>
          <w:ilvl w:val="2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Архивный срез — передача зашифрованного архива (.</w:t>
      </w:r>
      <w:r w:rsidRPr="009F53A9">
        <w:rPr>
          <w:rFonts w:ascii="Times New Roman" w:hAnsi="Times New Roman"/>
          <w:sz w:val="24"/>
        </w:rPr>
        <w:t>zip</w:t>
      </w:r>
      <w:r w:rsidRPr="009F53A9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Pr="009F53A9">
        <w:rPr>
          <w:rFonts w:ascii="Times New Roman" w:hAnsi="Times New Roman"/>
          <w:sz w:val="24"/>
          <w:lang w:val="ru-RU"/>
        </w:rPr>
        <w:t>/ .</w:t>
      </w:r>
      <w:proofErr w:type="gramEnd"/>
      <w:r w:rsidRPr="009F53A9">
        <w:rPr>
          <w:rFonts w:ascii="Times New Roman" w:hAnsi="Times New Roman"/>
          <w:sz w:val="24"/>
        </w:rPr>
        <w:t>tar</w:t>
      </w:r>
      <w:r w:rsidRPr="009F53A9">
        <w:rPr>
          <w:rFonts w:ascii="Times New Roman" w:hAnsi="Times New Roman"/>
          <w:sz w:val="24"/>
          <w:lang w:val="ru-RU"/>
        </w:rPr>
        <w:t>.</w:t>
      </w:r>
      <w:proofErr w:type="spellStart"/>
      <w:r w:rsidRPr="009F53A9">
        <w:rPr>
          <w:rFonts w:ascii="Times New Roman" w:hAnsi="Times New Roman"/>
          <w:sz w:val="24"/>
        </w:rPr>
        <w:t>gz</w:t>
      </w:r>
      <w:proofErr w:type="spellEnd"/>
      <w:r w:rsidRPr="009F53A9">
        <w:rPr>
          <w:rFonts w:ascii="Times New Roman" w:hAnsi="Times New Roman"/>
          <w:sz w:val="24"/>
          <w:lang w:val="ru-RU"/>
        </w:rPr>
        <w:t xml:space="preserve">) через защищённый </w:t>
      </w:r>
      <w:r w:rsidRPr="009F53A9">
        <w:rPr>
          <w:rFonts w:ascii="Times New Roman" w:hAnsi="Times New Roman"/>
          <w:sz w:val="24"/>
        </w:rPr>
        <w:t>SFTP</w:t>
      </w:r>
      <w:r w:rsidRPr="009F53A9">
        <w:rPr>
          <w:rFonts w:ascii="Times New Roman" w:hAnsi="Times New Roman"/>
          <w:sz w:val="24"/>
          <w:lang w:val="ru-RU"/>
        </w:rPr>
        <w:t xml:space="preserve">-сервер Лицензиара; пароль — по альтернативному каналу. Факт передачи фиксируется двусторонним Актом с хэш-суммой архива по алгоритму </w:t>
      </w:r>
      <w:r w:rsidRPr="009F53A9">
        <w:rPr>
          <w:rFonts w:ascii="Times New Roman" w:hAnsi="Times New Roman"/>
          <w:sz w:val="24"/>
        </w:rPr>
        <w:t>SHA</w:t>
      </w:r>
      <w:r w:rsidRPr="009F53A9">
        <w:rPr>
          <w:rFonts w:ascii="Times New Roman" w:hAnsi="Times New Roman"/>
          <w:sz w:val="24"/>
          <w:lang w:val="ru-RU"/>
        </w:rPr>
        <w:t>-256.</w:t>
      </w:r>
    </w:p>
    <w:p w14:paraId="6DDB8A1F" w14:textId="346EBEFC" w:rsidR="007110DE" w:rsidRPr="009F53A9" w:rsidRDefault="007110DE" w:rsidP="007110DE">
      <w:pPr>
        <w:numPr>
          <w:ilvl w:val="2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lastRenderedPageBreak/>
        <w:t xml:space="preserve">Живое зеркало — предоставление инженерам Лицензиата доступа </w:t>
      </w:r>
      <w:r w:rsidRPr="009F53A9">
        <w:rPr>
          <w:rFonts w:ascii="Times New Roman" w:hAnsi="Times New Roman"/>
          <w:sz w:val="24"/>
        </w:rPr>
        <w:t>Read</w:t>
      </w:r>
      <w:r w:rsidRPr="009F53A9">
        <w:rPr>
          <w:rFonts w:ascii="Times New Roman" w:hAnsi="Times New Roman"/>
          <w:sz w:val="24"/>
          <w:lang w:val="ru-RU"/>
        </w:rPr>
        <w:t>-</w:t>
      </w:r>
      <w:r w:rsidRPr="009F53A9">
        <w:rPr>
          <w:rFonts w:ascii="Times New Roman" w:hAnsi="Times New Roman"/>
          <w:sz w:val="24"/>
        </w:rPr>
        <w:t>Only</w:t>
      </w:r>
      <w:r w:rsidRPr="009F53A9">
        <w:rPr>
          <w:rFonts w:ascii="Times New Roman" w:hAnsi="Times New Roman"/>
          <w:sz w:val="24"/>
          <w:lang w:val="ru-RU"/>
        </w:rPr>
        <w:t xml:space="preserve"> в приватный репозиторий (</w:t>
      </w:r>
      <w:r w:rsidRPr="009F53A9">
        <w:rPr>
          <w:rFonts w:ascii="Times New Roman" w:hAnsi="Times New Roman"/>
          <w:sz w:val="24"/>
        </w:rPr>
        <w:t>GitLab</w:t>
      </w:r>
      <w:r w:rsidRPr="009F53A9">
        <w:rPr>
          <w:rFonts w:ascii="Times New Roman" w:hAnsi="Times New Roman"/>
          <w:sz w:val="24"/>
          <w:lang w:val="ru-RU"/>
        </w:rPr>
        <w:t xml:space="preserve"> / </w:t>
      </w:r>
      <w:r w:rsidRPr="009F53A9">
        <w:rPr>
          <w:rFonts w:ascii="Times New Roman" w:hAnsi="Times New Roman"/>
          <w:sz w:val="24"/>
        </w:rPr>
        <w:t>GitHub</w:t>
      </w:r>
      <w:r w:rsidRPr="009F53A9">
        <w:rPr>
          <w:rFonts w:ascii="Times New Roman" w:hAnsi="Times New Roman"/>
          <w:sz w:val="24"/>
          <w:lang w:val="ru-RU"/>
        </w:rPr>
        <w:t xml:space="preserve">) либо настройка автоматического зеркалирования. Акт с перечнем учётных записей и </w:t>
      </w:r>
      <w:r w:rsidRPr="009F53A9">
        <w:rPr>
          <w:rFonts w:ascii="Times New Roman" w:hAnsi="Times New Roman"/>
          <w:sz w:val="24"/>
        </w:rPr>
        <w:t>Commit</w:t>
      </w:r>
      <w:r w:rsidRPr="009F53A9">
        <w:rPr>
          <w:rFonts w:ascii="Times New Roman" w:hAnsi="Times New Roman"/>
          <w:sz w:val="24"/>
          <w:lang w:val="ru-RU"/>
        </w:rPr>
        <w:t xml:space="preserve"> </w:t>
      </w:r>
      <w:r w:rsidRPr="009F53A9">
        <w:rPr>
          <w:rFonts w:ascii="Times New Roman" w:hAnsi="Times New Roman"/>
          <w:sz w:val="24"/>
        </w:rPr>
        <w:t>ID</w:t>
      </w:r>
      <w:r w:rsidRPr="009F53A9">
        <w:rPr>
          <w:rFonts w:ascii="Times New Roman" w:hAnsi="Times New Roman"/>
          <w:sz w:val="24"/>
          <w:lang w:val="ru-RU"/>
        </w:rPr>
        <w:t xml:space="preserve"> на дату передачи.</w:t>
      </w:r>
    </w:p>
    <w:p w14:paraId="78E36786" w14:textId="2CB4172D" w:rsidR="007110DE" w:rsidRPr="009F53A9" w:rsidRDefault="007110DE" w:rsidP="007110DE">
      <w:pPr>
        <w:numPr>
          <w:ilvl w:val="2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Изолированный контур — запись Исходного кода на сертифицированный носитель; компиляция и развёртывание на изолированных серверах Лицензиата в присутствии инженера Лицензиара. Акт со сквозным учётом серийных номеров носителей.</w:t>
      </w:r>
    </w:p>
    <w:p w14:paraId="22623DB7" w14:textId="53233000" w:rsidR="007110DE" w:rsidRPr="009F53A9" w:rsidRDefault="007110DE" w:rsidP="007110DE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 даты передачи Лицензиат в течение 10 (десяти) рабочих дней проверяет комплектность и работоспособность инструкции по сборке. При отсутствии мотивированных письменных возражений код считается принятым в полном объёме, о чём Стороны подписывают Акт приёма-передачи Исходного кода. При выявлении несоответствий Лицензиар устраняет их в течение 5 (пяти) рабочих дней и осуществляет повторную передачу.</w:t>
      </w:r>
    </w:p>
    <w:p w14:paraId="32A989EC" w14:textId="77777777" w:rsidR="007110DE" w:rsidRPr="009F53A9" w:rsidRDefault="007110DE" w:rsidP="007110DE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12356903" w14:textId="04970CF8" w:rsidR="007110DE" w:rsidRPr="009F53A9" w:rsidRDefault="007110DE" w:rsidP="007110DE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ПРАВО ИСПОЛЬЗОВАНИЯ В ГОСУДАРСТВЕННЫХ ИНФОРМАЦИОННЫХ СИСТЕМАХ</w:t>
      </w:r>
    </w:p>
    <w:p w14:paraId="2B7C5FEC" w14:textId="25F28C4F" w:rsidR="00A679FA" w:rsidRPr="009F53A9" w:rsidRDefault="007110DE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рамках Лицензии Лицензиат вправе включать ПО в состав государственных информационных систем (ГИС) и использовать его как элемент ГИС в соответствии с Федеральным законом от 27.07.2006 № 149-ФЗ «Об информации, информационных технологиях и о защите информации» и Постановлением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14:paraId="6D788224" w14:textId="18565849" w:rsidR="007110DE" w:rsidRPr="009F53A9" w:rsidRDefault="007110DE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вправе самостоятельно или с привлечением уполномоченных организаций проводить аттестацию и сертификацию ПО в целях включения в ГИС, в том числе в соответствии с требованиями ФСТЭК России и ФСБ России, с использованием переданного Исходного кода.</w:t>
      </w:r>
    </w:p>
    <w:p w14:paraId="7C953000" w14:textId="67F16058" w:rsidR="007110DE" w:rsidRPr="009F53A9" w:rsidRDefault="007110DE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вправе регистрировать ПО в качестве государственной информационной системы или включать его в реестры государственных информационных систем, ведущихся органами государственной власти Российской Федерации и её субъектов.</w:t>
      </w:r>
    </w:p>
    <w:p w14:paraId="50221071" w14:textId="46A6CB6C" w:rsidR="007110DE" w:rsidRPr="009F53A9" w:rsidRDefault="007110DE" w:rsidP="00A679FA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Лицензиар обязуется предоставлять Лицензиату по письменному запросу сведения о ПО, его архитектуре и компонентах, необходимые для прохождения аттестации или включения ПО в ГИС, в течение 10 (десяти) рабочих дней с момента получения запроса.</w:t>
      </w:r>
    </w:p>
    <w:p w14:paraId="6D4F8644" w14:textId="77777777" w:rsidR="007110DE" w:rsidRPr="009F53A9" w:rsidRDefault="007110DE" w:rsidP="007110DE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2E0860CA" w14:textId="12AF1815" w:rsidR="007110DE" w:rsidRPr="009F53A9" w:rsidRDefault="007110DE" w:rsidP="007110DE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ДОРАБОТКИ И ИНТЕЛЛЕКТУАЛЬНЫЕ ПРАВА</w:t>
      </w:r>
    </w:p>
    <w:p w14:paraId="1275E48D" w14:textId="65B4C323" w:rsidR="007110DE" w:rsidRPr="009F53A9" w:rsidRDefault="007110DE" w:rsidP="007110DE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Лицензиату разрешено создавать Доработки в любых целях, не противоречащих действующему законодательству Российской Федерации, включая интеграцию ПО с государственными информационными системами.</w:t>
      </w:r>
    </w:p>
    <w:p w14:paraId="7520C2EF" w14:textId="2E7C858A" w:rsidR="007110DE" w:rsidRPr="009F53A9" w:rsidRDefault="007110DE" w:rsidP="005B3259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Исключительные права на Доработки принадлежат Лицензиату с момента их создания. Лицензиат вправе использовать Доработки без каких-либо ограничений, в том числе включать их в состав ГИС</w:t>
      </w:r>
      <w:r w:rsidR="000B58B4" w:rsidRPr="009F53A9">
        <w:rPr>
          <w:rFonts w:ascii="Times New Roman" w:hAnsi="Times New Roman"/>
          <w:sz w:val="24"/>
          <w:lang w:val="ru-RU"/>
        </w:rPr>
        <w:t xml:space="preserve">. </w:t>
      </w:r>
    </w:p>
    <w:p w14:paraId="53908D11" w14:textId="3A31B849" w:rsidR="007110DE" w:rsidRPr="009F53A9" w:rsidRDefault="007110DE" w:rsidP="007110DE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Передача Исходного кода ПО или Доработок третьим лицам допускается с соблюдением условий конфиденциальности, установленных Разделом 13 настоящего Договора.</w:t>
      </w:r>
    </w:p>
    <w:p w14:paraId="58AC99D9" w14:textId="77777777" w:rsidR="007110DE" w:rsidRPr="009F53A9" w:rsidRDefault="007110DE" w:rsidP="007110DE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16891B83" w14:textId="694C30E6" w:rsidR="007110DE" w:rsidRPr="009F53A9" w:rsidRDefault="007110DE" w:rsidP="007110DE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ОБЯЗАТЕЛЬСТВА СТОРОН</w:t>
      </w:r>
    </w:p>
    <w:p w14:paraId="69CFA200" w14:textId="0EB1D619" w:rsidR="007110DE" w:rsidRPr="009F53A9" w:rsidRDefault="007110DE" w:rsidP="007110DE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lastRenderedPageBreak/>
        <w:t>Лицензиар обязуется:</w:t>
      </w:r>
    </w:p>
    <w:p w14:paraId="605FC26E" w14:textId="70DF41FC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предоставить Лицензию, передать Исходный код и Документацию в порядке и в сроки, предусмотренные Разделами 4 и 5, подписать соответствующие Акты;</w:t>
      </w:r>
    </w:p>
    <w:p w14:paraId="72A067DD" w14:textId="0E4537A6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обеспечивать соответствие ПО описанию, приведённому в Разделе 3, на дату передачи Исходного кода;</w:t>
      </w:r>
    </w:p>
    <w:p w14:paraId="4220740C" w14:textId="1F650F84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предоставлять по запросу Лицензиата сведения для аттестации ПО в целях включения в ГИС в порядке пункта 7.4;</w:t>
      </w:r>
    </w:p>
    <w:p w14:paraId="2CFB4704" w14:textId="5139BD0D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не использовать наименование «</w:t>
      </w:r>
      <w:r w:rsidR="00CF4993" w:rsidRPr="009F53A9">
        <w:rPr>
          <w:rFonts w:ascii="Times New Roman" w:hAnsi="Times New Roman"/>
          <w:sz w:val="24"/>
          <w:lang w:val="ru-RU"/>
        </w:rPr>
        <w:t>Образование+</w:t>
      </w:r>
      <w:r w:rsidRPr="009F53A9">
        <w:rPr>
          <w:rFonts w:ascii="Times New Roman" w:hAnsi="Times New Roman"/>
          <w:sz w:val="24"/>
          <w:lang w:val="ru-RU"/>
        </w:rPr>
        <w:t>» и его визуальное оформление в соответствии с пунктом 5.4;</w:t>
      </w:r>
    </w:p>
    <w:p w14:paraId="44468DA6" w14:textId="11547807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соблюдать конфиденциальность информации Лицензиата в соответствии с Разделом 13.</w:t>
      </w:r>
    </w:p>
    <w:p w14:paraId="039E4BE4" w14:textId="027B7C72" w:rsidR="007110DE" w:rsidRPr="009F53A9" w:rsidRDefault="007110DE" w:rsidP="007110DE">
      <w:pPr>
        <w:pStyle w:val="ae"/>
        <w:numPr>
          <w:ilvl w:val="1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обязуется:</w:t>
      </w:r>
    </w:p>
    <w:p w14:paraId="68B7983F" w14:textId="6D77F042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выплачивать лицензионное вознаграждение в порядке и в сроки, предусмотренные Разделом 12;</w:t>
      </w:r>
    </w:p>
    <w:p w14:paraId="67697C7C" w14:textId="27E4D7DF" w:rsidR="007110DE" w:rsidRPr="009F53A9" w:rsidRDefault="007110DE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использовать ПО в соответствии со способами, установленными пунктом 4.3 настоящего Договора;</w:t>
      </w:r>
    </w:p>
    <w:p w14:paraId="4BD1236A" w14:textId="24F0AFB5" w:rsidR="007110DE" w:rsidRPr="009F53A9" w:rsidRDefault="000A6374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обеспечивать режим коммерческой тайны в отношении Исходного кода и Документации в соответствии с Федеральным законом от 29.07.2004 № 98-ФЗ «О коммерческой тайне» и Разделом 13 настоящего Договора;</w:t>
      </w:r>
    </w:p>
    <w:p w14:paraId="480EC6FA" w14:textId="337C3FAF" w:rsidR="000A6374" w:rsidRPr="009F53A9" w:rsidRDefault="000A6374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не использовать коммерческое наименование «Провиант» в соответствии с пунктом 5.3;</w:t>
      </w:r>
    </w:p>
    <w:p w14:paraId="6D4AF103" w14:textId="5614FAB9" w:rsidR="000A6374" w:rsidRPr="009F53A9" w:rsidRDefault="000A6374" w:rsidP="007110DE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 xml:space="preserve">не удалять и не изменять знаки охраны авторского права, размещённые в </w:t>
      </w:r>
      <w:r w:rsidR="005B3259" w:rsidRPr="009F53A9">
        <w:rPr>
          <w:rFonts w:ascii="Times New Roman" w:hAnsi="Times New Roman"/>
          <w:sz w:val="24"/>
          <w:lang w:val="ru-RU"/>
        </w:rPr>
        <w:t xml:space="preserve">исходном коде </w:t>
      </w:r>
      <w:r w:rsidRPr="009F53A9">
        <w:rPr>
          <w:rFonts w:ascii="Times New Roman" w:hAnsi="Times New Roman"/>
          <w:sz w:val="24"/>
          <w:lang w:val="ru-RU"/>
        </w:rPr>
        <w:t>ПО</w:t>
      </w:r>
      <w:r w:rsidR="000B58B4" w:rsidRPr="009F53A9">
        <w:rPr>
          <w:rFonts w:ascii="Times New Roman" w:hAnsi="Times New Roman"/>
          <w:sz w:val="24"/>
          <w:lang w:val="ru-RU"/>
        </w:rPr>
        <w:t>;</w:t>
      </w:r>
    </w:p>
    <w:p w14:paraId="51FFA619" w14:textId="17ECC740" w:rsidR="000A6374" w:rsidRPr="009F53A9" w:rsidRDefault="000A6374" w:rsidP="000A6374">
      <w:pPr>
        <w:pStyle w:val="ae"/>
        <w:numPr>
          <w:ilvl w:val="2"/>
          <w:numId w:val="2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соблюдать конфиденциальность информации Лицензиара в соответствии с Разделом 13.</w:t>
      </w:r>
    </w:p>
    <w:p w14:paraId="5330454F" w14:textId="77777777" w:rsidR="000A6374" w:rsidRPr="009F53A9" w:rsidRDefault="000A6374" w:rsidP="000A6374">
      <w:pPr>
        <w:spacing w:after="0"/>
        <w:jc w:val="both"/>
        <w:rPr>
          <w:rFonts w:ascii="Times New Roman" w:hAnsi="Times New Roman"/>
          <w:sz w:val="24"/>
          <w:lang w:val="ru-RU"/>
        </w:rPr>
      </w:pPr>
    </w:p>
    <w:p w14:paraId="3B6BBB69" w14:textId="3C0C7F2F" w:rsidR="000A6374" w:rsidRPr="009F53A9" w:rsidRDefault="000A6374" w:rsidP="000A6374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СТАТУС ПО В РЕЕСТРЕ МИНЦИФРЫ. НАЛОГООБЛОЖЕНИЕ</w:t>
      </w:r>
    </w:p>
    <w:p w14:paraId="2F01788C" w14:textId="77D7EF0F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уведомлён и подтверждает, что на дату подписания настоящего Договора ПО не включено в Единый реестр российских программ для электронных вычислительных машин и баз данных Министерства цифрового развития, связи и массовых коммуникаций Российской Федерации. Лицензиар не принимает на себя обязательств по включению ПО в указанный реестр.</w:t>
      </w:r>
    </w:p>
    <w:p w14:paraId="343A0DFD" w14:textId="1A30CC0F" w:rsidR="000A6374" w:rsidRPr="009F53A9" w:rsidRDefault="000A6374" w:rsidP="000A6374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СУБЛИЦЕНЗИИ</w:t>
      </w:r>
    </w:p>
    <w:p w14:paraId="323775A2" w14:textId="03D603B2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рамках исключительной Лицензии Лицензиат вправе предоставлять сублицензии третьим лицам без предварительного согласия Лицензиара (статья 1238 Гражданского кодекса Российской Федерации).</w:t>
      </w:r>
    </w:p>
    <w:p w14:paraId="0F6122F4" w14:textId="54C806BB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Сублицензии предоставляются на условиях, не более широких, чем условия настоящей Лицензии.</w:t>
      </w:r>
    </w:p>
    <w:p w14:paraId="642BBF11" w14:textId="7D4DC9E9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несёт ответственность за действия сублицензиатов как за свои собственные.</w:t>
      </w:r>
    </w:p>
    <w:p w14:paraId="2863D742" w14:textId="7BCFE669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Лицензиат уведомляет Лицензиара о каждом предоставленном сублицензиате в течение 10 (десяти) рабочих дней путём направления реестра с наименованиями и ИНН сублицензиатов.</w:t>
      </w:r>
    </w:p>
    <w:p w14:paraId="06BB1BCD" w14:textId="77777777" w:rsidR="000A6374" w:rsidRPr="009F53A9" w:rsidRDefault="000A6374" w:rsidP="000A6374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549ABB25" w14:textId="055ADCFB" w:rsidR="000A6374" w:rsidRPr="009F53A9" w:rsidRDefault="000A6374" w:rsidP="000A6374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ЦЕНА И ПОРЯДОК РАСЧЁТОВ</w:t>
      </w:r>
    </w:p>
    <w:p w14:paraId="4F0A5CF9" w14:textId="72E0D557" w:rsidR="000A6374" w:rsidRPr="009F53A9" w:rsidRDefault="000A6374" w:rsidP="001A603C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lastRenderedPageBreak/>
        <w:t xml:space="preserve">Лицензионное вознаграждение за предоставление Лицензии и передачу Исходного кода составляет </w:t>
      </w:r>
      <w:r w:rsidR="006C34FB" w:rsidRPr="009F53A9">
        <w:rPr>
          <w:rFonts w:ascii="Times New Roman" w:hAnsi="Times New Roman"/>
          <w:sz w:val="24"/>
          <w:lang w:val="ru-RU"/>
        </w:rPr>
        <w:t>___</w:t>
      </w:r>
      <w:r w:rsidR="001A603C" w:rsidRPr="009F53A9">
        <w:rPr>
          <w:rFonts w:ascii="Times New Roman" w:hAnsi="Times New Roman"/>
          <w:sz w:val="24"/>
          <w:lang w:val="ru-RU"/>
        </w:rPr>
        <w:t xml:space="preserve"> (</w:t>
      </w:r>
      <w:r w:rsidR="006C34FB" w:rsidRPr="009F53A9">
        <w:rPr>
          <w:rFonts w:ascii="Times New Roman" w:hAnsi="Times New Roman"/>
          <w:sz w:val="24"/>
          <w:lang w:val="ru-RU"/>
        </w:rPr>
        <w:t>________</w:t>
      </w:r>
      <w:r w:rsidR="001A603C" w:rsidRPr="009F53A9">
        <w:rPr>
          <w:rFonts w:ascii="Times New Roman" w:hAnsi="Times New Roman"/>
          <w:sz w:val="24"/>
          <w:lang w:val="ru-RU"/>
        </w:rPr>
        <w:t xml:space="preserve">) </w:t>
      </w:r>
      <w:r w:rsidRPr="009F53A9">
        <w:rPr>
          <w:rFonts w:ascii="Times New Roman" w:hAnsi="Times New Roman"/>
          <w:sz w:val="24"/>
          <w:lang w:val="ru-RU"/>
        </w:rPr>
        <w:t xml:space="preserve">рублей </w:t>
      </w:r>
      <w:r w:rsidR="006C34FB" w:rsidRPr="009F53A9">
        <w:rPr>
          <w:rFonts w:ascii="Times New Roman" w:hAnsi="Times New Roman"/>
          <w:sz w:val="24"/>
          <w:lang w:val="ru-RU"/>
        </w:rPr>
        <w:t>___</w:t>
      </w:r>
      <w:r w:rsidRPr="009F53A9">
        <w:rPr>
          <w:rFonts w:ascii="Times New Roman" w:hAnsi="Times New Roman"/>
          <w:sz w:val="24"/>
          <w:lang w:val="ru-RU"/>
        </w:rPr>
        <w:t xml:space="preserve"> копеек, </w:t>
      </w:r>
      <w:r w:rsidR="006C34FB" w:rsidRPr="009F53A9">
        <w:rPr>
          <w:rFonts w:ascii="Times New Roman" w:hAnsi="Times New Roman"/>
          <w:sz w:val="24"/>
          <w:lang w:val="ru-RU"/>
        </w:rPr>
        <w:t>в том числе НДС__%/</w:t>
      </w:r>
      <w:r w:rsidRPr="009F53A9">
        <w:rPr>
          <w:rFonts w:ascii="Times New Roman" w:hAnsi="Times New Roman"/>
          <w:sz w:val="24"/>
          <w:lang w:val="ru-RU"/>
        </w:rPr>
        <w:t>без НДС</w:t>
      </w:r>
      <w:r w:rsidR="00245C6E" w:rsidRPr="009F53A9">
        <w:rPr>
          <w:lang w:val="ru-RU"/>
        </w:rPr>
        <w:t xml:space="preserve"> </w:t>
      </w:r>
      <w:r w:rsidR="00245C6E" w:rsidRPr="009F53A9">
        <w:rPr>
          <w:rFonts w:ascii="Times New Roman" w:hAnsi="Times New Roman"/>
          <w:sz w:val="24"/>
          <w:lang w:val="ru-RU"/>
        </w:rPr>
        <w:t>с учетом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 и обязательные платежи.</w:t>
      </w:r>
    </w:p>
    <w:p w14:paraId="65859F76" w14:textId="150B5A8B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Лицензионное вознаграждение уплачивается в порядке 100 (ста) процентов предоплаты в течение 5 (пяти) рабочих дней с даты подписания настоящего Договора.</w:t>
      </w:r>
    </w:p>
    <w:p w14:paraId="7DABF84A" w14:textId="2AE6D536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Документальным подтверждением исполнения Лицензиаром обязательств по предоставлению Лицензии является Акт приёма-передачи прав, подписанный обеими Сторонами.</w:t>
      </w:r>
      <w:r w:rsidR="00432231" w:rsidRPr="009F53A9">
        <w:rPr>
          <w:rFonts w:eastAsia="Times New Roman"/>
          <w:lang w:val="ru-RU"/>
        </w:rPr>
        <w:t xml:space="preserve"> </w:t>
      </w:r>
      <w:r w:rsidR="00432231" w:rsidRPr="009F53A9">
        <w:rPr>
          <w:rFonts w:ascii="Times New Roman" w:hAnsi="Times New Roman"/>
          <w:sz w:val="24"/>
          <w:lang w:val="ru-RU"/>
        </w:rPr>
        <w:t>Акт подписывается только после успешной сборки и прохождения функционального тестирования согласно ТЗ.</w:t>
      </w:r>
    </w:p>
    <w:p w14:paraId="0A4CCB70" w14:textId="3BC5F4E9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Моментом исполнения обязанности по оплате является дата зачисления денежных средств на расчётный счёт Лицензиара.</w:t>
      </w:r>
    </w:p>
    <w:p w14:paraId="4DB81934" w14:textId="696ABDAD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 просрочке оплаты Лицензиатом Лицензиар вправе начислить пени в размере 0,1 (ноль целых одной десятой) процента от суммы просроченного платежа за каждый день просрочки, но не более 10 (десяти) процентов от суммы просроченного платежа в совокупности.</w:t>
      </w:r>
    </w:p>
    <w:p w14:paraId="3EFB84BE" w14:textId="65E29975" w:rsidR="002579C0" w:rsidRPr="009F53A9" w:rsidRDefault="002579C0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 просрочке передачи кода по вине Лицензиара он уплачивает пеню в размере 0,1% (ноль целых одной десятой процента) от суммы вознаграждения за каждый день просрочки, но не более 10% от суммы вознаграждения.</w:t>
      </w:r>
    </w:p>
    <w:p w14:paraId="28AF362A" w14:textId="77777777" w:rsidR="000A6374" w:rsidRPr="009F53A9" w:rsidRDefault="000A6374" w:rsidP="000A6374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32D0043C" w14:textId="02B8AD63" w:rsidR="000A6374" w:rsidRPr="009F53A9" w:rsidRDefault="000A6374" w:rsidP="000A6374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ОТВЕТСТВЕННОСТЬ СТОРОН</w:t>
      </w:r>
    </w:p>
    <w:p w14:paraId="713F5260" w14:textId="09F50D06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За неисполнение или ненадлежащее 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358C8431" w14:textId="3B97D372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Ограничение ответственности. Совокупная ответственность каждой из Сторон за убытки не может превышать общую сумму вознаграждения, выплаченного Лицензиатом по настоящему Договору. Данное ограничение не распространяется на случаи умышленного причинения вреда и нарушения прав интеллектуальной собственности</w:t>
      </w:r>
      <w:r w:rsidR="004601F4" w:rsidRPr="009F53A9">
        <w:rPr>
          <w:rFonts w:ascii="Times New Roman" w:hAnsi="Times New Roman"/>
          <w:sz w:val="24"/>
          <w:lang w:val="ru-RU"/>
        </w:rPr>
        <w:t>, в том числе нарушения гарантий прав на ПО в соответствии с п. 2.3. настоящего Договора</w:t>
      </w:r>
      <w:r w:rsidRPr="009F53A9">
        <w:rPr>
          <w:rFonts w:ascii="Times New Roman" w:hAnsi="Times New Roman"/>
          <w:sz w:val="24"/>
          <w:lang w:val="ru-RU"/>
        </w:rPr>
        <w:t>.</w:t>
      </w:r>
    </w:p>
    <w:p w14:paraId="26834D4E" w14:textId="77777777" w:rsidR="000A6374" w:rsidRPr="009F53A9" w:rsidRDefault="000A6374" w:rsidP="000A6374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6C7E9BAF" w14:textId="7A63A793" w:rsidR="000A6374" w:rsidRPr="009F53A9" w:rsidRDefault="000A6374" w:rsidP="000A6374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КОНФИДЕНЦИАЛЬНОСТЬ И КОММЕРЧЕСКАЯ ТАЙНА</w:t>
      </w:r>
    </w:p>
    <w:p w14:paraId="50276A35" w14:textId="4C7FBC8A" w:rsidR="000A6374" w:rsidRPr="009F53A9" w:rsidRDefault="000A6374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Стороны признают конфиденциальной следующую информацию:</w:t>
      </w:r>
    </w:p>
    <w:p w14:paraId="155DC827" w14:textId="1A911314" w:rsidR="000A6374" w:rsidRPr="009F53A9" w:rsidRDefault="000A6374" w:rsidP="000A6374">
      <w:pPr>
        <w:numPr>
          <w:ilvl w:val="2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коммерческая тайна: условия настоящего Договора, размер вознаграждения, сведения о бизнес-процессах Сторон, стратегические планы;</w:t>
      </w:r>
    </w:p>
    <w:p w14:paraId="3031C93D" w14:textId="0588701A" w:rsidR="000A6374" w:rsidRPr="009F53A9" w:rsidRDefault="000A6374" w:rsidP="000A6374">
      <w:pPr>
        <w:numPr>
          <w:ilvl w:val="2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операционная информация: переписка Сторон и внутренние регламенты, созданные при исполнении Договора.</w:t>
      </w:r>
    </w:p>
    <w:p w14:paraId="50FE1372" w14:textId="421F01F5" w:rsidR="000A6374" w:rsidRPr="009F53A9" w:rsidRDefault="00CF4993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Каждая из Сторон обязуется: не разглашать конфиденциальную информацию третьим лицам без предварительного письменного согласия другой Стороны (кроме случаев раскрытия по требованию уполномоченных государственных органов); использовать её исключительно в целях исполнения настоящего Договора; принять организационные и технические меры защиты.</w:t>
      </w:r>
    </w:p>
    <w:p w14:paraId="2F0B71A0" w14:textId="000BF62A" w:rsidR="00CF4993" w:rsidRPr="009F53A9" w:rsidRDefault="00CF4993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 xml:space="preserve">Сроки действия обязательств по конфиденциальности: техническая информация и Исходный код — в течение срока действия Договора и 5 (пяти) лет после его прекращения; персональные данные — бессрочно или до истечения срока хранения, установленного </w:t>
      </w:r>
      <w:r w:rsidRPr="009F53A9">
        <w:rPr>
          <w:rFonts w:ascii="Times New Roman" w:hAnsi="Times New Roman"/>
          <w:sz w:val="24"/>
          <w:lang w:val="ru-RU"/>
        </w:rPr>
        <w:lastRenderedPageBreak/>
        <w:t>законодательством Российской Федерации.</w:t>
      </w:r>
      <w:r w:rsidR="00432231" w:rsidRPr="009F53A9">
        <w:rPr>
          <w:rFonts w:eastAsia="Times New Roman"/>
          <w:lang w:val="ru-RU"/>
        </w:rPr>
        <w:t xml:space="preserve"> </w:t>
      </w:r>
      <w:r w:rsidR="00432231" w:rsidRPr="009F53A9">
        <w:rPr>
          <w:rFonts w:ascii="Times New Roman" w:hAnsi="Times New Roman"/>
          <w:sz w:val="24"/>
          <w:lang w:val="ru-RU"/>
        </w:rPr>
        <w:t>Обязательства конфиденциальности не препятствуют использованию Исходного кода Лицензиатом после прекращения Договора и не распространяются на общедоступную информацию.</w:t>
      </w:r>
    </w:p>
    <w:p w14:paraId="1D6368EC" w14:textId="66999F2E" w:rsidR="00CF4993" w:rsidRPr="009F53A9" w:rsidRDefault="00CF4993" w:rsidP="000A6374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За каждый документально подтверждённый факт разглашения конфиденциальной информации виновная Сторона уплачивает другой штраф в размере 100 000 (ста тысяч) рублей. Уплата штрафа не освобождает от обязанности возместить убытки в части, не покрытой штрафом.</w:t>
      </w:r>
    </w:p>
    <w:p w14:paraId="31DB4709" w14:textId="77777777" w:rsidR="000A6374" w:rsidRPr="009F53A9" w:rsidRDefault="000A6374" w:rsidP="000A6374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3CC51776" w14:textId="26E0F0D0" w:rsidR="00CF4993" w:rsidRPr="009F53A9" w:rsidRDefault="00CF4993" w:rsidP="00CF4993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ФОРС-МАЖОР</w:t>
      </w:r>
    </w:p>
    <w:p w14:paraId="7021ECC5" w14:textId="593928B7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силы, возникших после подписания настоящего Договора: стихийных бедствий, военных действий, террористических актов, запретительных мер органов государственной власти, введения чрезвычайного или военного положения, вступивших в силу нормативных актов, делающих исполнение обязательства объективно невозможным. Финансовые затруднения Сторон и изменение рыночной конъюнктуры форс-мажором не признаются.</w:t>
      </w:r>
    </w:p>
    <w:p w14:paraId="7EFAF144" w14:textId="110FFB84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Сторона, столкнувшаяся с форс-мажором, обязана уведомить другую Сторону в течение 24 (двадцати четырёх) часов с момента его наступления с последующим письменным подтверждением в течение 3 (трёх) рабочих дней и предоставлением документа компетентного органа.</w:t>
      </w:r>
    </w:p>
    <w:p w14:paraId="443F4654" w14:textId="34FC369D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Несоблюдение срока уведомления лишает Сторону права ссылаться на форс-мажор как на основание освобождения от ответственности.</w:t>
      </w:r>
    </w:p>
    <w:p w14:paraId="78A4194A" w14:textId="1CBD3EC3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Если форс-мажор продолжается более 60 (шестидесяти) календарных дней, каждая из Сторон вправе расторгнуть Договор без штрафных санкций с урегулированием расчётов по фактически исполненным обязательствам.</w:t>
      </w:r>
    </w:p>
    <w:p w14:paraId="52357B15" w14:textId="77777777" w:rsidR="00CF4993" w:rsidRPr="009F53A9" w:rsidRDefault="00CF4993" w:rsidP="00CF4993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35437C27" w14:textId="0FA69D3D" w:rsidR="00CF4993" w:rsidRPr="009F53A9" w:rsidRDefault="00CF4993" w:rsidP="00CF4993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АНТИКОРРУПЦИОННАЯ ОГОВОРКА</w:t>
      </w:r>
    </w:p>
    <w:p w14:paraId="78FEB1A4" w14:textId="3CD08637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 исполнении обязательств по настоящему Договору Стороны, их аффилированные лица, работники и посредники не выплачивают, не предлагают выплатить и не разрешают выплату каких-либо денежных средств или ценностей прямо или косвенно любым лицам в целях получения неправомерных преимуществ.</w:t>
      </w:r>
    </w:p>
    <w:p w14:paraId="0F19ED12" w14:textId="1BE00CA9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Стороны не осуществляют действий, квалифицируемых применимым законодательством как дача или получение взятки, коммерческий подкуп, а также действий, нарушающих требования законодательства Российской Федерации о противодействии коррупции.</w:t>
      </w:r>
    </w:p>
    <w:p w14:paraId="2D2EE8A7" w14:textId="425E7F07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Если нарушение условий настоящего Раздела работниками или аффилированными лицами одной из Сторон установлено вступившим в законную силу решением суда, другая Сторона вправе расторгнуть Договор в одностороннем порядке и потребовать возмещения реального ущерба.</w:t>
      </w:r>
    </w:p>
    <w:p w14:paraId="515F14D1" w14:textId="77777777" w:rsidR="00CF4993" w:rsidRPr="009F53A9" w:rsidRDefault="00CF4993" w:rsidP="00CF4993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39C7F978" w14:textId="71137FC5" w:rsidR="00CF4993" w:rsidRPr="009F53A9" w:rsidRDefault="00CF4993" w:rsidP="00CF4993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bookmarkStart w:id="2" w:name="_Hlk233357840"/>
      <w:r w:rsidRPr="009F53A9">
        <w:rPr>
          <w:rFonts w:ascii="Times New Roman" w:hAnsi="Times New Roman"/>
          <w:b/>
          <w:sz w:val="24"/>
          <w:szCs w:val="20"/>
          <w:lang w:val="ru-RU"/>
        </w:rPr>
        <w:t>РАЗРЕШЕНИЕ СПОРОВ</w:t>
      </w:r>
    </w:p>
    <w:p w14:paraId="47BA4A36" w14:textId="3BD84CF9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Все споры и разногласия, возникающие из настоящего Договора или в связи с ним, подлежат обязательному досудебному урегулированию в претензионном порядке.</w:t>
      </w:r>
    </w:p>
    <w:p w14:paraId="50043D34" w14:textId="1FA9BAFB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 xml:space="preserve">Сторона, считающая свои права нарушенными, направляет письменную претензию с изложением существа требований, обоснованием и расчётом суммы. Сторона, </w:t>
      </w:r>
      <w:bookmarkEnd w:id="2"/>
      <w:r w:rsidRPr="009F53A9">
        <w:rPr>
          <w:rFonts w:ascii="Times New Roman" w:hAnsi="Times New Roman"/>
          <w:sz w:val="24"/>
          <w:lang w:val="ru-RU"/>
        </w:rPr>
        <w:lastRenderedPageBreak/>
        <w:t>получившая претензию, направляет мотивированный письменный ответ в течение 30 (тридцати) календарных дней с момента её получения.</w:t>
      </w:r>
    </w:p>
    <w:p w14:paraId="72DEF687" w14:textId="19EF0DDE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В случае невозможности достижения согласия спор передаётся на рассмотрение в Арбитражный суд Республики Башкортостан в соответствии с Арбитражным процессуальным кодексом Российской Федерации.</w:t>
      </w:r>
    </w:p>
    <w:p w14:paraId="37D11936" w14:textId="6364533D" w:rsidR="00CF4993" w:rsidRPr="009F53A9" w:rsidRDefault="00CF4993" w:rsidP="00CF4993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3138A72D" w14:textId="3600F921" w:rsidR="00CF4993" w:rsidRPr="009F53A9" w:rsidRDefault="00CF4993" w:rsidP="00CF4993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ЗАКЛЮЧИТЕЛЬНЫЕ ПОЛОЖЕНИЯ</w:t>
      </w:r>
    </w:p>
    <w:p w14:paraId="65723805" w14:textId="5E721BC3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4812A44B" w14:textId="0E35B5E1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Любые изменения и дополнения к Договору действительны только при оформлении в письменной форме и подписании уполномоченными представителями обеих Сторон.</w:t>
      </w:r>
    </w:p>
    <w:p w14:paraId="7667BF54" w14:textId="02084CE8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К настоящему Договору применяется право Российской Федерации.</w:t>
      </w:r>
    </w:p>
    <w:p w14:paraId="2C176C36" w14:textId="71258789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Если какое-либо положение Договора признаётся недействительным или не подлежащим исполнению, остальные его положения сохраняют полную юридическую силу.</w:t>
      </w:r>
    </w:p>
    <w:p w14:paraId="7DFBDCD5" w14:textId="5A1FE9DD" w:rsidR="00CF4993" w:rsidRPr="009F53A9" w:rsidRDefault="00CF4993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Неотъемлемой частью настоящего Договора является Спецификация</w:t>
      </w:r>
      <w:r w:rsidR="004005A8" w:rsidRPr="009F53A9">
        <w:rPr>
          <w:rFonts w:ascii="Times New Roman" w:hAnsi="Times New Roman"/>
          <w:sz w:val="24"/>
          <w:lang w:val="ru-RU"/>
        </w:rPr>
        <w:t xml:space="preserve"> и Техническое задание</w:t>
      </w:r>
      <w:r w:rsidR="00691B87" w:rsidRPr="009F53A9">
        <w:rPr>
          <w:rFonts w:ascii="Times New Roman" w:hAnsi="Times New Roman"/>
          <w:sz w:val="24"/>
          <w:lang w:val="ru-RU"/>
        </w:rPr>
        <w:t>.</w:t>
      </w:r>
    </w:p>
    <w:p w14:paraId="5788C422" w14:textId="5A868B8A" w:rsidR="00F574E7" w:rsidRPr="009F53A9" w:rsidRDefault="00F574E7" w:rsidP="00CF4993">
      <w:pPr>
        <w:numPr>
          <w:ilvl w:val="1"/>
          <w:numId w:val="10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Настоящий Договор вступает в силу с момента подписания обеими сторонами и действует бессрочно.</w:t>
      </w:r>
    </w:p>
    <w:p w14:paraId="76A411AF" w14:textId="30FB1B6A" w:rsidR="00645178" w:rsidRPr="009F53A9" w:rsidRDefault="00645178" w:rsidP="00645178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Приложения:</w:t>
      </w:r>
    </w:p>
    <w:p w14:paraId="2C577518" w14:textId="506F30F2" w:rsidR="00645178" w:rsidRPr="009F53A9" w:rsidRDefault="00645178" w:rsidP="00645178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Приложение №1 СПЕЦИФИКАЦИЯ.</w:t>
      </w:r>
    </w:p>
    <w:p w14:paraId="08B3E5CB" w14:textId="5EDAA133" w:rsidR="00645178" w:rsidRPr="009F53A9" w:rsidRDefault="00645178" w:rsidP="00645178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t>Приложение №2 ТЕХНИЧЕСКОЕ ЗАДАНИЕ.</w:t>
      </w:r>
    </w:p>
    <w:p w14:paraId="0467064F" w14:textId="77777777" w:rsidR="00645178" w:rsidRPr="009F53A9" w:rsidRDefault="00645178" w:rsidP="00645178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1472FD10" w14:textId="77777777" w:rsidR="00CF4993" w:rsidRPr="009F53A9" w:rsidRDefault="00CF4993" w:rsidP="00CF4993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47DA7DA5" w14:textId="3A91CB81" w:rsidR="00CF4993" w:rsidRPr="009F53A9" w:rsidRDefault="00CF4993" w:rsidP="00CF4993">
      <w:pPr>
        <w:numPr>
          <w:ilvl w:val="0"/>
          <w:numId w:val="10"/>
        </w:numPr>
        <w:spacing w:before="280" w:after="0"/>
        <w:contextualSpacing/>
        <w:jc w:val="center"/>
        <w:rPr>
          <w:rFonts w:ascii="Times New Roman" w:hAnsi="Times New Roman"/>
          <w:szCs w:val="20"/>
          <w:lang w:val="ru-RU"/>
        </w:rPr>
      </w:pPr>
      <w:r w:rsidRPr="009F53A9">
        <w:rPr>
          <w:rFonts w:ascii="Times New Roman" w:hAnsi="Times New Roman"/>
          <w:b/>
          <w:sz w:val="24"/>
          <w:szCs w:val="20"/>
          <w:lang w:val="ru-RU"/>
        </w:rPr>
        <w:t>АДРЕСА И РЕКВИЗТЫ СТОРОН</w:t>
      </w:r>
    </w:p>
    <w:tbl>
      <w:tblPr>
        <w:tblStyle w:val="14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F4993" w:rsidRPr="009F53A9" w14:paraId="4EE4BDB7" w14:textId="77777777" w:rsidTr="0044477B">
        <w:trPr>
          <w:jc w:val="center"/>
        </w:trPr>
        <w:tc>
          <w:tcPr>
            <w:tcW w:w="4535" w:type="dxa"/>
          </w:tcPr>
          <w:p w14:paraId="68E632D8" w14:textId="2EB7DDD0" w:rsidR="00CF4993" w:rsidRPr="009F53A9" w:rsidRDefault="00CF4993" w:rsidP="0044477B">
            <w:pPr>
              <w:spacing w:line="27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Лицензиат</w:t>
            </w:r>
          </w:p>
        </w:tc>
        <w:tc>
          <w:tcPr>
            <w:tcW w:w="4535" w:type="dxa"/>
          </w:tcPr>
          <w:p w14:paraId="62396501" w14:textId="342B9F40" w:rsidR="00CF4993" w:rsidRPr="009F53A9" w:rsidRDefault="00CF4993" w:rsidP="0044477B">
            <w:pPr>
              <w:spacing w:line="27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Лицензиар</w:t>
            </w:r>
          </w:p>
        </w:tc>
      </w:tr>
      <w:tr w:rsidR="00CF4993" w:rsidRPr="009F53A9" w14:paraId="2FB9A37B" w14:textId="77777777" w:rsidTr="0044477B">
        <w:trPr>
          <w:jc w:val="center"/>
        </w:trPr>
        <w:tc>
          <w:tcPr>
            <w:tcW w:w="4535" w:type="dxa"/>
          </w:tcPr>
          <w:p w14:paraId="384EF3F7" w14:textId="5891521D" w:rsidR="00CF4993" w:rsidRPr="009F53A9" w:rsidRDefault="00EB167E" w:rsidP="0044477B">
            <w:pPr>
              <w:tabs>
                <w:tab w:val="left" w:pos="2955"/>
              </w:tabs>
              <w:spacing w:line="27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 «Башкирский регистр социальных карт</w:t>
            </w:r>
            <w:r w:rsidR="00645178" w:rsidRPr="009F5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535" w:type="dxa"/>
          </w:tcPr>
          <w:p w14:paraId="47F22671" w14:textId="424EF1C3" w:rsidR="00CF4993" w:rsidRPr="009F53A9" w:rsidRDefault="00CF4993" w:rsidP="0044477B">
            <w:pPr>
              <w:spacing w:line="27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4993" w:rsidRPr="009F53A9" w14:paraId="58540775" w14:textId="77777777" w:rsidTr="0044477B">
        <w:trPr>
          <w:jc w:val="center"/>
        </w:trPr>
        <w:tc>
          <w:tcPr>
            <w:tcW w:w="4535" w:type="dxa"/>
          </w:tcPr>
          <w:p w14:paraId="4EE7A4D6" w14:textId="77777777" w:rsidR="00EB167E" w:rsidRPr="009F53A9" w:rsidRDefault="00EB167E" w:rsidP="00EB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450008, Российская Федерация, Республика Башкортостан, г. Уфа, ул. Крупской, д. 9</w:t>
            </w:r>
          </w:p>
          <w:p w14:paraId="2DBC27AA" w14:textId="36273A76" w:rsidR="00CF4993" w:rsidRPr="009F53A9" w:rsidRDefault="00EB167E" w:rsidP="00EB167E">
            <w:pPr>
              <w:spacing w:line="278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Почтовый адрес: 450000, РБ, г. Уфа, ул. Ленина, д.28, а/я 1648</w:t>
            </w:r>
          </w:p>
          <w:p w14:paraId="3DBF1152" w14:textId="77777777" w:rsidR="00EB167E" w:rsidRPr="009F53A9" w:rsidRDefault="00EB167E" w:rsidP="00EB167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0274124752 / </w:t>
            </w: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027401001</w:t>
            </w:r>
          </w:p>
          <w:p w14:paraId="19FA9983" w14:textId="6608545F" w:rsidR="00EB167E" w:rsidRPr="009F53A9" w:rsidRDefault="00EB167E" w:rsidP="00EB167E">
            <w:pPr>
              <w:spacing w:line="278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1070274010520</w:t>
            </w:r>
          </w:p>
          <w:p w14:paraId="79BBBDA6" w14:textId="77777777" w:rsidR="00EB167E" w:rsidRPr="009F53A9" w:rsidRDefault="00EB167E" w:rsidP="00EB167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Банк: 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40702810200820002006</w:t>
            </w:r>
          </w:p>
          <w:p w14:paraId="452ABEFB" w14:textId="74A341FB" w:rsidR="00EB167E" w:rsidRPr="009F53A9" w:rsidRDefault="00EB167E" w:rsidP="00EB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Филиале ПАО «БАНК УРАЛСИБ» в г. Уфа, БИК 048073770</w:t>
            </w:r>
          </w:p>
          <w:p w14:paraId="7A67F357" w14:textId="77777777" w:rsidR="00EB167E" w:rsidRPr="009F53A9" w:rsidRDefault="00EB167E" w:rsidP="00EB167E">
            <w:pPr>
              <w:spacing w:line="27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30101810600000000770</w:t>
            </w:r>
          </w:p>
          <w:p w14:paraId="236810B2" w14:textId="77777777" w:rsidR="00EB167E" w:rsidRPr="009F53A9" w:rsidRDefault="00EB167E" w:rsidP="00EB167E">
            <w:pPr>
              <w:spacing w:line="27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Email</w:t>
            </w: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hyperlink r:id="rId8">
              <w:r w:rsidRPr="009F53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F53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@</w:t>
              </w:r>
              <w:r w:rsidRPr="009F53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brsc</w:t>
              </w:r>
              <w:r w:rsidRPr="009F53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Pr="009F53A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48A43C8F" w14:textId="5EFCCD97" w:rsidR="00EB167E" w:rsidRPr="009F53A9" w:rsidRDefault="00EB167E" w:rsidP="00EB167E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492A1C0" w14:textId="77777777" w:rsidR="00CF4993" w:rsidRPr="009F53A9" w:rsidRDefault="00CF4993" w:rsidP="006C34FB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93" w:rsidRPr="009F53A9" w14:paraId="488C695E" w14:textId="77777777" w:rsidTr="0044477B">
        <w:trPr>
          <w:jc w:val="center"/>
        </w:trPr>
        <w:tc>
          <w:tcPr>
            <w:tcW w:w="4535" w:type="dxa"/>
          </w:tcPr>
          <w:p w14:paraId="2AAF0300" w14:textId="0A6F6213" w:rsidR="00CF4993" w:rsidRPr="009F53A9" w:rsidRDefault="00EB167E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535" w:type="dxa"/>
          </w:tcPr>
          <w:p w14:paraId="1712D545" w14:textId="699D8EBE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4993" w:rsidRPr="009F53A9" w14:paraId="2DAA9E3E" w14:textId="77777777" w:rsidTr="0044477B">
        <w:trPr>
          <w:jc w:val="center"/>
        </w:trPr>
        <w:tc>
          <w:tcPr>
            <w:tcW w:w="4535" w:type="dxa"/>
          </w:tcPr>
          <w:p w14:paraId="4DB328EB" w14:textId="77777777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59D2E" w14:textId="77777777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BD76F" w14:textId="4F712455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</w:t>
            </w:r>
            <w:r w:rsidR="00EB167E" w:rsidRPr="009F53A9">
              <w:rPr>
                <w:rFonts w:ascii="Times New Roman" w:eastAsia="Calibri" w:hAnsi="Times New Roman" w:cs="Times New Roman"/>
                <w:sz w:val="24"/>
                <w:szCs w:val="24"/>
              </w:rPr>
              <w:t>З.З. Бакиров</w:t>
            </w:r>
          </w:p>
        </w:tc>
        <w:tc>
          <w:tcPr>
            <w:tcW w:w="4535" w:type="dxa"/>
          </w:tcPr>
          <w:p w14:paraId="58E4A28D" w14:textId="77777777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CE445" w14:textId="77777777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E1E3A" w14:textId="5C7A051C" w:rsidR="00CF4993" w:rsidRPr="009F53A9" w:rsidRDefault="00CF4993" w:rsidP="0044477B">
            <w:pPr>
              <w:spacing w:line="278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</w:t>
            </w:r>
          </w:p>
        </w:tc>
      </w:tr>
      <w:tr w:rsidR="00CF4993" w:rsidRPr="009F53A9" w14:paraId="2A1C02D4" w14:textId="77777777" w:rsidTr="0044477B">
        <w:trPr>
          <w:jc w:val="center"/>
        </w:trPr>
        <w:tc>
          <w:tcPr>
            <w:tcW w:w="4535" w:type="dxa"/>
          </w:tcPr>
          <w:p w14:paraId="05857E14" w14:textId="77777777" w:rsidR="00CF4993" w:rsidRPr="009F53A9" w:rsidRDefault="00CF4993" w:rsidP="0044477B">
            <w:pPr>
              <w:spacing w:line="259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9F53A9">
              <w:rPr>
                <w:rFonts w:ascii="Times New Roman" w:eastAsia="Calibri" w:hAnsi="Times New Roman" w:cs="Times New Roman"/>
              </w:rPr>
              <w:t>м.п</w:t>
            </w:r>
            <w:proofErr w:type="spellEnd"/>
            <w:r w:rsidRPr="009F53A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6D4278AA" w14:textId="77777777" w:rsidR="00CF4993" w:rsidRPr="009F53A9" w:rsidRDefault="00CF4993" w:rsidP="0044477B">
            <w:pPr>
              <w:spacing w:line="259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9F53A9">
              <w:rPr>
                <w:rFonts w:ascii="Times New Roman" w:eastAsia="Calibri" w:hAnsi="Times New Roman" w:cs="Times New Roman"/>
              </w:rPr>
              <w:t>м.п</w:t>
            </w:r>
            <w:proofErr w:type="spellEnd"/>
            <w:r w:rsidRPr="009F53A9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665DFFE5" w14:textId="5912566C" w:rsidR="00CF4993" w:rsidRPr="009F53A9" w:rsidRDefault="00CF4993" w:rsidP="00CF4993">
      <w:pPr>
        <w:spacing w:after="0"/>
        <w:contextualSpacing/>
        <w:jc w:val="both"/>
        <w:rPr>
          <w:rFonts w:ascii="Times New Roman" w:hAnsi="Times New Roman"/>
          <w:sz w:val="24"/>
          <w:lang w:val="ru-RU"/>
        </w:rPr>
      </w:pPr>
    </w:p>
    <w:p w14:paraId="2F8A5935" w14:textId="77777777" w:rsidR="00CF4993" w:rsidRPr="009F53A9" w:rsidRDefault="00CF4993">
      <w:pPr>
        <w:rPr>
          <w:rFonts w:ascii="Times New Roman" w:hAnsi="Times New Roman"/>
          <w:sz w:val="24"/>
          <w:lang w:val="ru-RU"/>
        </w:rPr>
      </w:pPr>
      <w:r w:rsidRPr="009F53A9">
        <w:rPr>
          <w:rFonts w:ascii="Times New Roman" w:hAnsi="Times New Roman"/>
          <w:sz w:val="24"/>
          <w:lang w:val="ru-RU"/>
        </w:rPr>
        <w:lastRenderedPageBreak/>
        <w:br w:type="page"/>
      </w:r>
    </w:p>
    <w:p w14:paraId="1C433343" w14:textId="39B30046" w:rsidR="00CF4993" w:rsidRPr="009F53A9" w:rsidRDefault="00691B87" w:rsidP="00691B87">
      <w:pPr>
        <w:spacing w:after="0"/>
        <w:contextualSpacing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>Приложение №1</w:t>
      </w:r>
    </w:p>
    <w:p w14:paraId="5D126EBB" w14:textId="7B914ADD" w:rsidR="00691B87" w:rsidRPr="009F53A9" w:rsidRDefault="00691B87" w:rsidP="00691B87">
      <w:pPr>
        <w:spacing w:after="0"/>
        <w:contextualSpacing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hAnsi="Times New Roman"/>
          <w:b/>
          <w:bCs/>
          <w:sz w:val="20"/>
          <w:szCs w:val="20"/>
          <w:lang w:val="ru-RU"/>
        </w:rPr>
        <w:t>к Лицензионному договору № _____ от «___» ________ 2026 г.</w:t>
      </w:r>
    </w:p>
    <w:p w14:paraId="2AF83C78" w14:textId="10348C9B" w:rsidR="00691B87" w:rsidRPr="009F53A9" w:rsidRDefault="00691B87" w:rsidP="00691B87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 предоставление исключительной лицензии на использование программного обеспечения «Образование+» с передачей исходного кода</w:t>
      </w:r>
    </w:p>
    <w:p w14:paraId="2E508DAF" w14:textId="77777777" w:rsidR="00691B87" w:rsidRPr="009F53A9" w:rsidRDefault="00691B87" w:rsidP="00691B87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957AE80" w14:textId="227AC28E" w:rsidR="00691B87" w:rsidRPr="009F53A9" w:rsidRDefault="00645178" w:rsidP="006451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СПЕЦИФИКАЦИЯ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691B87" w:rsidRPr="009F53A9" w14:paraId="16B45E58" w14:textId="77777777" w:rsidTr="0044477B">
        <w:tc>
          <w:tcPr>
            <w:tcW w:w="4785" w:type="dxa"/>
          </w:tcPr>
          <w:p w14:paraId="2F7BAEEB" w14:textId="77777777" w:rsidR="00645178" w:rsidRPr="009F53A9" w:rsidRDefault="00645178" w:rsidP="00444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CE2431" w14:textId="21F0D72D" w:rsidR="00691B87" w:rsidRPr="009F53A9" w:rsidRDefault="00691B87" w:rsidP="00444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5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г. Уфа</w:t>
            </w:r>
          </w:p>
        </w:tc>
        <w:tc>
          <w:tcPr>
            <w:tcW w:w="4786" w:type="dxa"/>
          </w:tcPr>
          <w:p w14:paraId="364F2E6A" w14:textId="77777777" w:rsidR="00691B87" w:rsidRPr="009F53A9" w:rsidRDefault="00691B87" w:rsidP="004447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«___» ________ </w:t>
            </w:r>
            <w:r w:rsidRPr="009F5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2026 г.</w:t>
            </w:r>
          </w:p>
        </w:tc>
      </w:tr>
    </w:tbl>
    <w:p w14:paraId="20941489" w14:textId="77777777" w:rsidR="00691B87" w:rsidRPr="009F53A9" w:rsidRDefault="00691B87" w:rsidP="00691B8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BE498F1" w14:textId="3A6B251E" w:rsidR="00691B87" w:rsidRPr="009F53A9" w:rsidRDefault="00691B87" w:rsidP="00691B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Акционерное общество «Башкирский регистр социальных карт», именуемое в дальнейшем </w:t>
      </w:r>
      <w:r w:rsidR="00EB167E" w:rsidRPr="009F53A9">
        <w:rPr>
          <w:rFonts w:ascii="Times New Roman" w:hAnsi="Times New Roman" w:cs="Times New Roman"/>
          <w:sz w:val="24"/>
          <w:szCs w:val="24"/>
          <w:lang w:val="ru-RU"/>
        </w:rPr>
        <w:t>«Лицензиат»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Бакирова Зинура Зарифовича, действующего на основании Устава, с одной стороны и</w:t>
      </w:r>
    </w:p>
    <w:p w14:paraId="3BCC5933" w14:textId="38516E63" w:rsidR="00691B87" w:rsidRPr="009F53A9" w:rsidRDefault="00691B87" w:rsidP="00691B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</w:t>
      </w:r>
      <w:r w:rsidR="00645178" w:rsidRPr="009F53A9">
        <w:rPr>
          <w:rFonts w:ascii="Times New Roman" w:hAnsi="Times New Roman" w:cs="Times New Roman"/>
          <w:sz w:val="24"/>
          <w:szCs w:val="24"/>
          <w:lang w:val="ru-RU"/>
        </w:rPr>
        <w:t>«Лицензиар»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в лице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действующей на основании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>, с другой стороны, совместно именуемые «Стороны», а по отдельности — «Сторона», в соответствии с пунктом 2.5 Лицензионного договора № _____ от «___» ________ 2026 г. (далее — «Договор») составили настоящую Спецификацию (далее — «Спецификация») о нижеследующем:</w:t>
      </w:r>
    </w:p>
    <w:p w14:paraId="5B01D5DB" w14:textId="77777777" w:rsidR="00691B87" w:rsidRPr="009F53A9" w:rsidRDefault="00691B87" w:rsidP="00691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328312" w14:textId="5A41EB7A" w:rsidR="00691B87" w:rsidRPr="009F53A9" w:rsidRDefault="00691B87" w:rsidP="00691B87">
      <w:pPr>
        <w:numPr>
          <w:ilvl w:val="0"/>
          <w:numId w:val="35"/>
        </w:numPr>
        <w:spacing w:before="280"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b/>
          <w:sz w:val="24"/>
          <w:szCs w:val="24"/>
          <w:lang w:val="ru-RU"/>
        </w:rPr>
        <w:t>СОСТАВ И ВЕРСИИ ПРОГРАММНОГО ОБЕСПЕЧЕНИЯ</w:t>
      </w:r>
    </w:p>
    <w:p w14:paraId="117CCC07" w14:textId="533FA44B" w:rsidR="00691B87" w:rsidRPr="009F53A9" w:rsidRDefault="00691B87" w:rsidP="00691B87">
      <w:pPr>
        <w:numPr>
          <w:ilvl w:val="1"/>
          <w:numId w:val="35"/>
        </w:numPr>
        <w:spacing w:before="280" w:after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sz w:val="24"/>
          <w:szCs w:val="24"/>
          <w:lang w:val="ru-RU"/>
        </w:rPr>
        <w:t>В соответствии с Разделом 3 Договора Лицензиату предоставляется Лицензия и передаётся Исходный код в отношении следующего состава ПО «Образование+»: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479"/>
        <w:gridCol w:w="5450"/>
      </w:tblGrid>
      <w:tr w:rsidR="00691B87" w:rsidRPr="009F53A9" w14:paraId="77ACF014" w14:textId="77777777" w:rsidTr="00691B87">
        <w:tc>
          <w:tcPr>
            <w:tcW w:w="4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E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1DAF0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E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98E474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5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E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3454FB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Состав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назначение</w:t>
            </w:r>
            <w:proofErr w:type="spellEnd"/>
          </w:p>
        </w:tc>
      </w:tr>
      <w:tr w:rsidR="00691B87" w:rsidRPr="009F53A9" w14:paraId="0A9A9939" w14:textId="77777777" w:rsidTr="00691B87">
        <w:tc>
          <w:tcPr>
            <w:tcW w:w="4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8339BC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AAE8D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Учёт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питания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91D4BA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Автоматизация оплаты школьного питания, учёт льгот, раздельный учёт бюджетных и родительских средств, платёжный шлюз, отчётность для контролирующих органов</w:t>
            </w:r>
          </w:p>
        </w:tc>
      </w:tr>
      <w:tr w:rsidR="00691B87" w:rsidRPr="009F53A9" w14:paraId="1F242F67" w14:textId="77777777" w:rsidTr="00691B87">
        <w:tc>
          <w:tcPr>
            <w:tcW w:w="4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F4D547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A70020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Честный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07D932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Буфетное питание, карта школьника «АЛГА», интеграция с ФГИС «Честный Знак», работа с ККТ и фискальным накопителем</w:t>
            </w:r>
          </w:p>
        </w:tc>
      </w:tr>
      <w:tr w:rsidR="00691B87" w:rsidRPr="009F53A9" w14:paraId="275CB7F0" w14:textId="77777777" w:rsidTr="00691B87">
        <w:tc>
          <w:tcPr>
            <w:tcW w:w="4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3B4CE5" w14:textId="77777777" w:rsidR="00691B87" w:rsidRPr="009F53A9" w:rsidRDefault="00691B87" w:rsidP="0069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01DC29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Личный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B35F53" w14:textId="77777777" w:rsidR="00691B87" w:rsidRPr="009F53A9" w:rsidRDefault="00691B87" w:rsidP="00691B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53A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Веб- и мобильный интерфейс для родителей: баланс, предзаказы, ограничения ассортимента, уведомления, обращения в администрацию</w:t>
            </w:r>
          </w:p>
        </w:tc>
      </w:tr>
    </w:tbl>
    <w:p w14:paraId="29C951A7" w14:textId="07AAE038" w:rsidR="00691B87" w:rsidRPr="009F53A9" w:rsidRDefault="00691B87" w:rsidP="00691B87">
      <w:pPr>
        <w:pStyle w:val="ae"/>
        <w:numPr>
          <w:ilvl w:val="1"/>
          <w:numId w:val="35"/>
        </w:numPr>
        <w:spacing w:before="280"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Полное описание функциональных характеристик и состава модулей приведено в Разделе 3 Договора и Документации, передаваемой согласно пункту 2 настоящей Спецификации.</w:t>
      </w:r>
    </w:p>
    <w:p w14:paraId="5A05516E" w14:textId="67930881" w:rsidR="00691B87" w:rsidRPr="009F53A9" w:rsidRDefault="00691B87" w:rsidP="00691B87">
      <w:pPr>
        <w:pStyle w:val="ae"/>
        <w:numPr>
          <w:ilvl w:val="1"/>
          <w:numId w:val="35"/>
        </w:numPr>
        <w:spacing w:before="280"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Изменение состава и (или) версий ПО, указанных в пункте 1.1, оформляется дополнительным соглашением Сторон к настоящей Спецификации.</w:t>
      </w:r>
    </w:p>
    <w:p w14:paraId="6A793F7C" w14:textId="3F72E6EA" w:rsidR="00691B87" w:rsidRPr="009F53A9" w:rsidRDefault="00691B87" w:rsidP="00691B87">
      <w:pPr>
        <w:numPr>
          <w:ilvl w:val="0"/>
          <w:numId w:val="35"/>
        </w:numPr>
        <w:spacing w:before="280"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b/>
          <w:sz w:val="24"/>
          <w:szCs w:val="24"/>
          <w:lang w:val="ru-RU"/>
        </w:rPr>
        <w:t>ИСХОДНЫЙ КОД И ДОКУМЕНТАЦИЯ</w:t>
      </w:r>
    </w:p>
    <w:p w14:paraId="48856511" w14:textId="4ACB7BCF" w:rsidR="00691B87" w:rsidRPr="009F53A9" w:rsidRDefault="00691B87" w:rsidP="00691B87">
      <w:pPr>
        <w:numPr>
          <w:ilvl w:val="1"/>
          <w:numId w:val="35"/>
        </w:numPr>
        <w:spacing w:before="280" w:after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sz w:val="24"/>
          <w:szCs w:val="24"/>
          <w:lang w:val="ru-RU"/>
        </w:rPr>
        <w:t>Способ передачи Исходного кода (отметить применимый вариант в соответствии с пунктом 6.2 Договора):</w:t>
      </w:r>
    </w:p>
    <w:p w14:paraId="2678C441" w14:textId="18C53E6F" w:rsidR="00691B87" w:rsidRPr="009F53A9" w:rsidRDefault="00691B87" w:rsidP="00691B87">
      <w:pPr>
        <w:pStyle w:val="ae"/>
        <w:spacing w:after="1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☐ Архивный срез — передача зашифрованного архива (</w:t>
      </w:r>
      <w:r w:rsidR="006C34FB"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) через защищённый сервер Лицензиара с передачей пароля по альтернативному каналу;</w:t>
      </w:r>
    </w:p>
    <w:p w14:paraId="34AFF952" w14:textId="5580079D" w:rsidR="00691B87" w:rsidRPr="009F53A9" w:rsidRDefault="00691B87" w:rsidP="00691B87">
      <w:pPr>
        <w:pStyle w:val="ae"/>
        <w:spacing w:after="1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☐ Живое зеркало — предоставление доступа в приватный репозиторий (</w:t>
      </w:r>
      <w:r w:rsidR="006C34FB"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) либо настройка автоматического зеркалирования;</w:t>
      </w:r>
    </w:p>
    <w:p w14:paraId="62B2073B" w14:textId="38AD10B3" w:rsidR="00691B87" w:rsidRPr="009F53A9" w:rsidRDefault="00691B87" w:rsidP="00691B87">
      <w:pPr>
        <w:pStyle w:val="ae"/>
        <w:spacing w:after="1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☐ Изолированный контур — запись Исходного кода на сертифицированный носитель, компиляция и развёртывание на изолированных серверах Лицензиата в присутствии инженера Лицензиара.</w:t>
      </w:r>
    </w:p>
    <w:p w14:paraId="125250FE" w14:textId="0C1612B4" w:rsidR="00691B87" w:rsidRPr="009F53A9" w:rsidRDefault="00691B87" w:rsidP="00691B87">
      <w:pPr>
        <w:pStyle w:val="ae"/>
        <w:numPr>
          <w:ilvl w:val="1"/>
          <w:numId w:val="35"/>
        </w:numPr>
        <w:spacing w:after="100"/>
        <w:ind w:left="0" w:firstLine="0"/>
        <w:jc w:val="both"/>
        <w:rPr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В составе Документации Лицензиату передаются: описание архитектурных решений, описание программных интерфейсов (</w:t>
      </w:r>
      <w:r w:rsidRPr="009F53A9">
        <w:rPr>
          <w:rFonts w:ascii="Times New Roman" w:eastAsia="Times New Roman" w:hAnsi="Times New Roman" w:cs="Times New Roman"/>
          <w:sz w:val="24"/>
          <w:szCs w:val="24"/>
        </w:rPr>
        <w:t>API</w:t>
      </w: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описание алгоритмов, протоколов информационного взаимодействия и форматов обмена данными, инструкция по сборке и развёртыванию </w:t>
      </w:r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ПО,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сборочных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3A9">
        <w:rPr>
          <w:rFonts w:ascii="Times New Roman" w:eastAsia="Times New Roman" w:hAnsi="Times New Roman" w:cs="Times New Roman"/>
          <w:sz w:val="24"/>
          <w:szCs w:val="24"/>
        </w:rPr>
        <w:t>скриптов</w:t>
      </w:r>
      <w:proofErr w:type="spellEnd"/>
      <w:r w:rsidRPr="009F53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8BE32" w14:textId="3A8CA0E7" w:rsidR="00691B87" w:rsidRPr="009F53A9" w:rsidRDefault="00691B87" w:rsidP="00691B87">
      <w:pPr>
        <w:pStyle w:val="ae"/>
        <w:numPr>
          <w:ilvl w:val="1"/>
          <w:numId w:val="35"/>
        </w:numPr>
        <w:spacing w:after="100"/>
        <w:ind w:left="0" w:firstLine="0"/>
        <w:jc w:val="both"/>
        <w:rPr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Срок передачи Исходного кода и Документации — 10 (десять) рабочих дней с даты зачисления лицензионного вознаграждения на расчётный счёт Лицензиара в соответствии с пунктом 6.1 Договора.</w:t>
      </w:r>
    </w:p>
    <w:p w14:paraId="0DDCC3F0" w14:textId="2F033543" w:rsidR="00691B87" w:rsidRPr="009F53A9" w:rsidRDefault="00691B87" w:rsidP="00691B87">
      <w:pPr>
        <w:numPr>
          <w:ilvl w:val="0"/>
          <w:numId w:val="35"/>
        </w:numPr>
        <w:spacing w:before="280"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b/>
          <w:sz w:val="24"/>
          <w:szCs w:val="24"/>
          <w:lang w:val="ru-RU"/>
        </w:rPr>
        <w:t>СТОИМОСТЬ И ПОРЯДОК РАСЧЁТОВ</w:t>
      </w:r>
    </w:p>
    <w:p w14:paraId="69557466" w14:textId="2E7A67FE" w:rsidR="00691B87" w:rsidRPr="009F53A9" w:rsidRDefault="00691B87" w:rsidP="00691B87">
      <w:pPr>
        <w:numPr>
          <w:ilvl w:val="1"/>
          <w:numId w:val="35"/>
        </w:numPr>
        <w:spacing w:before="280"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Лицензионное вознаграждение за предоставление Лицензии, передачу Исходного кода и Документации по настоящей Спецификации составляет _____________ (_____________________) рублей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 xml:space="preserve"> копеек, </w:t>
      </w:r>
      <w:r w:rsidR="006C34FB" w:rsidRPr="009F53A9">
        <w:rPr>
          <w:rFonts w:ascii="Times New Roman" w:hAnsi="Times New Roman" w:cs="Times New Roman"/>
          <w:sz w:val="24"/>
          <w:szCs w:val="24"/>
          <w:lang w:val="ru-RU"/>
        </w:rPr>
        <w:t>в том числе НДС__%/</w:t>
      </w:r>
      <w:r w:rsidRPr="009F53A9">
        <w:rPr>
          <w:rFonts w:ascii="Times New Roman" w:hAnsi="Times New Roman" w:cs="Times New Roman"/>
          <w:sz w:val="24"/>
          <w:szCs w:val="24"/>
          <w:lang w:val="ru-RU"/>
        </w:rPr>
        <w:t>НДС не облагается в соответствии с пунктом 12.1 Договора.</w:t>
      </w:r>
    </w:p>
    <w:p w14:paraId="20E4DE8E" w14:textId="75925709" w:rsidR="00691B87" w:rsidRPr="009F53A9" w:rsidRDefault="00691B87" w:rsidP="00691B87">
      <w:pPr>
        <w:numPr>
          <w:ilvl w:val="1"/>
          <w:numId w:val="35"/>
        </w:numPr>
        <w:spacing w:before="280"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 и сроки оплаты — в соответствии с пунктом 12.2 Договора (100% предоплата в течение 5 (пяти) рабочих дней с даты подписания Договора).</w:t>
      </w:r>
    </w:p>
    <w:p w14:paraId="008548BF" w14:textId="77777777" w:rsidR="00691B87" w:rsidRPr="009F53A9" w:rsidRDefault="00691B87" w:rsidP="00691B87">
      <w:pPr>
        <w:spacing w:before="280"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59640E" w14:textId="77777777" w:rsidR="00691B87" w:rsidRPr="009F53A9" w:rsidRDefault="00691B87" w:rsidP="00691B87">
      <w:pPr>
        <w:numPr>
          <w:ilvl w:val="0"/>
          <w:numId w:val="35"/>
        </w:numPr>
        <w:spacing w:before="280" w:after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sz w:val="24"/>
          <w:szCs w:val="24"/>
          <w:lang w:val="ru-RU"/>
        </w:rPr>
        <w:t>ЗАКЛЮЧИТЕЛЬНЫЕ ПОЛОЖЕНИЯ</w:t>
      </w:r>
    </w:p>
    <w:p w14:paraId="7FE3F70D" w14:textId="767868CC" w:rsidR="00691B87" w:rsidRPr="009F53A9" w:rsidRDefault="00691B87" w:rsidP="00691B87">
      <w:pPr>
        <w:numPr>
          <w:ilvl w:val="1"/>
          <w:numId w:val="3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sz w:val="24"/>
          <w:szCs w:val="24"/>
          <w:lang w:val="ru-RU"/>
        </w:rPr>
        <w:t>Настоящая Спецификация является неотъемлемой частью Договора и составлена в соответствии с пунктом 18.5 Договора.</w:t>
      </w:r>
    </w:p>
    <w:p w14:paraId="7994495F" w14:textId="27E61C8F" w:rsidR="00691B87" w:rsidRPr="009F53A9" w:rsidRDefault="00691B87" w:rsidP="00691B87">
      <w:pPr>
        <w:numPr>
          <w:ilvl w:val="1"/>
          <w:numId w:val="35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Настоящая Спецификация составлена в двух экземплярах, имеющих равную юридическую силу, по одному для каждой из Сторон.</w:t>
      </w:r>
    </w:p>
    <w:p w14:paraId="19ABCFF4" w14:textId="5C490213" w:rsidR="00691B87" w:rsidRPr="009F53A9" w:rsidRDefault="00691B87" w:rsidP="00691B87">
      <w:pPr>
        <w:numPr>
          <w:ilvl w:val="1"/>
          <w:numId w:val="35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eastAsia="Times New Roman" w:hAnsi="Times New Roman" w:cs="Times New Roman"/>
          <w:sz w:val="24"/>
          <w:szCs w:val="24"/>
          <w:lang w:val="ru-RU"/>
        </w:rPr>
        <w:t>Во всём, что не урегулировано настоящей Спецификацией, Стороны руководствуются условиями Договора.</w:t>
      </w:r>
    </w:p>
    <w:p w14:paraId="21544153" w14:textId="77777777" w:rsidR="00691B87" w:rsidRPr="009F53A9" w:rsidRDefault="00691B87" w:rsidP="00691B8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91B87" w:rsidRPr="009F53A9" w14:paraId="0B34BE7D" w14:textId="77777777" w:rsidTr="00691B87">
        <w:tc>
          <w:tcPr>
            <w:tcW w:w="4678" w:type="dxa"/>
          </w:tcPr>
          <w:p w14:paraId="056EC283" w14:textId="77777777" w:rsidR="00691B87" w:rsidRPr="009F53A9" w:rsidRDefault="00691B87" w:rsidP="00691B87">
            <w:pPr>
              <w:spacing w:after="0"/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ЛИЦЕНЗИАТ</w:t>
            </w:r>
          </w:p>
        </w:tc>
        <w:tc>
          <w:tcPr>
            <w:tcW w:w="4678" w:type="dxa"/>
          </w:tcPr>
          <w:p w14:paraId="0528D9B6" w14:textId="77777777" w:rsidR="00691B87" w:rsidRPr="009F53A9" w:rsidRDefault="00691B87" w:rsidP="00691B87">
            <w:pPr>
              <w:spacing w:after="0"/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ЛИЦЕНЗИАР</w:t>
            </w:r>
          </w:p>
        </w:tc>
      </w:tr>
      <w:tr w:rsidR="0001684F" w:rsidRPr="009F53A9" w14:paraId="71CCA8F9" w14:textId="77777777" w:rsidTr="00691B87">
        <w:tc>
          <w:tcPr>
            <w:tcW w:w="4678" w:type="dxa"/>
          </w:tcPr>
          <w:p w14:paraId="017C6AB3" w14:textId="173F1D1B" w:rsidR="0001684F" w:rsidRPr="009F53A9" w:rsidRDefault="0001684F" w:rsidP="0001684F">
            <w:pPr>
              <w:spacing w:before="600" w:after="0"/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_/ </w:t>
            </w:r>
            <w:r w:rsidR="00645178"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З.З. Бакиров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78" w:type="dxa"/>
          </w:tcPr>
          <w:p w14:paraId="1D160BBA" w14:textId="28F43FD6" w:rsidR="0001684F" w:rsidRPr="009F53A9" w:rsidRDefault="0001684F" w:rsidP="0001684F">
            <w:pPr>
              <w:spacing w:before="600" w:after="0"/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_/ /</w:t>
            </w:r>
          </w:p>
        </w:tc>
      </w:tr>
      <w:tr w:rsidR="0001684F" w:rsidRPr="009F53A9" w14:paraId="619B4208" w14:textId="77777777" w:rsidTr="00691B87">
        <w:tc>
          <w:tcPr>
            <w:tcW w:w="4678" w:type="dxa"/>
          </w:tcPr>
          <w:p w14:paraId="537B4BF5" w14:textId="77777777" w:rsidR="0001684F" w:rsidRPr="009F53A9" w:rsidRDefault="0001684F" w:rsidP="0001684F">
            <w:pPr>
              <w:spacing w:after="0"/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C1DE306" w14:textId="77777777" w:rsidR="0001684F" w:rsidRPr="009F53A9" w:rsidRDefault="0001684F" w:rsidP="0001684F">
            <w:pPr>
              <w:spacing w:after="0"/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4C35C9" w14:textId="77777777" w:rsidR="00691B87" w:rsidRPr="009F53A9" w:rsidRDefault="00691B87" w:rsidP="00691B8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94CB38" w14:textId="7744F995" w:rsidR="0031479A" w:rsidRPr="009F53A9" w:rsidRDefault="0031479A">
      <w:pPr>
        <w:rPr>
          <w:rFonts w:ascii="Times New Roman" w:hAnsi="Times New Roman"/>
          <w:sz w:val="24"/>
          <w:szCs w:val="24"/>
          <w:lang w:val="ru-RU"/>
        </w:rPr>
      </w:pPr>
      <w:r w:rsidRPr="009F53A9">
        <w:rPr>
          <w:rFonts w:ascii="Times New Roman" w:hAnsi="Times New Roman"/>
          <w:sz w:val="24"/>
          <w:szCs w:val="24"/>
          <w:lang w:val="ru-RU"/>
        </w:rPr>
        <w:br w:type="page"/>
      </w:r>
    </w:p>
    <w:p w14:paraId="0DC82F2D" w14:textId="4939DB7D" w:rsidR="0031479A" w:rsidRPr="009F53A9" w:rsidRDefault="0031479A" w:rsidP="0031479A">
      <w:pPr>
        <w:spacing w:after="0"/>
        <w:contextualSpacing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>Приложение №2</w:t>
      </w:r>
    </w:p>
    <w:p w14:paraId="53C69B87" w14:textId="77777777" w:rsidR="0031479A" w:rsidRPr="009F53A9" w:rsidRDefault="0031479A" w:rsidP="0031479A">
      <w:pPr>
        <w:spacing w:after="0"/>
        <w:contextualSpacing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hAnsi="Times New Roman"/>
          <w:b/>
          <w:bCs/>
          <w:sz w:val="20"/>
          <w:szCs w:val="20"/>
          <w:lang w:val="ru-RU"/>
        </w:rPr>
        <w:t>к Лицензионному договору № _____ от «___» ________ 2026 г.</w:t>
      </w:r>
    </w:p>
    <w:p w14:paraId="05495D24" w14:textId="77777777" w:rsidR="0031479A" w:rsidRPr="009F53A9" w:rsidRDefault="0031479A" w:rsidP="0031479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9F53A9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 предоставление исключительной лицензии на использование программного обеспечения «Образование+» с передачей исходного кода</w:t>
      </w:r>
    </w:p>
    <w:p w14:paraId="0843DB6B" w14:textId="77777777" w:rsidR="0031479A" w:rsidRPr="009F53A9" w:rsidRDefault="0031479A" w:rsidP="003147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3D5DD6" w14:textId="77777777" w:rsidR="0031479A" w:rsidRPr="009F53A9" w:rsidRDefault="0031479A" w:rsidP="003147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34655BA0" w14:textId="1C0750B3" w:rsidR="0031479A" w:rsidRPr="009F53A9" w:rsidRDefault="0031479A" w:rsidP="003147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программный комплекс «</w:t>
      </w:r>
      <w:r w:rsidR="00013D4A" w:rsidRPr="009F53A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Образование</w:t>
      </w:r>
      <w:r w:rsidRPr="009F53A9">
        <w:rPr>
          <w:rFonts w:ascii="Times New Roman" w:hAnsi="Times New Roman" w:cs="Times New Roman"/>
          <w:b/>
          <w:bCs/>
          <w:sz w:val="24"/>
          <w:szCs w:val="24"/>
          <w:lang w:val="ru-RU"/>
        </w:rPr>
        <w:t>+»</w:t>
      </w:r>
    </w:p>
    <w:p w14:paraId="5FAF9394" w14:textId="39B3657A" w:rsidR="0010727D" w:rsidRPr="009F53A9" w:rsidRDefault="0010727D" w:rsidP="0031479A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F53A9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приложено отдельным файлом</w:t>
      </w:r>
    </w:p>
    <w:p w14:paraId="3248C4B3" w14:textId="2CAED687" w:rsidR="0010727D" w:rsidRPr="009F53A9" w:rsidRDefault="0010727D" w:rsidP="0031479A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A68C82B" w14:textId="77777777" w:rsidR="0010727D" w:rsidRPr="009F53A9" w:rsidRDefault="0010727D" w:rsidP="0031479A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3EEDB36" w14:textId="77777777" w:rsidR="001439F8" w:rsidRPr="009F53A9" w:rsidRDefault="001439F8" w:rsidP="0031479A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1479A" w:rsidRPr="009F53A9" w14:paraId="27827D4E" w14:textId="77777777" w:rsidTr="0044477B">
        <w:tc>
          <w:tcPr>
            <w:tcW w:w="4678" w:type="dxa"/>
          </w:tcPr>
          <w:p w14:paraId="505D2604" w14:textId="77777777" w:rsidR="0031479A" w:rsidRPr="009F53A9" w:rsidRDefault="0031479A" w:rsidP="0044477B">
            <w:pPr>
              <w:spacing w:after="0"/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ЛИЦЕНЗИАТ</w:t>
            </w:r>
          </w:p>
        </w:tc>
        <w:tc>
          <w:tcPr>
            <w:tcW w:w="4678" w:type="dxa"/>
          </w:tcPr>
          <w:p w14:paraId="208849C3" w14:textId="77777777" w:rsidR="0031479A" w:rsidRPr="009F53A9" w:rsidRDefault="0031479A" w:rsidP="0044477B">
            <w:pPr>
              <w:spacing w:after="0"/>
            </w:pPr>
            <w:r w:rsidRPr="009F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ЛИЦЕНЗИАР</w:t>
            </w:r>
          </w:p>
        </w:tc>
      </w:tr>
      <w:tr w:rsidR="0031479A" w:rsidRPr="009F53A9" w14:paraId="45B5DAA0" w14:textId="77777777" w:rsidTr="0044477B">
        <w:tc>
          <w:tcPr>
            <w:tcW w:w="4678" w:type="dxa"/>
          </w:tcPr>
          <w:p w14:paraId="540DED68" w14:textId="33B2CC7F" w:rsidR="0031479A" w:rsidRPr="009F53A9" w:rsidRDefault="0031479A" w:rsidP="0044477B">
            <w:pPr>
              <w:spacing w:before="600" w:after="0"/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_/ </w:t>
            </w:r>
            <w:r w:rsidR="00645178"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З.З. Бакиров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678" w:type="dxa"/>
          </w:tcPr>
          <w:p w14:paraId="355980FB" w14:textId="3D41AFF0" w:rsidR="0031479A" w:rsidRPr="009F53A9" w:rsidRDefault="0031479A" w:rsidP="0044477B">
            <w:pPr>
              <w:spacing w:before="600" w:after="0"/>
            </w:pP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_/ /</w:t>
            </w:r>
          </w:p>
        </w:tc>
      </w:tr>
      <w:tr w:rsidR="0031479A" w14:paraId="5BAF0204" w14:textId="77777777" w:rsidTr="0044477B">
        <w:tc>
          <w:tcPr>
            <w:tcW w:w="4678" w:type="dxa"/>
          </w:tcPr>
          <w:p w14:paraId="6C9103DD" w14:textId="77777777" w:rsidR="0031479A" w:rsidRPr="009F53A9" w:rsidRDefault="0031479A" w:rsidP="0044477B">
            <w:pPr>
              <w:spacing w:after="0"/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24E2A07" w14:textId="77777777" w:rsidR="0031479A" w:rsidRDefault="0031479A" w:rsidP="0044477B">
            <w:pPr>
              <w:spacing w:after="0"/>
            </w:pPr>
            <w:proofErr w:type="spellStart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F53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C27CBF5" w14:textId="77777777" w:rsidR="0031479A" w:rsidRPr="00691B87" w:rsidRDefault="0031479A" w:rsidP="00691B8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1479A" w:rsidRPr="00691B87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F6D4" w14:textId="77777777" w:rsidR="00080B79" w:rsidRDefault="00080B79" w:rsidP="006E4B7A">
      <w:pPr>
        <w:spacing w:after="0" w:line="240" w:lineRule="auto"/>
      </w:pPr>
      <w:r>
        <w:separator/>
      </w:r>
    </w:p>
  </w:endnote>
  <w:endnote w:type="continuationSeparator" w:id="0">
    <w:p w14:paraId="3200C691" w14:textId="77777777" w:rsidR="00080B79" w:rsidRDefault="00080B79" w:rsidP="006E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4147" w14:textId="77777777" w:rsidR="00080B79" w:rsidRDefault="00080B79" w:rsidP="006E4B7A">
      <w:pPr>
        <w:spacing w:after="0" w:line="240" w:lineRule="auto"/>
      </w:pPr>
      <w:r>
        <w:separator/>
      </w:r>
    </w:p>
  </w:footnote>
  <w:footnote w:type="continuationSeparator" w:id="0">
    <w:p w14:paraId="48B1B0DC" w14:textId="77777777" w:rsidR="00080B79" w:rsidRDefault="00080B79" w:rsidP="006E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025D6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02727802"/>
    <w:multiLevelType w:val="multilevel"/>
    <w:tmpl w:val="A372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05511BC3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0AC9611B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0C891F50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0E951A19"/>
    <w:multiLevelType w:val="multilevel"/>
    <w:tmpl w:val="46686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9575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13491DD0"/>
    <w:multiLevelType w:val="hybridMultilevel"/>
    <w:tmpl w:val="FAECF81E"/>
    <w:lvl w:ilvl="0" w:tplc="45100CDC">
      <w:start w:val="1"/>
      <w:numFmt w:val="bullet"/>
      <w:lvlText w:val="—"/>
      <w:lvlJc w:val="left"/>
      <w:pPr>
        <w:ind w:left="720" w:hanging="360"/>
      </w:pPr>
    </w:lvl>
    <w:lvl w:ilvl="1" w:tplc="A58A4BC8">
      <w:numFmt w:val="decimal"/>
      <w:lvlText w:val=""/>
      <w:lvlJc w:val="left"/>
    </w:lvl>
    <w:lvl w:ilvl="2" w:tplc="C35424E0">
      <w:numFmt w:val="decimal"/>
      <w:lvlText w:val=""/>
      <w:lvlJc w:val="left"/>
    </w:lvl>
    <w:lvl w:ilvl="3" w:tplc="15468BC6">
      <w:numFmt w:val="decimal"/>
      <w:lvlText w:val=""/>
      <w:lvlJc w:val="left"/>
    </w:lvl>
    <w:lvl w:ilvl="4" w:tplc="B4047EFA">
      <w:numFmt w:val="decimal"/>
      <w:lvlText w:val=""/>
      <w:lvlJc w:val="left"/>
    </w:lvl>
    <w:lvl w:ilvl="5" w:tplc="ADE8222E">
      <w:numFmt w:val="decimal"/>
      <w:lvlText w:val=""/>
      <w:lvlJc w:val="left"/>
    </w:lvl>
    <w:lvl w:ilvl="6" w:tplc="AA8EA0BC">
      <w:numFmt w:val="decimal"/>
      <w:lvlText w:val=""/>
      <w:lvlJc w:val="left"/>
    </w:lvl>
    <w:lvl w:ilvl="7" w:tplc="DD2444AA">
      <w:numFmt w:val="decimal"/>
      <w:lvlText w:val=""/>
      <w:lvlJc w:val="left"/>
    </w:lvl>
    <w:lvl w:ilvl="8" w:tplc="9452A24E">
      <w:numFmt w:val="decimal"/>
      <w:lvlText w:val=""/>
      <w:lvlJc w:val="left"/>
    </w:lvl>
  </w:abstractNum>
  <w:abstractNum w:abstractNumId="16" w15:restartNumberingAfterBreak="0">
    <w:nsid w:val="16E5008E"/>
    <w:multiLevelType w:val="multilevel"/>
    <w:tmpl w:val="E222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1D963C0A"/>
    <w:multiLevelType w:val="multilevel"/>
    <w:tmpl w:val="CAD24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2DFA7E7E"/>
    <w:multiLevelType w:val="multilevel"/>
    <w:tmpl w:val="A372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2EAF225C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31B76C5B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5E728F1"/>
    <w:multiLevelType w:val="multilevel"/>
    <w:tmpl w:val="CAD24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368843FC"/>
    <w:multiLevelType w:val="multilevel"/>
    <w:tmpl w:val="46686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37143B8D"/>
    <w:multiLevelType w:val="multilevel"/>
    <w:tmpl w:val="E222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3842773A"/>
    <w:multiLevelType w:val="multilevel"/>
    <w:tmpl w:val="E222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3E266AB5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43D4716C"/>
    <w:multiLevelType w:val="multilevel"/>
    <w:tmpl w:val="CAD24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51A354B"/>
    <w:multiLevelType w:val="multilevel"/>
    <w:tmpl w:val="A372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45760F2E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47B126BB"/>
    <w:multiLevelType w:val="multilevel"/>
    <w:tmpl w:val="3C56314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E53362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4F0D6CEC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090582A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530A7D91"/>
    <w:multiLevelType w:val="multilevel"/>
    <w:tmpl w:val="E222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5B150FCC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5C7E0CD9"/>
    <w:multiLevelType w:val="multilevel"/>
    <w:tmpl w:val="CAD24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5C9101C3"/>
    <w:multiLevelType w:val="multilevel"/>
    <w:tmpl w:val="A372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5E053402"/>
    <w:multiLevelType w:val="multilevel"/>
    <w:tmpl w:val="CAD24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5FD825AC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9" w15:restartNumberingAfterBreak="0">
    <w:nsid w:val="612B0272"/>
    <w:multiLevelType w:val="multilevel"/>
    <w:tmpl w:val="6B6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454565636">
    <w:abstractNumId w:val="8"/>
  </w:num>
  <w:num w:numId="2" w16cid:durableId="759569440">
    <w:abstractNumId w:val="6"/>
  </w:num>
  <w:num w:numId="3" w16cid:durableId="127667356">
    <w:abstractNumId w:val="5"/>
  </w:num>
  <w:num w:numId="4" w16cid:durableId="1865820712">
    <w:abstractNumId w:val="4"/>
  </w:num>
  <w:num w:numId="5" w16cid:durableId="1851139070">
    <w:abstractNumId w:val="7"/>
  </w:num>
  <w:num w:numId="6" w16cid:durableId="1565796483">
    <w:abstractNumId w:val="3"/>
  </w:num>
  <w:num w:numId="7" w16cid:durableId="96101910">
    <w:abstractNumId w:val="2"/>
  </w:num>
  <w:num w:numId="8" w16cid:durableId="799494382">
    <w:abstractNumId w:val="1"/>
  </w:num>
  <w:num w:numId="9" w16cid:durableId="730808478">
    <w:abstractNumId w:val="0"/>
  </w:num>
  <w:num w:numId="10" w16cid:durableId="699823367">
    <w:abstractNumId w:val="14"/>
  </w:num>
  <w:num w:numId="11" w16cid:durableId="259411689">
    <w:abstractNumId w:val="26"/>
  </w:num>
  <w:num w:numId="12" w16cid:durableId="1677227699">
    <w:abstractNumId w:val="17"/>
  </w:num>
  <w:num w:numId="13" w16cid:durableId="1689867385">
    <w:abstractNumId w:val="35"/>
  </w:num>
  <w:num w:numId="14" w16cid:durableId="1708989325">
    <w:abstractNumId w:val="21"/>
  </w:num>
  <w:num w:numId="15" w16cid:durableId="346443267">
    <w:abstractNumId w:val="37"/>
  </w:num>
  <w:num w:numId="16" w16cid:durableId="801845953">
    <w:abstractNumId w:val="27"/>
  </w:num>
  <w:num w:numId="17" w16cid:durableId="1851917105">
    <w:abstractNumId w:val="36"/>
  </w:num>
  <w:num w:numId="18" w16cid:durableId="762578413">
    <w:abstractNumId w:val="10"/>
  </w:num>
  <w:num w:numId="19" w16cid:durableId="7146094">
    <w:abstractNumId w:val="18"/>
  </w:num>
  <w:num w:numId="20" w16cid:durableId="1286813629">
    <w:abstractNumId w:val="30"/>
  </w:num>
  <w:num w:numId="21" w16cid:durableId="762603079">
    <w:abstractNumId w:val="39"/>
  </w:num>
  <w:num w:numId="22" w16cid:durableId="1128474653">
    <w:abstractNumId w:val="31"/>
  </w:num>
  <w:num w:numId="23" w16cid:durableId="1667708547">
    <w:abstractNumId w:val="29"/>
  </w:num>
  <w:num w:numId="24" w16cid:durableId="1024788285">
    <w:abstractNumId w:val="13"/>
  </w:num>
  <w:num w:numId="25" w16cid:durableId="77136200">
    <w:abstractNumId w:val="32"/>
  </w:num>
  <w:num w:numId="26" w16cid:durableId="657079118">
    <w:abstractNumId w:val="34"/>
  </w:num>
  <w:num w:numId="27" w16cid:durableId="1942373427">
    <w:abstractNumId w:val="9"/>
  </w:num>
  <w:num w:numId="28" w16cid:durableId="246620442">
    <w:abstractNumId w:val="25"/>
  </w:num>
  <w:num w:numId="29" w16cid:durableId="553926788">
    <w:abstractNumId w:val="11"/>
  </w:num>
  <w:num w:numId="30" w16cid:durableId="328096608">
    <w:abstractNumId w:val="20"/>
  </w:num>
  <w:num w:numId="31" w16cid:durableId="1033574724">
    <w:abstractNumId w:val="19"/>
  </w:num>
  <w:num w:numId="32" w16cid:durableId="567034643">
    <w:abstractNumId w:val="28"/>
  </w:num>
  <w:num w:numId="33" w16cid:durableId="1211264624">
    <w:abstractNumId w:val="12"/>
  </w:num>
  <w:num w:numId="34" w16cid:durableId="1659193771">
    <w:abstractNumId w:val="38"/>
  </w:num>
  <w:num w:numId="35" w16cid:durableId="913199563">
    <w:abstractNumId w:val="24"/>
  </w:num>
  <w:num w:numId="36" w16cid:durableId="182985122">
    <w:abstractNumId w:val="22"/>
  </w:num>
  <w:num w:numId="37" w16cid:durableId="817502163">
    <w:abstractNumId w:val="15"/>
    <w:lvlOverride w:ilvl="0">
      <w:startOverride w:val="1"/>
    </w:lvlOverride>
  </w:num>
  <w:num w:numId="38" w16cid:durableId="1555968354">
    <w:abstractNumId w:val="16"/>
  </w:num>
  <w:num w:numId="39" w16cid:durableId="679233763">
    <w:abstractNumId w:val="23"/>
  </w:num>
  <w:num w:numId="40" w16cid:durableId="3742324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3D4A"/>
    <w:rsid w:val="0001684F"/>
    <w:rsid w:val="00034616"/>
    <w:rsid w:val="0006063C"/>
    <w:rsid w:val="00063AE6"/>
    <w:rsid w:val="00080B79"/>
    <w:rsid w:val="00090E3B"/>
    <w:rsid w:val="000A6374"/>
    <w:rsid w:val="000B58B4"/>
    <w:rsid w:val="000B76C5"/>
    <w:rsid w:val="0010727D"/>
    <w:rsid w:val="0011706F"/>
    <w:rsid w:val="001439F8"/>
    <w:rsid w:val="0015074B"/>
    <w:rsid w:val="001A603C"/>
    <w:rsid w:val="001D33CB"/>
    <w:rsid w:val="00245C6E"/>
    <w:rsid w:val="00253588"/>
    <w:rsid w:val="002579C0"/>
    <w:rsid w:val="0026698F"/>
    <w:rsid w:val="0029639D"/>
    <w:rsid w:val="002A01B1"/>
    <w:rsid w:val="0031479A"/>
    <w:rsid w:val="00326F90"/>
    <w:rsid w:val="00394C2C"/>
    <w:rsid w:val="003C4972"/>
    <w:rsid w:val="004005A8"/>
    <w:rsid w:val="00402293"/>
    <w:rsid w:val="00432231"/>
    <w:rsid w:val="004601F4"/>
    <w:rsid w:val="004C1BAB"/>
    <w:rsid w:val="004F4B1E"/>
    <w:rsid w:val="0055755A"/>
    <w:rsid w:val="005B3259"/>
    <w:rsid w:val="00645178"/>
    <w:rsid w:val="00657F03"/>
    <w:rsid w:val="006729F3"/>
    <w:rsid w:val="00691B87"/>
    <w:rsid w:val="00692FD1"/>
    <w:rsid w:val="006C34FB"/>
    <w:rsid w:val="006E4B7A"/>
    <w:rsid w:val="007110DE"/>
    <w:rsid w:val="0073359F"/>
    <w:rsid w:val="00751231"/>
    <w:rsid w:val="007E45E2"/>
    <w:rsid w:val="00850982"/>
    <w:rsid w:val="00865573"/>
    <w:rsid w:val="00872820"/>
    <w:rsid w:val="00982A3E"/>
    <w:rsid w:val="009E6ADA"/>
    <w:rsid w:val="009F53A9"/>
    <w:rsid w:val="00A679FA"/>
    <w:rsid w:val="00AA1D8D"/>
    <w:rsid w:val="00B47730"/>
    <w:rsid w:val="00C03FDE"/>
    <w:rsid w:val="00C10239"/>
    <w:rsid w:val="00CB0664"/>
    <w:rsid w:val="00CF4993"/>
    <w:rsid w:val="00E4719E"/>
    <w:rsid w:val="00EB167E"/>
    <w:rsid w:val="00EC742D"/>
    <w:rsid w:val="00EE3429"/>
    <w:rsid w:val="00EE7B00"/>
    <w:rsid w:val="00F373A2"/>
    <w:rsid w:val="00F52D12"/>
    <w:rsid w:val="00F574E7"/>
    <w:rsid w:val="00FC693F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56D9F"/>
  <w14:defaultImageDpi w14:val="300"/>
  <w15:docId w15:val="{9CCC1A82-BDCB-4FC3-943E-A383A77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439F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39"/>
    <w:rsid w:val="00CF4993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1"/>
    <w:link w:val="aff9"/>
    <w:uiPriority w:val="99"/>
    <w:semiHidden/>
    <w:unhideWhenUsed/>
    <w:rsid w:val="004C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C1BAB"/>
    <w:rPr>
      <w:rFonts w:ascii="Segoe UI" w:hAnsi="Segoe UI" w:cs="Segoe UI"/>
      <w:sz w:val="18"/>
      <w:szCs w:val="18"/>
    </w:rPr>
  </w:style>
  <w:style w:type="character" w:styleId="affa">
    <w:name w:val="annotation reference"/>
    <w:basedOn w:val="a2"/>
    <w:uiPriority w:val="99"/>
    <w:semiHidden/>
    <w:unhideWhenUsed/>
    <w:rsid w:val="004F4B1E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4F4B1E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4F4B1E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4F4B1E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4F4B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r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B9C88-D937-434D-BCBC-28F43924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4026</Words>
  <Characters>22952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DOC-MARKER-nMsybynWbsYrGKFGJQiWXg</dc:description>
  <cp:lastModifiedBy>Хамитова Эльвина Азатовна</cp:lastModifiedBy>
  <cp:revision>6</cp:revision>
  <cp:lastPrinted>2026-06-26T07:17:00Z</cp:lastPrinted>
  <dcterms:created xsi:type="dcterms:W3CDTF">2026-07-01T11:36:00Z</dcterms:created>
  <dcterms:modified xsi:type="dcterms:W3CDTF">2026-07-03T05:53:00Z</dcterms:modified>
  <cp:category/>
</cp:coreProperties>
</file>