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A9FD" w14:textId="77777777" w:rsidR="00D70C65" w:rsidRPr="008221FC" w:rsidRDefault="00A83D0B">
      <w:pPr>
        <w:pStyle w:val="15"/>
        <w:keepNext/>
        <w:keepLines/>
        <w:spacing w:after="40"/>
        <w:ind w:firstLine="0"/>
        <w:jc w:val="center"/>
      </w:pPr>
      <w:bookmarkStart w:id="0" w:name="bookmark0"/>
      <w:r w:rsidRPr="008221FC">
        <w:t>ТЕХНИЧЕСКОЕ ЗАДАНИЕ</w:t>
      </w:r>
      <w:r w:rsidRPr="008221FC">
        <w:br/>
        <w:t>(описание объекта закупки)</w:t>
      </w:r>
      <w:bookmarkEnd w:id="0"/>
    </w:p>
    <w:p w14:paraId="164ADCE4" w14:textId="77777777" w:rsidR="008221FC" w:rsidRPr="008221FC" w:rsidRDefault="00A83D0B" w:rsidP="008221FC">
      <w:pPr>
        <w:pStyle w:val="13"/>
        <w:spacing w:after="40"/>
        <w:ind w:firstLine="0"/>
        <w:jc w:val="center"/>
      </w:pPr>
      <w:r w:rsidRPr="008221FC">
        <w:t>Оказание услуг по оценке рыночной стоимости использования прав на объекты</w:t>
      </w:r>
      <w:r w:rsidRPr="008221FC">
        <w:br/>
        <w:t>интеллектуальной собственности (ОИС), объекты недвижимого и движимого имущества,</w:t>
      </w:r>
      <w:r w:rsidRPr="008221FC">
        <w:br/>
        <w:t>принадлежащие Госфильмофонду России</w:t>
      </w:r>
    </w:p>
    <w:p w14:paraId="576F2FF9" w14:textId="7434526C" w:rsidR="00D70C65" w:rsidRPr="008221FC" w:rsidRDefault="00A83D0B" w:rsidP="008221FC">
      <w:pPr>
        <w:pStyle w:val="13"/>
        <w:spacing w:before="240" w:after="40"/>
        <w:ind w:firstLine="0"/>
        <w:jc w:val="both"/>
      </w:pPr>
      <w:r w:rsidRPr="008221FC">
        <w:t>В целях получения квалифицированных услуг в рамках деятельности Госфильмофонда России - услуг по определению рыночной стоимости объекта оценки в целях:</w:t>
      </w:r>
    </w:p>
    <w:p w14:paraId="5F90599E" w14:textId="77777777" w:rsidR="00D70C65" w:rsidRPr="008221FC" w:rsidRDefault="00A83D0B">
      <w:pPr>
        <w:pStyle w:val="13"/>
        <w:numPr>
          <w:ilvl w:val="0"/>
          <w:numId w:val="1"/>
        </w:numPr>
        <w:tabs>
          <w:tab w:val="left" w:pos="750"/>
        </w:tabs>
        <w:spacing w:line="230" w:lineRule="auto"/>
        <w:ind w:left="600" w:hanging="220"/>
        <w:jc w:val="both"/>
      </w:pPr>
      <w:r w:rsidRPr="008221FC">
        <w:t>определения рыночной стоимости вознаграждения Лицензиара по лицензионным договорам для целей принятия решения о целесообразности судебного разбирательства;</w:t>
      </w:r>
    </w:p>
    <w:p w14:paraId="3FCAED65" w14:textId="77777777" w:rsidR="00D70C65" w:rsidRPr="008221FC" w:rsidRDefault="00A83D0B">
      <w:pPr>
        <w:pStyle w:val="13"/>
        <w:numPr>
          <w:ilvl w:val="0"/>
          <w:numId w:val="1"/>
        </w:numPr>
        <w:tabs>
          <w:tab w:val="left" w:pos="750"/>
        </w:tabs>
        <w:spacing w:line="226" w:lineRule="auto"/>
        <w:ind w:left="600" w:hanging="220"/>
        <w:jc w:val="both"/>
      </w:pPr>
      <w:r w:rsidRPr="008221FC">
        <w:t>определения минимальной стоимости вознаграждения Лицензиара по лицензионным договорам для целей заключения лицензионных договоров;</w:t>
      </w:r>
    </w:p>
    <w:p w14:paraId="67022437" w14:textId="77777777" w:rsidR="00D70C65" w:rsidRPr="008221FC" w:rsidRDefault="00A83D0B">
      <w:pPr>
        <w:pStyle w:val="13"/>
        <w:numPr>
          <w:ilvl w:val="0"/>
          <w:numId w:val="1"/>
        </w:numPr>
        <w:tabs>
          <w:tab w:val="left" w:pos="750"/>
        </w:tabs>
        <w:spacing w:line="226" w:lineRule="auto"/>
        <w:ind w:left="600" w:hanging="220"/>
        <w:jc w:val="both"/>
      </w:pPr>
      <w:r w:rsidRPr="008221FC">
        <w:t>определения рыночной стоимости объектов движимого и недвижимого имущества.</w:t>
      </w:r>
    </w:p>
    <w:p w14:paraId="58343ABB" w14:textId="36120482" w:rsidR="00D70C65" w:rsidRPr="008221FC" w:rsidRDefault="00A83D0B">
      <w:pPr>
        <w:pStyle w:val="13"/>
        <w:spacing w:line="259" w:lineRule="auto"/>
        <w:ind w:firstLine="680"/>
        <w:jc w:val="both"/>
      </w:pPr>
      <w:r w:rsidRPr="008221FC">
        <w:rPr>
          <w:b/>
          <w:bCs/>
        </w:rPr>
        <w:t xml:space="preserve">Максимальная цена по Договору не может превышать </w:t>
      </w:r>
      <w:r w:rsidRPr="008221FC">
        <w:t>1</w:t>
      </w:r>
      <w:r w:rsidR="007842E4" w:rsidRPr="008221FC">
        <w:t>5</w:t>
      </w:r>
      <w:r w:rsidRPr="008221FC">
        <w:t xml:space="preserve"> 000 000 рублей 00 копеек.</w:t>
      </w:r>
    </w:p>
    <w:p w14:paraId="66BDEF39" w14:textId="77777777" w:rsidR="00D70C65" w:rsidRPr="008221FC" w:rsidRDefault="00A83D0B">
      <w:pPr>
        <w:pStyle w:val="13"/>
        <w:spacing w:after="220" w:line="259" w:lineRule="auto"/>
        <w:ind w:firstLine="600"/>
        <w:jc w:val="both"/>
      </w:pPr>
      <w:r w:rsidRPr="008221FC">
        <w:rPr>
          <w:b/>
          <w:bCs/>
        </w:rPr>
        <w:t xml:space="preserve">Предмет закупки: </w:t>
      </w:r>
      <w:r w:rsidRPr="008221FC">
        <w:t>Оказание услуг по оценке:</w:t>
      </w:r>
    </w:p>
    <w:p w14:paraId="1F8F4F00" w14:textId="77777777" w:rsidR="00D70C65" w:rsidRPr="008221FC" w:rsidRDefault="00A83D0B">
      <w:pPr>
        <w:pStyle w:val="13"/>
        <w:numPr>
          <w:ilvl w:val="2"/>
          <w:numId w:val="12"/>
        </w:numPr>
        <w:spacing w:line="259" w:lineRule="auto"/>
        <w:ind w:left="709"/>
        <w:jc w:val="both"/>
      </w:pPr>
      <w:r w:rsidRPr="008221FC">
        <w:t>рыночной стоимости использования объектов интеллектуальной собственности (ОИС): исключительных прав на Аудиовизуальные произведения</w:t>
      </w:r>
      <w:r w:rsidRPr="008221FC">
        <w:footnoteReference w:id="1"/>
      </w:r>
      <w:r w:rsidRPr="008221FC">
        <w:t>, производства Киностудии им. М. Горького, в общем количестве 539 (пятьсот тридцать девять) произведений в составе 1 (один) Отчет и Киностудии «Ленфильм», составляющие «Золотую коллекцию» Ленфильма, в общем количестве 708 (семьсот восемь) произведений в составе 1 (один) Отчет, принадлежащие Госфильмофонду России;</w:t>
      </w:r>
    </w:p>
    <w:p w14:paraId="57D67F0D" w14:textId="77777777" w:rsidR="00D70C65" w:rsidRPr="008221FC" w:rsidRDefault="00A83D0B">
      <w:pPr>
        <w:pStyle w:val="13"/>
        <w:numPr>
          <w:ilvl w:val="0"/>
          <w:numId w:val="10"/>
        </w:numPr>
        <w:tabs>
          <w:tab w:val="left" w:pos="1330"/>
        </w:tabs>
        <w:spacing w:line="259" w:lineRule="auto"/>
        <w:ind w:left="709"/>
        <w:jc w:val="both"/>
      </w:pPr>
      <w:r w:rsidRPr="008221FC">
        <w:t>определение расчетной величины размера убытков (реального ущерба, упущенной выгоды) за неправомерное использование или нарушение исключительного права на использование результатов интеллектуальной деятельности и (или) приравненные к ним средства индивидуализации юридических лиц, товаров, работ, услуг и предприятий, которым предоставляется правовая охрана, в частности: исключительных прав на использование Аудиовизуальных произведений, производства Киностудии им. М. Горького, в общем количестве 539 (пятьсот тридцать девять) произведений в составе 1 (один) Отчет и Киностудии «Ленфильм», составляющие «Золотую коллекцию» Ленфильма, в общем количестве 708 (семьсот восемь) произведений в составе 1 (один) Отчет, принадлежащие Госфильмофонду России;</w:t>
      </w:r>
    </w:p>
    <w:p w14:paraId="5AD4FD92" w14:textId="77777777" w:rsidR="00D70C65" w:rsidRPr="008221FC" w:rsidRDefault="00A83D0B">
      <w:pPr>
        <w:pStyle w:val="13"/>
        <w:numPr>
          <w:ilvl w:val="0"/>
          <w:numId w:val="10"/>
        </w:numPr>
        <w:tabs>
          <w:tab w:val="left" w:pos="1330"/>
        </w:tabs>
        <w:spacing w:line="259" w:lineRule="auto"/>
        <w:ind w:left="709"/>
        <w:jc w:val="both"/>
      </w:pPr>
      <w:r w:rsidRPr="008221FC">
        <w:t>рыночной стоимости использования объектов интеллектуальной собственности (ОИС): исключительных и/или неисключительных прав на Аудиовизуальные произведения и/или их отдельные части**, составляющие коллекцию и принадлежащие Госфильмофонду России в составе не менее 9 (девять) Отчетов с периодичностью не менее 2 (двух) раз в год в течение срока действия Договора на проведение оценки;</w:t>
      </w:r>
    </w:p>
    <w:p w14:paraId="3810C0CD" w14:textId="77777777" w:rsidR="00D70C65" w:rsidRPr="008221FC" w:rsidRDefault="00A83D0B">
      <w:pPr>
        <w:pStyle w:val="13"/>
        <w:numPr>
          <w:ilvl w:val="0"/>
          <w:numId w:val="10"/>
        </w:numPr>
        <w:tabs>
          <w:tab w:val="left" w:pos="1330"/>
        </w:tabs>
        <w:spacing w:line="259" w:lineRule="auto"/>
        <w:ind w:left="709"/>
        <w:jc w:val="both"/>
      </w:pPr>
      <w:r w:rsidRPr="008221FC">
        <w:t>рыночной стоимости объектов движимого имущества, принадлежащего Госфильмофонду России с целью принятия решения о его реализации, отчуждении и/или уничтожении в количестве до 300 шт. типовых, до 50 шт. уникальных;</w:t>
      </w:r>
    </w:p>
    <w:p w14:paraId="75C14E7D" w14:textId="46B97F2A" w:rsidR="00D70C65" w:rsidRPr="008221FC" w:rsidRDefault="00A83D0B">
      <w:pPr>
        <w:pStyle w:val="13"/>
        <w:numPr>
          <w:ilvl w:val="0"/>
          <w:numId w:val="10"/>
        </w:numPr>
        <w:tabs>
          <w:tab w:val="left" w:pos="1330"/>
        </w:tabs>
        <w:spacing w:line="259" w:lineRule="auto"/>
        <w:ind w:left="709"/>
        <w:jc w:val="both"/>
      </w:pPr>
      <w:r w:rsidRPr="008221FC">
        <w:t>рыночной стоимости 1 кв.м. объектов недвижимого имущества (помещения</w:t>
      </w:r>
      <w:r w:rsidR="00E80BFC" w:rsidRPr="008221FC">
        <w:t xml:space="preserve"> для размещения организаций, осуществляющих деятельность в сфере деятельности Заказчика</w:t>
      </w:r>
      <w:r w:rsidRPr="008221FC">
        <w:t>, части помещения (выделенная зона) и/или конструкций здания для размещения банкоматов и/или автоматов самообслуживания или технологического оборудования с доступом для инкассации, принадлежащего Госфильмофонду России с целью принятия решения о сдаче его в аренду в количестве до 10 шт.</w:t>
      </w:r>
    </w:p>
    <w:p w14:paraId="13ECFF55" w14:textId="77777777" w:rsidR="00D70C65" w:rsidRPr="008221FC" w:rsidRDefault="00A83D0B">
      <w:pPr>
        <w:pStyle w:val="13"/>
        <w:tabs>
          <w:tab w:val="left" w:pos="1330"/>
        </w:tabs>
        <w:spacing w:line="259" w:lineRule="auto"/>
        <w:jc w:val="both"/>
      </w:pPr>
      <w:r w:rsidRPr="008221FC">
        <w:lastRenderedPageBreak/>
        <w:t>(далее – объект оценки).</w:t>
      </w:r>
    </w:p>
    <w:p w14:paraId="060C2557" w14:textId="77777777" w:rsidR="00D70C65" w:rsidRPr="008221FC" w:rsidRDefault="00D70C65">
      <w:pPr>
        <w:pStyle w:val="13"/>
        <w:tabs>
          <w:tab w:val="left" w:pos="1330"/>
        </w:tabs>
        <w:spacing w:line="259" w:lineRule="auto"/>
        <w:jc w:val="both"/>
      </w:pPr>
    </w:p>
    <w:p w14:paraId="1B013CB2" w14:textId="77777777" w:rsidR="00D70C65" w:rsidRPr="008221FC" w:rsidRDefault="00A83D0B">
      <w:pPr>
        <w:pStyle w:val="13"/>
        <w:tabs>
          <w:tab w:val="left" w:pos="1330"/>
        </w:tabs>
        <w:spacing w:line="259" w:lineRule="auto"/>
        <w:jc w:val="both"/>
      </w:pPr>
      <w:r w:rsidRPr="008221FC">
        <w:t>*Аудиовизуальные произведения – фильмы, диафильмы, распоряжение которыми осуществляется Госфильмофондом России на основании Распоряжения Правительства Российской Федерации от 20.03.2012 №380-р по состоянию на дату оценки.</w:t>
      </w:r>
    </w:p>
    <w:p w14:paraId="19823416" w14:textId="77777777" w:rsidR="00D70C65" w:rsidRPr="008221FC" w:rsidRDefault="00A83D0B">
      <w:pPr>
        <w:pStyle w:val="13"/>
        <w:tabs>
          <w:tab w:val="left" w:pos="1330"/>
        </w:tabs>
        <w:spacing w:line="259" w:lineRule="auto"/>
        <w:jc w:val="both"/>
      </w:pPr>
      <w:r w:rsidRPr="008221FC">
        <w:t>**Отдельные части Аудиовизуального произведения включают:</w:t>
      </w:r>
    </w:p>
    <w:p w14:paraId="3314E50B" w14:textId="77777777" w:rsidR="00D70C65" w:rsidRPr="008221FC" w:rsidRDefault="00A83D0B">
      <w:pPr>
        <w:pStyle w:val="13"/>
        <w:tabs>
          <w:tab w:val="left" w:pos="1330"/>
        </w:tabs>
        <w:spacing w:line="259" w:lineRule="auto"/>
        <w:jc w:val="both"/>
      </w:pPr>
      <w:r w:rsidRPr="008221FC">
        <w:t>Фрагмент – часть Аудиовизуального произведения, отрывки фильма, ограниченного хронометража.</w:t>
      </w:r>
    </w:p>
    <w:p w14:paraId="43A3A18D" w14:textId="77777777" w:rsidR="00D70C65" w:rsidRPr="008221FC" w:rsidRDefault="00A83D0B">
      <w:pPr>
        <w:pStyle w:val="13"/>
        <w:tabs>
          <w:tab w:val="left" w:pos="1330"/>
        </w:tabs>
        <w:spacing w:line="259" w:lineRule="auto"/>
        <w:jc w:val="both"/>
      </w:pPr>
      <w:r w:rsidRPr="008221FC">
        <w:t>Стоп-кадр – часть Аудиовизуального произведения.</w:t>
      </w:r>
    </w:p>
    <w:p w14:paraId="77796DCB" w14:textId="77777777" w:rsidR="00D70C65" w:rsidRPr="008221FC" w:rsidRDefault="00A83D0B">
      <w:pPr>
        <w:pStyle w:val="13"/>
        <w:tabs>
          <w:tab w:val="left" w:pos="1330"/>
        </w:tabs>
        <w:spacing w:line="259" w:lineRule="auto"/>
        <w:jc w:val="both"/>
      </w:pPr>
      <w:r w:rsidRPr="008221FC">
        <w:t>Элементы Фильма» - характерные элементы Аудиовизуального произведения, совместно образующие Фильм, в том числе: название Фильма, Персонаж Фильма, отдельные фразы, диалоги, сюжет, место действия, реквизит и декорации в кадре, костюмы героев и любые другие результаты интеллектуальной деятельности, являющиеся частью Аудиовизуального произведения.</w:t>
      </w:r>
    </w:p>
    <w:p w14:paraId="08760135" w14:textId="77777777" w:rsidR="00D70C65" w:rsidRPr="008221FC" w:rsidRDefault="00A83D0B">
      <w:pPr>
        <w:pStyle w:val="13"/>
        <w:tabs>
          <w:tab w:val="left" w:pos="1330"/>
        </w:tabs>
        <w:spacing w:line="259" w:lineRule="auto"/>
        <w:jc w:val="both"/>
      </w:pPr>
      <w:r w:rsidRPr="008221FC">
        <w:t>Персонаж – оригинальный элемент (часть) Аудиовизуального произведения, а именно изображение и/или образ героя и/или другого действующего лица соответствующего аудиовизуального произведения, в совокупности его внешнего вида, имени, характера, заданного образа, в том числе описание свойств личности, особенностей поведения, речи, движений, жестов, характера движений, артикуляции, мимики, внешнего облика, темперамента, биографические данные и оригинальная история, грим, образ мыслей, рассуждения и переживания, костюм, используемый реквизит и т.п.</w:t>
      </w:r>
    </w:p>
    <w:p w14:paraId="3218F67E" w14:textId="77777777" w:rsidR="00D70C65" w:rsidRPr="008221FC" w:rsidRDefault="00D70C65">
      <w:pPr>
        <w:pStyle w:val="15"/>
        <w:keepNext/>
        <w:keepLines/>
        <w:jc w:val="both"/>
      </w:pPr>
      <w:bookmarkStart w:id="1" w:name="bookmark2"/>
    </w:p>
    <w:p w14:paraId="02B50802" w14:textId="77777777" w:rsidR="00D70C65" w:rsidRPr="008221FC" w:rsidRDefault="00A83D0B">
      <w:pPr>
        <w:pStyle w:val="15"/>
        <w:keepNext/>
        <w:keepLines/>
        <w:jc w:val="both"/>
      </w:pPr>
      <w:r w:rsidRPr="008221FC">
        <w:t>Качество оказываемых услуг:</w:t>
      </w:r>
      <w:bookmarkEnd w:id="1"/>
    </w:p>
    <w:p w14:paraId="7600EC18" w14:textId="77777777" w:rsidR="00D70C65" w:rsidRPr="008221FC" w:rsidRDefault="00A83D0B">
      <w:pPr>
        <w:pStyle w:val="13"/>
        <w:ind w:firstLine="560"/>
        <w:jc w:val="both"/>
      </w:pPr>
      <w:r w:rsidRPr="008221FC">
        <w:t>В соответствии со ст. 721 Гражданского кодекса Российской Федерации качество услуг должно соответствовать требованиям действующего законодательства, условиям договора, а при отсутствии или неполноте условий договора требованиям, обычно предъявляемым к услугам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14:paraId="1C6E5DD8" w14:textId="77777777" w:rsidR="00D70C65" w:rsidRPr="008221FC" w:rsidRDefault="00D70C65">
      <w:pPr>
        <w:pStyle w:val="13"/>
        <w:ind w:firstLine="560"/>
        <w:jc w:val="both"/>
      </w:pPr>
    </w:p>
    <w:p w14:paraId="5112DB18" w14:textId="77777777" w:rsidR="00D70C65" w:rsidRPr="008221FC" w:rsidRDefault="00A83D0B">
      <w:pPr>
        <w:pStyle w:val="15"/>
        <w:keepNext/>
        <w:keepLines/>
        <w:jc w:val="both"/>
      </w:pPr>
      <w:bookmarkStart w:id="2" w:name="bookmark4"/>
      <w:r w:rsidRPr="008221FC">
        <w:t>Порядок оказания услуг:</w:t>
      </w:r>
      <w:bookmarkEnd w:id="2"/>
    </w:p>
    <w:p w14:paraId="5B6C0753" w14:textId="77777777" w:rsidR="00D70C65" w:rsidRPr="008221FC" w:rsidRDefault="00A83D0B">
      <w:pPr>
        <w:pStyle w:val="13"/>
        <w:ind w:firstLine="560"/>
        <w:jc w:val="both"/>
      </w:pPr>
      <w:r w:rsidRPr="008221FC">
        <w:t>Оценка проводится по заданиям на оценку, в которых Заказчик указывает конкретный способ предполагаемого использования Объектов оценки, в частности, но не ограничиваясь:</w:t>
      </w:r>
    </w:p>
    <w:p w14:paraId="5A61F2A9" w14:textId="77777777" w:rsidR="00D70C65" w:rsidRPr="008221FC" w:rsidRDefault="00A83D0B">
      <w:pPr>
        <w:pStyle w:val="13"/>
        <w:numPr>
          <w:ilvl w:val="0"/>
          <w:numId w:val="2"/>
        </w:numPr>
        <w:tabs>
          <w:tab w:val="left" w:pos="1290"/>
        </w:tabs>
        <w:spacing w:line="206" w:lineRule="auto"/>
        <w:ind w:left="1280" w:hanging="360"/>
        <w:jc w:val="both"/>
      </w:pPr>
      <w:r w:rsidRPr="008221FC">
        <w:t>Публичный показ Аудиовизуальных произведений и/или их отдельных частей на общественном транспорте.</w:t>
      </w:r>
    </w:p>
    <w:p w14:paraId="7AA732BB" w14:textId="77777777" w:rsidR="00D70C65" w:rsidRPr="008221FC" w:rsidRDefault="00A83D0B">
      <w:pPr>
        <w:pStyle w:val="13"/>
        <w:numPr>
          <w:ilvl w:val="0"/>
          <w:numId w:val="2"/>
        </w:numPr>
        <w:tabs>
          <w:tab w:val="left" w:pos="1290"/>
        </w:tabs>
        <w:spacing w:line="206" w:lineRule="auto"/>
        <w:ind w:left="1280" w:hanging="360"/>
        <w:jc w:val="both"/>
      </w:pPr>
      <w:r w:rsidRPr="008221FC">
        <w:t>Публичный театральный показ Аудиовизуальных произведений и/или их отдельных частей.</w:t>
      </w:r>
    </w:p>
    <w:p w14:paraId="7B521B01" w14:textId="77777777" w:rsidR="00D70C65" w:rsidRPr="008221FC" w:rsidRDefault="00A83D0B">
      <w:pPr>
        <w:pStyle w:val="13"/>
        <w:numPr>
          <w:ilvl w:val="0"/>
          <w:numId w:val="2"/>
        </w:numPr>
        <w:tabs>
          <w:tab w:val="left" w:pos="1290"/>
        </w:tabs>
        <w:spacing w:line="216" w:lineRule="auto"/>
        <w:ind w:left="1280" w:hanging="360"/>
        <w:jc w:val="both"/>
      </w:pPr>
      <w:r w:rsidRPr="008221FC">
        <w:t>Распространение Аудиовизуальных произведений, в том числе сообщений в эфир (в том числе путем ретрансляции) и/или сообщений через спутник, и/или сообщений по кабелю (в том числе путем ретрансляции) на телеканалах.</w:t>
      </w:r>
    </w:p>
    <w:p w14:paraId="17E2E4EF" w14:textId="77777777" w:rsidR="00D70C65" w:rsidRPr="008221FC" w:rsidRDefault="00A83D0B">
      <w:pPr>
        <w:pStyle w:val="13"/>
        <w:numPr>
          <w:ilvl w:val="0"/>
          <w:numId w:val="2"/>
        </w:numPr>
        <w:tabs>
          <w:tab w:val="left" w:pos="1290"/>
        </w:tabs>
        <w:spacing w:line="228" w:lineRule="auto"/>
        <w:ind w:left="1280" w:hanging="360"/>
        <w:jc w:val="both"/>
      </w:pPr>
      <w:r w:rsidRPr="008221FC">
        <w:t>Публичный показ, публичное исполнение в кинозале (кинозалах) Кинотеатра (специальное помещение, оснащенное необходимыми для публичного исполнения (показа) Аудиовизуальных произведений техническими устройствами, кинозалом, открытое для свободного посещения, перед зрителями, с которых взимается плата за публичный просмотр Аудиовизуальных произведений, путем продажи входных билетов в кинозал за плату.</w:t>
      </w:r>
    </w:p>
    <w:p w14:paraId="76756A21" w14:textId="77777777" w:rsidR="00D70C65" w:rsidRPr="008221FC" w:rsidRDefault="00A83D0B">
      <w:pPr>
        <w:pStyle w:val="13"/>
        <w:numPr>
          <w:ilvl w:val="0"/>
          <w:numId w:val="2"/>
        </w:numPr>
        <w:tabs>
          <w:tab w:val="left" w:pos="1290"/>
        </w:tabs>
        <w:spacing w:line="226" w:lineRule="auto"/>
        <w:ind w:left="1280" w:hanging="360"/>
        <w:jc w:val="both"/>
      </w:pPr>
      <w:r w:rsidRPr="008221FC">
        <w:t xml:space="preserve">Публичный показ Аудиовизуальных произведений или их частей на любых поверхностях интерьера помещений/зданий, в которых лицензиатом осуществляется музейная, выставочная, культурно-просветительская, образовательная деятельность, зрелищных, культурных и иных аналогичных </w:t>
      </w:r>
      <w:r w:rsidRPr="008221FC">
        <w:lastRenderedPageBreak/>
        <w:t>мероприятий лицензиата.</w:t>
      </w:r>
    </w:p>
    <w:p w14:paraId="117574DE" w14:textId="77777777" w:rsidR="00D70C65" w:rsidRPr="008221FC" w:rsidRDefault="00A83D0B">
      <w:pPr>
        <w:pStyle w:val="13"/>
        <w:numPr>
          <w:ilvl w:val="0"/>
          <w:numId w:val="2"/>
        </w:numPr>
        <w:tabs>
          <w:tab w:val="left" w:pos="1290"/>
        </w:tabs>
        <w:spacing w:line="226" w:lineRule="auto"/>
        <w:ind w:left="1280" w:hanging="360"/>
        <w:jc w:val="both"/>
      </w:pPr>
      <w:r w:rsidRPr="008221FC">
        <w:t>Публичный показ, импорт, прокат, публичное исполнение, сообщение в эфир и по кабелю, ретрансляции, доведения до всеобщего сведения, перевода и переработки и иных форм визуализации Аудиовизуальных произведений или их частей, для целей мерчандайзинга, а также в целях создания и использования рекламных материалов.</w:t>
      </w:r>
    </w:p>
    <w:p w14:paraId="62112C4F" w14:textId="77777777" w:rsidR="00D70C65" w:rsidRPr="008221FC" w:rsidRDefault="00A83D0B">
      <w:pPr>
        <w:pStyle w:val="13"/>
        <w:ind w:firstLine="560"/>
        <w:jc w:val="both"/>
      </w:pPr>
      <w:r w:rsidRPr="008221FC">
        <w:t>Для проведения оценки стоимости объекта оценки - ОИС, Оценщик / Исполнитель осуществляет:</w:t>
      </w:r>
    </w:p>
    <w:p w14:paraId="47DDAD5D" w14:textId="77777777" w:rsidR="00D70C65" w:rsidRPr="008221FC" w:rsidRDefault="00A83D0B">
      <w:pPr>
        <w:pStyle w:val="13"/>
        <w:numPr>
          <w:ilvl w:val="0"/>
          <w:numId w:val="2"/>
        </w:numPr>
        <w:tabs>
          <w:tab w:val="left" w:pos="1290"/>
        </w:tabs>
        <w:spacing w:line="216" w:lineRule="auto"/>
        <w:ind w:left="1280" w:hanging="360"/>
        <w:jc w:val="both"/>
      </w:pPr>
      <w:r w:rsidRPr="008221FC">
        <w:t>анализ рынка объекта оценки и рынка товаров, работ, услуг, производимых и реализуемых с его использованием, а также других внешних факторов, влияющих на его стоимость;</w:t>
      </w:r>
    </w:p>
    <w:p w14:paraId="1E509A62" w14:textId="77777777" w:rsidR="00D70C65" w:rsidRPr="008221FC" w:rsidRDefault="00A83D0B">
      <w:pPr>
        <w:pStyle w:val="13"/>
        <w:numPr>
          <w:ilvl w:val="0"/>
          <w:numId w:val="2"/>
        </w:numPr>
        <w:tabs>
          <w:tab w:val="left" w:pos="1290"/>
        </w:tabs>
        <w:spacing w:line="206" w:lineRule="auto"/>
        <w:ind w:left="1280" w:hanging="360"/>
        <w:jc w:val="both"/>
      </w:pPr>
      <w:r w:rsidRPr="008221FC">
        <w:t>анализ состояния экономического положения в стране, отрасли и регионе, а также иных факторов, влияющих на рынок объекта оценки и рынка продукции (товаров, работ, услуг), производимой и реализуемой с использованием объекта оценки;</w:t>
      </w:r>
    </w:p>
    <w:p w14:paraId="153F7407" w14:textId="77777777" w:rsidR="00D70C65" w:rsidRPr="008221FC" w:rsidRDefault="00A83D0B">
      <w:pPr>
        <w:pStyle w:val="13"/>
        <w:numPr>
          <w:ilvl w:val="0"/>
          <w:numId w:val="2"/>
        </w:numPr>
        <w:tabs>
          <w:tab w:val="left" w:pos="1290"/>
        </w:tabs>
        <w:spacing w:line="206" w:lineRule="auto"/>
        <w:ind w:left="1280" w:hanging="360"/>
        <w:jc w:val="both"/>
      </w:pPr>
      <w:r w:rsidRPr="008221FC">
        <w:t>идентификацию объекта оценки, включая права, привилегии, иные экономические выгоды, связанные с объектом оценки;</w:t>
      </w:r>
    </w:p>
    <w:p w14:paraId="3E52DC87" w14:textId="77777777" w:rsidR="00D70C65" w:rsidRPr="008221FC" w:rsidRDefault="00A83D0B">
      <w:pPr>
        <w:pStyle w:val="13"/>
        <w:numPr>
          <w:ilvl w:val="0"/>
          <w:numId w:val="2"/>
        </w:numPr>
        <w:tabs>
          <w:tab w:val="left" w:pos="1290"/>
        </w:tabs>
        <w:spacing w:line="221" w:lineRule="auto"/>
        <w:ind w:left="1280" w:hanging="360"/>
        <w:jc w:val="both"/>
      </w:pPr>
      <w:r w:rsidRPr="008221FC">
        <w:t>дополнительное исследование, идентификацию и классификацию (составление рейтинга) Аудиовизуальных произведений в общем количестве 1 247 (одна тысяча двести сорок семь) произведений</w:t>
      </w:r>
      <w:r w:rsidRPr="008221FC">
        <w:rPr>
          <w:u w:val="single"/>
        </w:rPr>
        <w:t xml:space="preserve"> </w:t>
      </w:r>
      <w:r w:rsidRPr="008221FC">
        <w:t>по</w:t>
      </w:r>
      <w:r w:rsidRPr="008221FC">
        <w:rPr>
          <w:u w:val="single"/>
        </w:rPr>
        <w:t xml:space="preserve"> </w:t>
      </w:r>
      <w:r w:rsidRPr="008221FC">
        <w:t>степени</w:t>
      </w:r>
      <w:r w:rsidRPr="008221FC">
        <w:rPr>
          <w:u w:val="single"/>
        </w:rPr>
        <w:t xml:space="preserve"> </w:t>
      </w:r>
      <w:r w:rsidRPr="008221FC">
        <w:t>популярности или</w:t>
      </w:r>
      <w:r w:rsidRPr="008221FC">
        <w:rPr>
          <w:u w:val="single"/>
        </w:rPr>
        <w:t xml:space="preserve"> </w:t>
      </w:r>
      <w:r w:rsidRPr="008221FC">
        <w:t>иному</w:t>
      </w:r>
      <w:r w:rsidRPr="008221FC">
        <w:rPr>
          <w:u w:val="single"/>
        </w:rPr>
        <w:t xml:space="preserve"> </w:t>
      </w:r>
      <w:r w:rsidRPr="008221FC">
        <w:t>ценообразующему</w:t>
      </w:r>
      <w:r w:rsidRPr="008221FC">
        <w:rPr>
          <w:u w:val="single"/>
        </w:rPr>
        <w:t xml:space="preserve"> </w:t>
      </w:r>
      <w:r w:rsidRPr="008221FC">
        <w:t>критерию;</w:t>
      </w:r>
    </w:p>
    <w:p w14:paraId="0BE2F26D" w14:textId="77777777" w:rsidR="00D70C65" w:rsidRPr="008221FC" w:rsidRDefault="00A83D0B">
      <w:pPr>
        <w:pStyle w:val="13"/>
        <w:numPr>
          <w:ilvl w:val="0"/>
          <w:numId w:val="2"/>
        </w:numPr>
        <w:tabs>
          <w:tab w:val="left" w:pos="1290"/>
        </w:tabs>
        <w:spacing w:line="216" w:lineRule="auto"/>
        <w:ind w:left="1280" w:hanging="360"/>
        <w:jc w:val="both"/>
      </w:pPr>
      <w:r w:rsidRPr="008221FC">
        <w:t>анализ текущего использования, прогнозных показателей производства и реализации продукции (товаров, работ, услуг) с использованием объекта оценки;</w:t>
      </w:r>
    </w:p>
    <w:p w14:paraId="1C7AE8BC" w14:textId="77777777" w:rsidR="00D70C65" w:rsidRPr="008221FC" w:rsidRDefault="00A83D0B">
      <w:pPr>
        <w:pStyle w:val="13"/>
        <w:numPr>
          <w:ilvl w:val="0"/>
          <w:numId w:val="2"/>
        </w:numPr>
        <w:tabs>
          <w:tab w:val="left" w:pos="1290"/>
        </w:tabs>
        <w:spacing w:line="216" w:lineRule="auto"/>
        <w:ind w:left="1280" w:hanging="360"/>
        <w:jc w:val="both"/>
      </w:pPr>
      <w:r w:rsidRPr="008221FC">
        <w:t>выбор, методов оценки, в т.ч. не указанных в федеральных стандартах оценки, либо разработка методологических приемов с целью</w:t>
      </w:r>
      <w:r w:rsidRPr="008221FC">
        <w:rPr>
          <w:u w:val="single"/>
        </w:rPr>
        <w:t xml:space="preserve"> </w:t>
      </w:r>
      <w:r w:rsidRPr="008221FC">
        <w:t>получения</w:t>
      </w:r>
      <w:r w:rsidRPr="008221FC">
        <w:rPr>
          <w:u w:val="single"/>
        </w:rPr>
        <w:t xml:space="preserve"> </w:t>
      </w:r>
      <w:r w:rsidRPr="008221FC">
        <w:t>наиболее достоверных</w:t>
      </w:r>
      <w:r w:rsidRPr="008221FC">
        <w:rPr>
          <w:u w:val="single"/>
        </w:rPr>
        <w:t xml:space="preserve"> </w:t>
      </w:r>
      <w:r w:rsidRPr="008221FC">
        <w:t>результатов</w:t>
      </w:r>
      <w:r w:rsidRPr="008221FC">
        <w:rPr>
          <w:u w:val="single"/>
        </w:rPr>
        <w:t xml:space="preserve"> </w:t>
      </w:r>
      <w:r w:rsidRPr="008221FC">
        <w:t>оценки</w:t>
      </w:r>
      <w:r w:rsidRPr="008221FC">
        <w:rPr>
          <w:u w:val="single"/>
        </w:rPr>
        <w:t xml:space="preserve"> </w:t>
      </w:r>
      <w:r w:rsidRPr="008221FC">
        <w:t>(если</w:t>
      </w:r>
      <w:r w:rsidRPr="008221FC">
        <w:rPr>
          <w:u w:val="single"/>
        </w:rPr>
        <w:t xml:space="preserve"> </w:t>
      </w:r>
      <w:r w:rsidRPr="008221FC">
        <w:t>применимо).</w:t>
      </w:r>
    </w:p>
    <w:p w14:paraId="323F436C" w14:textId="77777777" w:rsidR="00D70C65" w:rsidRPr="008221FC" w:rsidRDefault="00A83D0B">
      <w:pPr>
        <w:pStyle w:val="13"/>
        <w:ind w:firstLine="560"/>
        <w:jc w:val="both"/>
      </w:pPr>
      <w:r w:rsidRPr="008221FC">
        <w:t>Оценщик / Исполнитель также при наличии информации осуществляет идентификацию других (не включенных в объект оценки) нематериальных активов, если они входят в состав технологической основы производства и реализации продукции с использованием объекта оценки.</w:t>
      </w:r>
    </w:p>
    <w:p w14:paraId="400A58E1" w14:textId="77777777" w:rsidR="00D70C65" w:rsidRPr="008221FC" w:rsidRDefault="00A83D0B">
      <w:pPr>
        <w:pStyle w:val="13"/>
        <w:ind w:firstLine="560"/>
        <w:jc w:val="both"/>
      </w:pPr>
      <w:r w:rsidRPr="008221FC">
        <w:t>Оценщик / Исполнитель собирает информацию из различных источников в объеме, достаточном для идентификации объекта оценки. В состав факторов, рассматриваемых в процессе сбора и анализа информации, могут входить:</w:t>
      </w:r>
    </w:p>
    <w:p w14:paraId="680096FD" w14:textId="77777777" w:rsidR="00D70C65" w:rsidRPr="008221FC" w:rsidRDefault="00A83D0B">
      <w:pPr>
        <w:pStyle w:val="13"/>
        <w:numPr>
          <w:ilvl w:val="0"/>
          <w:numId w:val="2"/>
        </w:numPr>
        <w:tabs>
          <w:tab w:val="left" w:pos="1290"/>
        </w:tabs>
        <w:spacing w:line="206" w:lineRule="auto"/>
        <w:ind w:left="1280" w:hanging="360"/>
        <w:jc w:val="both"/>
      </w:pPr>
      <w:r w:rsidRPr="008221FC">
        <w:t>права, привилегии или иные экономические выгоды, связанные с объектом оценки;</w:t>
      </w:r>
    </w:p>
    <w:p w14:paraId="79AD4D49" w14:textId="77777777" w:rsidR="00D70C65" w:rsidRPr="008221FC" w:rsidRDefault="00A83D0B">
      <w:pPr>
        <w:pStyle w:val="13"/>
        <w:numPr>
          <w:ilvl w:val="0"/>
          <w:numId w:val="2"/>
        </w:numPr>
        <w:tabs>
          <w:tab w:val="left" w:pos="1290"/>
        </w:tabs>
        <w:spacing w:line="180" w:lineRule="auto"/>
        <w:ind w:firstLine="920"/>
        <w:jc w:val="both"/>
      </w:pPr>
      <w:r w:rsidRPr="008221FC">
        <w:t>срок действия исключительного права на интеллектуальную собственность;</w:t>
      </w:r>
    </w:p>
    <w:p w14:paraId="087AE082" w14:textId="77777777" w:rsidR="00D70C65" w:rsidRPr="008221FC" w:rsidRDefault="00A83D0B">
      <w:pPr>
        <w:pStyle w:val="13"/>
        <w:numPr>
          <w:ilvl w:val="0"/>
          <w:numId w:val="2"/>
        </w:numPr>
        <w:tabs>
          <w:tab w:val="left" w:pos="1290"/>
        </w:tabs>
        <w:spacing w:line="206" w:lineRule="auto"/>
        <w:ind w:left="1280" w:hanging="360"/>
        <w:jc w:val="both"/>
      </w:pPr>
      <w:r w:rsidRPr="008221FC">
        <w:t>способность объекта оценки приносить экономические выгоды и источники этих выгод;</w:t>
      </w:r>
    </w:p>
    <w:p w14:paraId="6D039FC9" w14:textId="77777777" w:rsidR="00D70C65" w:rsidRPr="008221FC" w:rsidRDefault="00A83D0B">
      <w:pPr>
        <w:pStyle w:val="13"/>
        <w:numPr>
          <w:ilvl w:val="0"/>
          <w:numId w:val="2"/>
        </w:numPr>
        <w:tabs>
          <w:tab w:val="left" w:pos="1290"/>
        </w:tabs>
        <w:spacing w:line="206" w:lineRule="auto"/>
        <w:ind w:left="1280" w:hanging="360"/>
        <w:jc w:val="both"/>
      </w:pPr>
      <w:r w:rsidRPr="008221FC">
        <w:t>состояние и перспективы отрасли, где создан и (или) используется объект оценки;</w:t>
      </w:r>
    </w:p>
    <w:p w14:paraId="3F15C394" w14:textId="77777777" w:rsidR="00D70C65" w:rsidRPr="008221FC" w:rsidRDefault="00A83D0B">
      <w:pPr>
        <w:pStyle w:val="13"/>
        <w:numPr>
          <w:ilvl w:val="0"/>
          <w:numId w:val="2"/>
        </w:numPr>
        <w:tabs>
          <w:tab w:val="left" w:pos="1290"/>
        </w:tabs>
        <w:spacing w:line="206" w:lineRule="auto"/>
        <w:ind w:left="1280" w:hanging="360"/>
        <w:jc w:val="both"/>
      </w:pPr>
      <w:r w:rsidRPr="008221FC">
        <w:t>лицензионные договоры или договоры об отчуждении исключительного права на интеллектуальную собственность (при их наличии);</w:t>
      </w:r>
    </w:p>
    <w:p w14:paraId="40FCCB6C" w14:textId="77777777" w:rsidR="00D70C65" w:rsidRPr="008221FC" w:rsidRDefault="00A83D0B">
      <w:pPr>
        <w:pStyle w:val="13"/>
        <w:numPr>
          <w:ilvl w:val="0"/>
          <w:numId w:val="2"/>
        </w:numPr>
        <w:tabs>
          <w:tab w:val="left" w:pos="1290"/>
        </w:tabs>
        <w:spacing w:after="40" w:line="180" w:lineRule="auto"/>
        <w:ind w:firstLine="920"/>
        <w:jc w:val="both"/>
      </w:pPr>
      <w:r w:rsidRPr="008221FC">
        <w:t>другие факторы, имеющие непосредственное отношение к объекту оценки.</w:t>
      </w:r>
    </w:p>
    <w:p w14:paraId="3D14D317" w14:textId="77777777" w:rsidR="00D70C65" w:rsidRPr="008221FC" w:rsidRDefault="00A83D0B">
      <w:pPr>
        <w:pStyle w:val="13"/>
        <w:ind w:firstLine="560"/>
        <w:jc w:val="both"/>
      </w:pPr>
      <w:r w:rsidRPr="008221FC">
        <w:t>Для проведения оценки стоимости объекта оценки - объектов недвижимого имущества, Оценщик / Исполнитель осуществляет:</w:t>
      </w:r>
    </w:p>
    <w:p w14:paraId="62F2DF90" w14:textId="77777777" w:rsidR="00D70C65" w:rsidRPr="008221FC" w:rsidRDefault="00A83D0B">
      <w:pPr>
        <w:pStyle w:val="13"/>
        <w:numPr>
          <w:ilvl w:val="0"/>
          <w:numId w:val="2"/>
        </w:numPr>
        <w:tabs>
          <w:tab w:val="left" w:pos="1290"/>
        </w:tabs>
        <w:spacing w:line="206" w:lineRule="auto"/>
        <w:ind w:left="1280" w:hanging="360"/>
        <w:jc w:val="both"/>
      </w:pPr>
      <w:r w:rsidRPr="008221FC">
        <w:t>осмотр объекта оценки в период, возможно близкий к дате оценки, если в задании на оценку не указано иное;</w:t>
      </w:r>
    </w:p>
    <w:p w14:paraId="1A7778B9" w14:textId="77777777" w:rsidR="00D70C65" w:rsidRPr="008221FC" w:rsidRDefault="00A83D0B">
      <w:pPr>
        <w:pStyle w:val="13"/>
        <w:numPr>
          <w:ilvl w:val="0"/>
          <w:numId w:val="2"/>
        </w:numPr>
        <w:tabs>
          <w:tab w:val="left" w:pos="1290"/>
        </w:tabs>
        <w:spacing w:line="216" w:lineRule="auto"/>
        <w:ind w:left="1280" w:hanging="360"/>
        <w:jc w:val="both"/>
      </w:pPr>
      <w:r w:rsidRPr="008221FC">
        <w:t>идентификацию и подробное описание ценообразующих характеристик объекта оценки, его оцениваемых частей с учетом связанных с ними имущественных прав;</w:t>
      </w:r>
    </w:p>
    <w:p w14:paraId="745F09C6" w14:textId="77777777" w:rsidR="00D70C65" w:rsidRPr="008221FC" w:rsidRDefault="00A83D0B">
      <w:pPr>
        <w:pStyle w:val="13"/>
        <w:numPr>
          <w:ilvl w:val="0"/>
          <w:numId w:val="2"/>
        </w:numPr>
        <w:tabs>
          <w:tab w:val="left" w:pos="1290"/>
        </w:tabs>
        <w:spacing w:line="206" w:lineRule="auto"/>
        <w:ind w:left="1280" w:hanging="360"/>
        <w:jc w:val="both"/>
      </w:pPr>
      <w:r w:rsidRPr="008221FC">
        <w:t>совместную оценку земельного участка и находящихся на нем объектов капитального строительства;</w:t>
      </w:r>
    </w:p>
    <w:p w14:paraId="7D06F673" w14:textId="77777777" w:rsidR="00D70C65" w:rsidRPr="008221FC" w:rsidRDefault="00A83D0B">
      <w:pPr>
        <w:pStyle w:val="13"/>
        <w:numPr>
          <w:ilvl w:val="0"/>
          <w:numId w:val="2"/>
        </w:numPr>
        <w:tabs>
          <w:tab w:val="left" w:pos="1290"/>
        </w:tabs>
        <w:ind w:left="1280" w:hanging="360"/>
        <w:jc w:val="both"/>
      </w:pPr>
      <w:r w:rsidRPr="008221FC">
        <w:t>исследование рынка в тех его сегментах, к которым относятся фактическое использование оцениваемого объекта и другие виды использования, необходимые для определения его стоимости;</w:t>
      </w:r>
    </w:p>
    <w:p w14:paraId="0F298DFF" w14:textId="77777777" w:rsidR="00D70C65" w:rsidRPr="008221FC" w:rsidRDefault="00A83D0B">
      <w:pPr>
        <w:pStyle w:val="13"/>
        <w:numPr>
          <w:ilvl w:val="0"/>
          <w:numId w:val="2"/>
        </w:numPr>
        <w:tabs>
          <w:tab w:val="left" w:pos="1290"/>
        </w:tabs>
        <w:spacing w:line="180" w:lineRule="auto"/>
        <w:ind w:firstLine="920"/>
        <w:jc w:val="both"/>
      </w:pPr>
      <w:r w:rsidRPr="008221FC">
        <w:lastRenderedPageBreak/>
        <w:t>анализ рынка недвижимости, в том числе:</w:t>
      </w:r>
    </w:p>
    <w:p w14:paraId="4839189F" w14:textId="77777777" w:rsidR="00D70C65" w:rsidRPr="008221FC" w:rsidRDefault="00A83D0B">
      <w:pPr>
        <w:pStyle w:val="13"/>
        <w:numPr>
          <w:ilvl w:val="0"/>
          <w:numId w:val="11"/>
        </w:numPr>
        <w:ind w:left="1276"/>
        <w:jc w:val="both"/>
      </w:pPr>
      <w:r w:rsidRPr="008221FC">
        <w:t>анализ влияния общей политической и социально-экономической обстановки в стране и регионе расположения объекта оценки на рынок оцениваемого объекта, в том числе тенденций, наметившихся на рынке, в период, предшествующий дате оценки;</w:t>
      </w:r>
    </w:p>
    <w:p w14:paraId="51727350" w14:textId="77777777" w:rsidR="00D70C65" w:rsidRPr="008221FC" w:rsidRDefault="00A83D0B">
      <w:pPr>
        <w:pStyle w:val="13"/>
        <w:numPr>
          <w:ilvl w:val="0"/>
          <w:numId w:val="11"/>
        </w:numPr>
        <w:ind w:left="1276"/>
        <w:jc w:val="both"/>
      </w:pPr>
      <w:r w:rsidRPr="008221FC">
        <w:t>определение сегмента рынка, к которому принадлежит оцениваемый объект. Если рынок недвижимости неразвит и данных, позволяющих составить представление о ценах сделок и (или) предложений с сопоставимыми объектами недвижимости, недостаточно, допускается расширить территорию исследования за счет территорий, схожих по экономическим характеристикам с местоположением оцениваемого объекта;</w:t>
      </w:r>
    </w:p>
    <w:p w14:paraId="2EBE9EF4" w14:textId="77777777" w:rsidR="00D70C65" w:rsidRPr="008221FC" w:rsidRDefault="00A83D0B">
      <w:pPr>
        <w:pStyle w:val="13"/>
        <w:numPr>
          <w:ilvl w:val="0"/>
          <w:numId w:val="11"/>
        </w:numPr>
        <w:ind w:left="1276"/>
        <w:jc w:val="both"/>
      </w:pPr>
      <w:r w:rsidRPr="008221FC">
        <w:t>анализ фактических данных о ценах сделок и (или) предложений с объектами недвижимости из сегментов рынка, к которым может быть отнесен оцениваемый объект при фактическом, а также при альтернативных вариантах его использования, с указанием интервала значений цен;</w:t>
      </w:r>
    </w:p>
    <w:p w14:paraId="61E4B6C7" w14:textId="77777777" w:rsidR="00D70C65" w:rsidRPr="008221FC" w:rsidRDefault="00A83D0B">
      <w:pPr>
        <w:pStyle w:val="13"/>
        <w:numPr>
          <w:ilvl w:val="0"/>
          <w:numId w:val="11"/>
        </w:numPr>
        <w:ind w:left="1276"/>
        <w:jc w:val="both"/>
      </w:pPr>
      <w:r w:rsidRPr="008221FC">
        <w:t>анализ основных факторов, влияющих на спрос, предложение и цены сопоставимых объектов недвижимости, например ставки доходности, периоды окупаемости инвестиций на рынке недвижимости, с приведением интервалов значений этих факторов;</w:t>
      </w:r>
    </w:p>
    <w:p w14:paraId="1E44DCB7" w14:textId="77777777" w:rsidR="00D70C65" w:rsidRPr="008221FC" w:rsidRDefault="00A83D0B">
      <w:pPr>
        <w:pStyle w:val="13"/>
        <w:numPr>
          <w:ilvl w:val="0"/>
          <w:numId w:val="11"/>
        </w:numPr>
        <w:ind w:left="1276"/>
        <w:jc w:val="both"/>
      </w:pPr>
      <w:r w:rsidRPr="008221FC">
        <w:t>формирование основных выводов относительно рынка недвижимости в сегментах, необходимых для оценки объекта, например динамика рынка, спрос, предложение, объем продаж, емкость рынка, мотивации покупателей и продавцов, ликвидность, колебания цен на рынке оцениваемого объекта и другие выводы.;</w:t>
      </w:r>
    </w:p>
    <w:p w14:paraId="52D42BF3" w14:textId="77777777" w:rsidR="00D70C65" w:rsidRPr="008221FC" w:rsidRDefault="00A83D0B">
      <w:pPr>
        <w:pStyle w:val="13"/>
        <w:numPr>
          <w:ilvl w:val="0"/>
          <w:numId w:val="2"/>
        </w:numPr>
        <w:tabs>
          <w:tab w:val="left" w:pos="1290"/>
        </w:tabs>
        <w:spacing w:after="40" w:line="180" w:lineRule="auto"/>
        <w:ind w:firstLine="920"/>
        <w:jc w:val="both"/>
      </w:pPr>
      <w:r w:rsidRPr="008221FC">
        <w:t>анализ наиболее эффективного использования объекта оценки.</w:t>
      </w:r>
    </w:p>
    <w:p w14:paraId="30A6F074" w14:textId="77777777" w:rsidR="00D70C65" w:rsidRPr="008221FC" w:rsidRDefault="00D70C65">
      <w:pPr>
        <w:pStyle w:val="13"/>
        <w:ind w:firstLine="560"/>
        <w:jc w:val="both"/>
      </w:pPr>
    </w:p>
    <w:p w14:paraId="0F63708E" w14:textId="77777777" w:rsidR="00D70C65" w:rsidRPr="008221FC" w:rsidRDefault="00A83D0B">
      <w:pPr>
        <w:pStyle w:val="13"/>
        <w:ind w:firstLine="560"/>
        <w:jc w:val="both"/>
      </w:pPr>
      <w:r w:rsidRPr="008221FC">
        <w:t>Для проведения оценки стоимости объекта оценки - объектов движимого имущества, Оценщик / Исполнитель осуществляет:</w:t>
      </w:r>
    </w:p>
    <w:p w14:paraId="74E1A5F7" w14:textId="77777777" w:rsidR="00D70C65" w:rsidRPr="008221FC" w:rsidRDefault="00A83D0B">
      <w:pPr>
        <w:pStyle w:val="13"/>
        <w:numPr>
          <w:ilvl w:val="0"/>
          <w:numId w:val="2"/>
        </w:numPr>
        <w:tabs>
          <w:tab w:val="left" w:pos="1290"/>
        </w:tabs>
        <w:spacing w:line="206" w:lineRule="auto"/>
        <w:ind w:left="1280" w:hanging="360"/>
        <w:jc w:val="both"/>
      </w:pPr>
      <w:r w:rsidRPr="008221FC">
        <w:t>осмотр объекта оценки в период, возможно близкий к дате оценки, если в задании на оценку не указано иное;</w:t>
      </w:r>
    </w:p>
    <w:p w14:paraId="0FA8DF48" w14:textId="77777777" w:rsidR="00D70C65" w:rsidRPr="008221FC" w:rsidRDefault="00A83D0B">
      <w:pPr>
        <w:pStyle w:val="13"/>
        <w:numPr>
          <w:ilvl w:val="0"/>
          <w:numId w:val="2"/>
        </w:numPr>
        <w:tabs>
          <w:tab w:val="left" w:pos="1290"/>
        </w:tabs>
        <w:spacing w:line="206" w:lineRule="auto"/>
        <w:ind w:left="1280" w:hanging="360"/>
        <w:jc w:val="both"/>
      </w:pPr>
      <w:r w:rsidRPr="008221FC">
        <w:t>идентификацию и подробное описание ценообразующих характеристик объекта оценки и оцениваемых прав;</w:t>
      </w:r>
    </w:p>
    <w:p w14:paraId="5C8A8C05" w14:textId="77777777" w:rsidR="00D70C65" w:rsidRPr="008221FC" w:rsidRDefault="00A83D0B">
      <w:pPr>
        <w:pStyle w:val="13"/>
        <w:numPr>
          <w:ilvl w:val="0"/>
          <w:numId w:val="2"/>
        </w:numPr>
        <w:tabs>
          <w:tab w:val="left" w:pos="1290"/>
        </w:tabs>
        <w:spacing w:line="226" w:lineRule="auto"/>
        <w:ind w:left="1280" w:hanging="360"/>
        <w:jc w:val="both"/>
      </w:pPr>
      <w:r w:rsidRPr="008221FC">
        <w:t>если эксплуатация машин и оборудования невозможна без использования нематериальных активов (программных средств, специализированных баз данных, лицензий, технической документации и так далее), то в зависимости от задания на оценку стоимость нематериальных активов следует учитывать отдельно или в составе стоимости машин и оборудования</w:t>
      </w:r>
    </w:p>
    <w:p w14:paraId="4A2A84DE" w14:textId="77777777" w:rsidR="00D70C65" w:rsidRPr="008221FC" w:rsidRDefault="00A83D0B">
      <w:pPr>
        <w:pStyle w:val="13"/>
        <w:numPr>
          <w:ilvl w:val="0"/>
          <w:numId w:val="2"/>
        </w:numPr>
        <w:tabs>
          <w:tab w:val="left" w:pos="1290"/>
        </w:tabs>
        <w:spacing w:line="221" w:lineRule="auto"/>
        <w:ind w:left="1280" w:hanging="360"/>
        <w:jc w:val="both"/>
      </w:pPr>
      <w:r w:rsidRPr="008221FC">
        <w:t>исследование рынка в тех его сегментах, в которых может быть реализована наиболее значимая по стоимости часть оцениваемых машин и единиц оборудования. Исследуются сегменты как первичного, так и вторичного рынка, если для объекта оценки эти виды рынка существуют.</w:t>
      </w:r>
    </w:p>
    <w:p w14:paraId="5C380573" w14:textId="77777777" w:rsidR="00D70C65" w:rsidRPr="008221FC" w:rsidRDefault="00A83D0B">
      <w:pPr>
        <w:pStyle w:val="13"/>
        <w:ind w:firstLine="560"/>
        <w:jc w:val="both"/>
      </w:pPr>
      <w:r w:rsidRPr="008221FC">
        <w:t>Оценщик / Исполнитель обязуется:</w:t>
      </w:r>
    </w:p>
    <w:p w14:paraId="6C35ED95" w14:textId="77777777" w:rsidR="00D70C65" w:rsidRPr="008221FC" w:rsidRDefault="00A83D0B">
      <w:pPr>
        <w:pStyle w:val="13"/>
        <w:numPr>
          <w:ilvl w:val="0"/>
          <w:numId w:val="3"/>
        </w:numPr>
        <w:tabs>
          <w:tab w:val="left" w:pos="869"/>
        </w:tabs>
        <w:ind w:firstLine="560"/>
        <w:jc w:val="both"/>
      </w:pPr>
      <w:r w:rsidRPr="008221FC">
        <w:t>использовать конфиденциальную информацию исключительно для целей выполнения Исполнителем своих обязательств по Договору и не использовать такую информацию в своих интересах, равно как и в интересах третьих лиц;</w:t>
      </w:r>
    </w:p>
    <w:p w14:paraId="6BE8610A" w14:textId="77777777" w:rsidR="00D70C65" w:rsidRPr="008221FC" w:rsidRDefault="00A83D0B">
      <w:pPr>
        <w:pStyle w:val="13"/>
        <w:numPr>
          <w:ilvl w:val="0"/>
          <w:numId w:val="3"/>
        </w:numPr>
        <w:tabs>
          <w:tab w:val="left" w:pos="869"/>
        </w:tabs>
        <w:ind w:firstLine="560"/>
        <w:jc w:val="both"/>
      </w:pPr>
      <w:r w:rsidRPr="008221FC">
        <w:t>копировать конфиденциальную информацию исключительно при получении предварительного согласия Заказчика с обеспечением наличия на любых копиях такой информации пометки о ее конфиденциальности.</w:t>
      </w:r>
    </w:p>
    <w:p w14:paraId="4CDFBCD6" w14:textId="77777777" w:rsidR="00D70C65" w:rsidRPr="008221FC" w:rsidRDefault="00A83D0B">
      <w:pPr>
        <w:pStyle w:val="13"/>
        <w:numPr>
          <w:ilvl w:val="0"/>
          <w:numId w:val="3"/>
        </w:numPr>
        <w:tabs>
          <w:tab w:val="left" w:pos="869"/>
        </w:tabs>
        <w:ind w:firstLine="560"/>
        <w:jc w:val="both"/>
      </w:pPr>
      <w:r w:rsidRPr="008221FC">
        <w:t>незамедлительно после истечения срока Действия или досрочного расторжения Договора передать Заказчику всю полученную Исполнителем конфиденциальную информацию, включая все произведенные копии документов.</w:t>
      </w:r>
    </w:p>
    <w:p w14:paraId="3E5C2F7D" w14:textId="77777777" w:rsidR="00D70C65" w:rsidRPr="008221FC" w:rsidRDefault="00A83D0B">
      <w:pPr>
        <w:pStyle w:val="15"/>
        <w:keepNext/>
        <w:keepLines/>
        <w:jc w:val="both"/>
      </w:pPr>
      <w:bookmarkStart w:id="3" w:name="bookmark6"/>
      <w:r w:rsidRPr="008221FC">
        <w:t>Нормативно-правовая база:</w:t>
      </w:r>
      <w:bookmarkEnd w:id="3"/>
    </w:p>
    <w:p w14:paraId="7196AEC4" w14:textId="77777777" w:rsidR="00D70C65" w:rsidRPr="008221FC" w:rsidRDefault="00A83D0B">
      <w:pPr>
        <w:pStyle w:val="13"/>
        <w:ind w:firstLine="560"/>
        <w:jc w:val="both"/>
      </w:pPr>
      <w:r w:rsidRPr="008221FC">
        <w:t xml:space="preserve">В соответствии с: Федеральным законом от 29 июля 1998 г. № 135-ФЗ «Об оценочной деятельности в Российской Федерации»; Федеральным законом от 27 июля 2006 г. № 157-ФЗ «О внесении изменений в Федеральный закон «Об оценочной деятельности в Российской </w:t>
      </w:r>
      <w:r w:rsidRPr="008221FC">
        <w:lastRenderedPageBreak/>
        <w:t xml:space="preserve">Федерации»; и положениями Федеральных стандартов оценки, обязательных к применению субъектами оценочной деятельности: (ФСО № </w:t>
      </w:r>
      <w:r w:rsidRPr="008221FC">
        <w:rPr>
          <w:lang w:val="en-US" w:eastAsia="en-US" w:bidi="en-US"/>
        </w:rPr>
        <w:t>I</w:t>
      </w:r>
      <w:r w:rsidRPr="008221FC">
        <w:rPr>
          <w:lang w:eastAsia="en-US" w:bidi="en-US"/>
        </w:rPr>
        <w:t xml:space="preserve">), </w:t>
      </w:r>
      <w:r w:rsidRPr="008221FC">
        <w:t xml:space="preserve">(ФСО № </w:t>
      </w:r>
      <w:r w:rsidRPr="008221FC">
        <w:rPr>
          <w:lang w:val="en-US" w:eastAsia="en-US" w:bidi="en-US"/>
        </w:rPr>
        <w:t>II</w:t>
      </w:r>
      <w:r w:rsidRPr="008221FC">
        <w:rPr>
          <w:lang w:eastAsia="en-US" w:bidi="en-US"/>
        </w:rPr>
        <w:t xml:space="preserve">)», </w:t>
      </w:r>
      <w:r w:rsidRPr="008221FC">
        <w:t xml:space="preserve">(ФСО № </w:t>
      </w:r>
      <w:r w:rsidRPr="008221FC">
        <w:rPr>
          <w:lang w:val="en-US" w:eastAsia="en-US" w:bidi="en-US"/>
        </w:rPr>
        <w:t>III</w:t>
      </w:r>
      <w:r w:rsidRPr="008221FC">
        <w:rPr>
          <w:lang w:eastAsia="en-US" w:bidi="en-US"/>
        </w:rPr>
        <w:t xml:space="preserve">)», </w:t>
      </w:r>
      <w:r w:rsidRPr="008221FC">
        <w:t xml:space="preserve">(ФСО № </w:t>
      </w:r>
      <w:r w:rsidRPr="008221FC">
        <w:rPr>
          <w:lang w:val="en-US" w:eastAsia="en-US" w:bidi="en-US"/>
        </w:rPr>
        <w:t>IV</w:t>
      </w:r>
      <w:r w:rsidRPr="008221FC">
        <w:rPr>
          <w:lang w:eastAsia="en-US" w:bidi="en-US"/>
        </w:rPr>
        <w:t xml:space="preserve">), </w:t>
      </w:r>
      <w:r w:rsidRPr="008221FC">
        <w:t xml:space="preserve">(ФСО № </w:t>
      </w:r>
      <w:r w:rsidRPr="008221FC">
        <w:rPr>
          <w:lang w:val="en-US" w:eastAsia="en-US" w:bidi="en-US"/>
        </w:rPr>
        <w:t>V</w:t>
      </w:r>
      <w:r w:rsidRPr="008221FC">
        <w:rPr>
          <w:lang w:eastAsia="en-US" w:bidi="en-US"/>
        </w:rPr>
        <w:t xml:space="preserve">)», </w:t>
      </w:r>
      <w:r w:rsidRPr="008221FC">
        <w:t xml:space="preserve">(ФСО № </w:t>
      </w:r>
      <w:r w:rsidRPr="008221FC">
        <w:rPr>
          <w:lang w:val="en-US" w:eastAsia="en-US" w:bidi="en-US"/>
        </w:rPr>
        <w:t>VI</w:t>
      </w:r>
      <w:r w:rsidRPr="008221FC">
        <w:rPr>
          <w:lang w:eastAsia="en-US" w:bidi="en-US"/>
        </w:rPr>
        <w:t xml:space="preserve">)», </w:t>
      </w:r>
      <w:r w:rsidRPr="008221FC">
        <w:t xml:space="preserve">Федеральным стандартом оценки «Оценка бизнеса (ФСО №8)», утвержденный приказом Минэкономразвития РФ от 1 июня 2015 г. </w:t>
      </w:r>
      <w:r w:rsidRPr="008221FC">
        <w:rPr>
          <w:lang w:val="en-US" w:eastAsia="en-US" w:bidi="en-US"/>
        </w:rPr>
        <w:t>N</w:t>
      </w:r>
      <w:r w:rsidRPr="008221FC">
        <w:rPr>
          <w:lang w:eastAsia="en-US" w:bidi="en-US"/>
        </w:rPr>
        <w:t xml:space="preserve"> </w:t>
      </w:r>
      <w:r w:rsidRPr="008221FC">
        <w:t xml:space="preserve">326, Федеральным стандартом оценки «Оценка стоимости машин и оборудования (ФСО №10)», )», утвержденный приказом Минэкономразвития РФ от 1 июня 2015 г. </w:t>
      </w:r>
      <w:r w:rsidRPr="008221FC">
        <w:rPr>
          <w:lang w:val="en-US" w:eastAsia="en-US" w:bidi="en-US"/>
        </w:rPr>
        <w:t>N</w:t>
      </w:r>
      <w:r w:rsidRPr="008221FC">
        <w:rPr>
          <w:lang w:eastAsia="en-US" w:bidi="en-US"/>
        </w:rPr>
        <w:t xml:space="preserve"> </w:t>
      </w:r>
      <w:r w:rsidRPr="008221FC">
        <w:t xml:space="preserve">328, Федеральным стандартом оценки «Оценка интеллектуальной собственности и нематериальных активов (ФСО </w:t>
      </w:r>
      <w:r w:rsidRPr="008221FC">
        <w:rPr>
          <w:lang w:eastAsia="en-US" w:bidi="en-US"/>
        </w:rPr>
        <w:t>№</w:t>
      </w:r>
      <w:r w:rsidRPr="008221FC">
        <w:rPr>
          <w:lang w:val="en-US" w:eastAsia="en-US" w:bidi="en-US"/>
        </w:rPr>
        <w:t>XI</w:t>
      </w:r>
      <w:r w:rsidRPr="008221FC">
        <w:rPr>
          <w:lang w:eastAsia="en-US" w:bidi="en-US"/>
        </w:rPr>
        <w:t xml:space="preserve">)», </w:t>
      </w:r>
      <w:r w:rsidRPr="008221FC">
        <w:t xml:space="preserve">утвержденный приказом Минэкономразвития РФ от 30 ноября 2022 г. </w:t>
      </w:r>
      <w:r w:rsidRPr="008221FC">
        <w:rPr>
          <w:lang w:val="en-US" w:eastAsia="en-US" w:bidi="en-US"/>
        </w:rPr>
        <w:t>N</w:t>
      </w:r>
      <w:r w:rsidRPr="008221FC">
        <w:rPr>
          <w:lang w:eastAsia="en-US" w:bidi="en-US"/>
        </w:rPr>
        <w:t xml:space="preserve"> </w:t>
      </w:r>
      <w:r w:rsidRPr="008221FC">
        <w:t>659.</w:t>
      </w:r>
    </w:p>
    <w:p w14:paraId="3CBB85AC" w14:textId="77777777" w:rsidR="00D70C65" w:rsidRPr="008221FC" w:rsidRDefault="00A83D0B">
      <w:pPr>
        <w:pStyle w:val="13"/>
        <w:ind w:firstLine="560"/>
        <w:jc w:val="both"/>
      </w:pPr>
      <w:r w:rsidRPr="008221FC">
        <w:rPr>
          <w:b/>
          <w:bCs/>
        </w:rPr>
        <w:t>Требования к содержанию, составу заявки на участие в закупке:</w:t>
      </w:r>
    </w:p>
    <w:p w14:paraId="0103E3B1" w14:textId="77777777" w:rsidR="00D70C65" w:rsidRPr="008221FC" w:rsidRDefault="00A83D0B">
      <w:pPr>
        <w:pStyle w:val="13"/>
        <w:ind w:firstLine="580"/>
        <w:jc w:val="both"/>
      </w:pPr>
      <w:r w:rsidRPr="008221FC">
        <w:t xml:space="preserve">Для участия в закупке заявка на участие должна содержать </w:t>
      </w:r>
      <w:r w:rsidRPr="008221FC">
        <w:rPr>
          <w:b/>
          <w:bCs/>
        </w:rPr>
        <w:t>следующие информацию, документы об участнике закупки и об объекте закупки:</w:t>
      </w:r>
    </w:p>
    <w:p w14:paraId="0D42A65D" w14:textId="77777777" w:rsidR="00D70C65" w:rsidRPr="008221FC" w:rsidRDefault="00A83D0B">
      <w:pPr>
        <w:pStyle w:val="13"/>
        <w:numPr>
          <w:ilvl w:val="0"/>
          <w:numId w:val="4"/>
        </w:numPr>
        <w:tabs>
          <w:tab w:val="left" w:pos="953"/>
        </w:tabs>
        <w:ind w:firstLine="580"/>
        <w:jc w:val="both"/>
      </w:pPr>
      <w:r w:rsidRPr="008221FC">
        <w:rPr>
          <w:b/>
          <w:bCs/>
        </w:rPr>
        <w:t>Информация и документы, идентифицирующие участника:</w:t>
      </w:r>
    </w:p>
    <w:p w14:paraId="50F505F1" w14:textId="77777777" w:rsidR="00D70C65" w:rsidRPr="008221FC" w:rsidRDefault="00A83D0B">
      <w:pPr>
        <w:pStyle w:val="13"/>
        <w:numPr>
          <w:ilvl w:val="0"/>
          <w:numId w:val="5"/>
        </w:numPr>
        <w:tabs>
          <w:tab w:val="left" w:pos="939"/>
        </w:tabs>
        <w:ind w:firstLine="580"/>
        <w:jc w:val="both"/>
      </w:pPr>
      <w:r w:rsidRPr="008221FC">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62F1D0D1" w14:textId="77777777" w:rsidR="00D70C65" w:rsidRPr="008221FC" w:rsidRDefault="00A83D0B">
      <w:pPr>
        <w:pStyle w:val="13"/>
        <w:numPr>
          <w:ilvl w:val="0"/>
          <w:numId w:val="5"/>
        </w:numPr>
        <w:tabs>
          <w:tab w:val="left" w:pos="958"/>
        </w:tabs>
        <w:ind w:firstLine="580"/>
        <w:jc w:val="both"/>
      </w:pPr>
      <w:r w:rsidRPr="008221FC">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71E4D769" w14:textId="77777777" w:rsidR="00D70C65" w:rsidRPr="008221FC" w:rsidRDefault="00A83D0B">
      <w:pPr>
        <w:pStyle w:val="13"/>
        <w:numPr>
          <w:ilvl w:val="0"/>
          <w:numId w:val="5"/>
        </w:numPr>
        <w:tabs>
          <w:tab w:val="left" w:pos="949"/>
        </w:tabs>
        <w:ind w:firstLine="580"/>
        <w:jc w:val="both"/>
      </w:pPr>
      <w:r w:rsidRPr="008221FC">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7328D027" w14:textId="77777777" w:rsidR="00D70C65" w:rsidRPr="008221FC" w:rsidRDefault="00A83D0B">
      <w:pPr>
        <w:pStyle w:val="13"/>
        <w:numPr>
          <w:ilvl w:val="0"/>
          <w:numId w:val="5"/>
        </w:numPr>
        <w:tabs>
          <w:tab w:val="left" w:pos="934"/>
        </w:tabs>
        <w:ind w:firstLine="580"/>
        <w:jc w:val="both"/>
      </w:pPr>
      <w:r w:rsidRPr="008221FC">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FC64F7E" w14:textId="77777777" w:rsidR="00D70C65" w:rsidRPr="008221FC" w:rsidRDefault="00A83D0B">
      <w:pPr>
        <w:pStyle w:val="13"/>
        <w:numPr>
          <w:ilvl w:val="0"/>
          <w:numId w:val="5"/>
        </w:numPr>
        <w:tabs>
          <w:tab w:val="left" w:pos="958"/>
        </w:tabs>
        <w:ind w:firstLine="580"/>
        <w:jc w:val="both"/>
      </w:pPr>
      <w:r w:rsidRPr="008221FC">
        <w:t>идентификационный номер налогоплательщика юридического лица (если участником закупки является юридическое лицо), физического лица (если участником закупки является физическое лицо), код причины постановки на учет юридического лица (если участником закупки является юридическое лицо), обособленного подразделения юридического лица (если от имени участника закупки выступает обособленное подразделение юридического лица);</w:t>
      </w:r>
    </w:p>
    <w:p w14:paraId="75E48131" w14:textId="77777777" w:rsidR="00D70C65" w:rsidRPr="008221FC" w:rsidRDefault="00A83D0B">
      <w:pPr>
        <w:pStyle w:val="13"/>
        <w:numPr>
          <w:ilvl w:val="0"/>
          <w:numId w:val="5"/>
        </w:numPr>
        <w:tabs>
          <w:tab w:val="left" w:pos="939"/>
        </w:tabs>
        <w:ind w:firstLine="580"/>
        <w:jc w:val="both"/>
      </w:pPr>
      <w:r w:rsidRPr="008221FC">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w:t>
      </w:r>
    </w:p>
    <w:p w14:paraId="5A3D2EB5" w14:textId="77777777" w:rsidR="00D70C65" w:rsidRPr="008221FC" w:rsidRDefault="00A83D0B">
      <w:pPr>
        <w:pStyle w:val="13"/>
        <w:numPr>
          <w:ilvl w:val="0"/>
          <w:numId w:val="5"/>
        </w:numPr>
        <w:tabs>
          <w:tab w:val="left" w:pos="939"/>
        </w:tabs>
        <w:ind w:firstLine="580"/>
        <w:jc w:val="both"/>
      </w:pPr>
      <w:r w:rsidRPr="008221FC">
        <w:t>выписка из единого государственного реестра юридических.</w:t>
      </w:r>
    </w:p>
    <w:p w14:paraId="7835C3F8" w14:textId="77777777" w:rsidR="00D70C65" w:rsidRPr="008221FC" w:rsidRDefault="00D70C65">
      <w:pPr>
        <w:pStyle w:val="13"/>
        <w:tabs>
          <w:tab w:val="left" w:pos="1439"/>
        </w:tabs>
        <w:jc w:val="both"/>
      </w:pPr>
    </w:p>
    <w:p w14:paraId="41AC08B7" w14:textId="77777777" w:rsidR="00D70C65" w:rsidRPr="008221FC" w:rsidRDefault="00A83D0B">
      <w:pPr>
        <w:pStyle w:val="13"/>
        <w:numPr>
          <w:ilvl w:val="0"/>
          <w:numId w:val="4"/>
        </w:numPr>
        <w:tabs>
          <w:tab w:val="left" w:pos="949"/>
        </w:tabs>
        <w:spacing w:after="320"/>
        <w:ind w:firstLine="680"/>
      </w:pPr>
      <w:r w:rsidRPr="008221FC">
        <w:rPr>
          <w:b/>
          <w:bCs/>
        </w:rPr>
        <w:t xml:space="preserve">Информация и документы, которые должны содержаться в заявке на участие </w:t>
      </w:r>
      <w:r w:rsidRPr="008221FC">
        <w:rPr>
          <w:b/>
          <w:bCs/>
        </w:rPr>
        <w:lastRenderedPageBreak/>
        <w:t>в закупке:</w:t>
      </w:r>
    </w:p>
    <w:tbl>
      <w:tblPr>
        <w:tblW w:w="9642" w:type="dxa"/>
        <w:jc w:val="center"/>
        <w:tblLayout w:type="fixed"/>
        <w:tblCellMar>
          <w:left w:w="10" w:type="dxa"/>
          <w:right w:w="10" w:type="dxa"/>
        </w:tblCellMar>
        <w:tblLook w:val="04A0" w:firstRow="1" w:lastRow="0" w:firstColumn="1" w:lastColumn="0" w:noHBand="0" w:noVBand="1"/>
      </w:tblPr>
      <w:tblGrid>
        <w:gridCol w:w="3397"/>
        <w:gridCol w:w="6245"/>
      </w:tblGrid>
      <w:tr w:rsidR="00D70C65" w:rsidRPr="008221FC" w14:paraId="44407A17" w14:textId="77777777">
        <w:trPr>
          <w:trHeight w:hRule="exact" w:val="562"/>
          <w:jc w:val="center"/>
        </w:trPr>
        <w:tc>
          <w:tcPr>
            <w:tcW w:w="3397" w:type="dxa"/>
            <w:tcBorders>
              <w:top w:val="single" w:sz="4" w:space="0" w:color="auto"/>
              <w:left w:val="single" w:sz="4" w:space="0" w:color="auto"/>
              <w:bottom w:val="single" w:sz="4" w:space="0" w:color="auto"/>
            </w:tcBorders>
            <w:vAlign w:val="bottom"/>
          </w:tcPr>
          <w:p w14:paraId="7FD725A0" w14:textId="77777777" w:rsidR="00D70C65" w:rsidRPr="008221FC" w:rsidRDefault="00A83D0B">
            <w:pPr>
              <w:pStyle w:val="afd"/>
              <w:ind w:firstLine="0"/>
              <w:jc w:val="center"/>
            </w:pPr>
            <w:r w:rsidRPr="008221FC">
              <w:rPr>
                <w:b/>
                <w:bCs/>
              </w:rPr>
              <w:t>Наименование информации и документов</w:t>
            </w:r>
          </w:p>
        </w:tc>
        <w:tc>
          <w:tcPr>
            <w:tcW w:w="6245" w:type="dxa"/>
            <w:tcBorders>
              <w:top w:val="single" w:sz="4" w:space="0" w:color="auto"/>
              <w:left w:val="single" w:sz="4" w:space="0" w:color="auto"/>
              <w:bottom w:val="single" w:sz="4" w:space="0" w:color="auto"/>
              <w:right w:val="single" w:sz="4" w:space="0" w:color="auto"/>
            </w:tcBorders>
            <w:vAlign w:val="bottom"/>
          </w:tcPr>
          <w:p w14:paraId="7BCB6076" w14:textId="77777777" w:rsidR="00D70C65" w:rsidRPr="008221FC" w:rsidRDefault="00A83D0B">
            <w:pPr>
              <w:pStyle w:val="afd"/>
              <w:ind w:firstLine="0"/>
              <w:jc w:val="center"/>
            </w:pPr>
            <w:r w:rsidRPr="008221FC">
              <w:rPr>
                <w:b/>
                <w:bCs/>
              </w:rPr>
              <w:t>Требование о предоставлении в составе заявки на участие в закупке</w:t>
            </w:r>
          </w:p>
        </w:tc>
      </w:tr>
      <w:tr w:rsidR="00D70C65" w:rsidRPr="008221FC" w14:paraId="79C21E03" w14:textId="77777777">
        <w:trPr>
          <w:trHeight w:hRule="exact" w:val="2770"/>
          <w:jc w:val="center"/>
        </w:trPr>
        <w:tc>
          <w:tcPr>
            <w:tcW w:w="3397" w:type="dxa"/>
            <w:tcBorders>
              <w:top w:val="single" w:sz="4" w:space="0" w:color="auto"/>
              <w:left w:val="single" w:sz="4" w:space="0" w:color="auto"/>
              <w:bottom w:val="single" w:sz="4" w:space="0" w:color="auto"/>
            </w:tcBorders>
            <w:vAlign w:val="center"/>
          </w:tcPr>
          <w:p w14:paraId="78989B7E" w14:textId="77777777" w:rsidR="00D70C65" w:rsidRPr="008221FC" w:rsidRDefault="00A83D0B">
            <w:pPr>
              <w:pStyle w:val="afd"/>
              <w:tabs>
                <w:tab w:val="left" w:pos="1781"/>
                <w:tab w:val="left" w:pos="2885"/>
              </w:tabs>
              <w:ind w:firstLine="0"/>
              <w:jc w:val="center"/>
            </w:pPr>
            <w:r w:rsidRPr="008221FC">
              <w:t>1. Решение о согласии на совершение</w:t>
            </w:r>
            <w:r w:rsidRPr="008221FC">
              <w:tab/>
              <w:t>или</w:t>
            </w:r>
            <w:r w:rsidRPr="008221FC">
              <w:tab/>
              <w:t>о</w:t>
            </w:r>
          </w:p>
          <w:p w14:paraId="11923A7F" w14:textId="77777777" w:rsidR="00D70C65" w:rsidRPr="008221FC" w:rsidRDefault="00A83D0B">
            <w:pPr>
              <w:pStyle w:val="afd"/>
              <w:ind w:firstLine="0"/>
              <w:jc w:val="center"/>
            </w:pPr>
            <w:r w:rsidRPr="008221FC">
              <w:t>последующем одобрении крупной сделки</w:t>
            </w:r>
          </w:p>
        </w:tc>
        <w:tc>
          <w:tcPr>
            <w:tcW w:w="6245" w:type="dxa"/>
            <w:tcBorders>
              <w:top w:val="single" w:sz="4" w:space="0" w:color="auto"/>
              <w:left w:val="single" w:sz="4" w:space="0" w:color="auto"/>
              <w:bottom w:val="single" w:sz="4" w:space="0" w:color="auto"/>
              <w:right w:val="single" w:sz="4" w:space="0" w:color="auto"/>
            </w:tcBorders>
            <w:vAlign w:val="bottom"/>
          </w:tcPr>
          <w:p w14:paraId="31DAC838" w14:textId="77777777" w:rsidR="00D70C65" w:rsidRPr="008221FC" w:rsidRDefault="00A83D0B">
            <w:pPr>
              <w:pStyle w:val="afd"/>
              <w:ind w:firstLine="0"/>
              <w:jc w:val="center"/>
            </w:pPr>
            <w:r w:rsidRPr="008221FC">
              <w:rPr>
                <w:b/>
                <w:bCs/>
              </w:rPr>
              <w:t>Требуется</w:t>
            </w:r>
          </w:p>
          <w:p w14:paraId="313FDB05" w14:textId="77777777" w:rsidR="00D70C65" w:rsidRPr="008221FC" w:rsidRDefault="00A83D0B">
            <w:pPr>
              <w:pStyle w:val="afd"/>
              <w:ind w:firstLine="0"/>
              <w:jc w:val="center"/>
            </w:pPr>
            <w:r w:rsidRPr="008221FC">
              <w:t>(если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r>
      <w:tr w:rsidR="00D70C65" w:rsidRPr="008221FC" w14:paraId="31FD5A92" w14:textId="77777777">
        <w:trPr>
          <w:trHeight w:hRule="exact" w:val="8377"/>
          <w:jc w:val="center"/>
        </w:trPr>
        <w:tc>
          <w:tcPr>
            <w:tcW w:w="3397" w:type="dxa"/>
            <w:tcBorders>
              <w:top w:val="single" w:sz="4" w:space="0" w:color="auto"/>
              <w:left w:val="single" w:sz="4" w:space="0" w:color="auto"/>
            </w:tcBorders>
            <w:vAlign w:val="center"/>
          </w:tcPr>
          <w:p w14:paraId="27065912" w14:textId="77777777" w:rsidR="00D70C65" w:rsidRPr="008221FC" w:rsidRDefault="00A83D0B">
            <w:pPr>
              <w:pStyle w:val="afd"/>
              <w:tabs>
                <w:tab w:val="right" w:pos="2995"/>
              </w:tabs>
              <w:ind w:firstLine="0"/>
              <w:jc w:val="center"/>
            </w:pPr>
            <w:r w:rsidRPr="008221FC">
              <w:t>2. Информация и документы, подтверждающие соответствие участника закупки</w:t>
            </w:r>
            <w:r w:rsidRPr="008221FC">
              <w:tab/>
              <w:t>требованиям, установленным</w:t>
            </w:r>
          </w:p>
          <w:p w14:paraId="3993C44E" w14:textId="77777777" w:rsidR="00D70C65" w:rsidRPr="008221FC" w:rsidRDefault="00A83D0B">
            <w:pPr>
              <w:pStyle w:val="afd"/>
              <w:tabs>
                <w:tab w:val="right" w:pos="3000"/>
              </w:tabs>
              <w:ind w:firstLine="0"/>
              <w:jc w:val="center"/>
            </w:pPr>
            <w:r w:rsidRPr="008221FC">
              <w:t>Федеральным законом</w:t>
            </w:r>
          </w:p>
          <w:p w14:paraId="74DECA16" w14:textId="77777777" w:rsidR="00D70C65" w:rsidRPr="008221FC" w:rsidRDefault="00A83D0B">
            <w:pPr>
              <w:pStyle w:val="afd"/>
              <w:ind w:firstLine="0"/>
              <w:jc w:val="center"/>
            </w:pPr>
            <w:r w:rsidRPr="008221FC">
              <w:t>№135-ФЗ от 29.07.1998 г.</w:t>
            </w:r>
          </w:p>
        </w:tc>
        <w:tc>
          <w:tcPr>
            <w:tcW w:w="6245" w:type="dxa"/>
            <w:tcBorders>
              <w:top w:val="single" w:sz="4" w:space="0" w:color="auto"/>
              <w:left w:val="single" w:sz="4" w:space="0" w:color="auto"/>
              <w:right w:val="single" w:sz="4" w:space="0" w:color="auto"/>
            </w:tcBorders>
            <w:vAlign w:val="bottom"/>
          </w:tcPr>
          <w:p w14:paraId="21FBA175" w14:textId="77777777" w:rsidR="00D70C65" w:rsidRPr="008221FC" w:rsidRDefault="00A83D0B">
            <w:pPr>
              <w:pStyle w:val="afd"/>
              <w:ind w:firstLine="0"/>
              <w:jc w:val="center"/>
            </w:pPr>
            <w:r w:rsidRPr="008221FC">
              <w:rPr>
                <w:b/>
                <w:bCs/>
              </w:rPr>
              <w:t>Требуется</w:t>
            </w:r>
          </w:p>
          <w:p w14:paraId="4D6DDBE5" w14:textId="77777777" w:rsidR="00D70C65" w:rsidRPr="008221FC" w:rsidRDefault="00A83D0B">
            <w:pPr>
              <w:pStyle w:val="afd"/>
              <w:ind w:firstLine="0"/>
              <w:jc w:val="center"/>
            </w:pPr>
            <w:r w:rsidRPr="008221FC">
              <w:t>Для участника закупки - физического лица: - электронный образ выписки из реестра членов саморегулируемой организации оценщиков, членом которой он является.</w:t>
            </w:r>
          </w:p>
          <w:p w14:paraId="0A99CA98" w14:textId="77777777" w:rsidR="00D70C65" w:rsidRPr="008221FC" w:rsidRDefault="00A83D0B">
            <w:pPr>
              <w:pStyle w:val="afd"/>
              <w:ind w:firstLine="0"/>
              <w:jc w:val="center"/>
            </w:pPr>
            <w:r w:rsidRPr="008221FC">
              <w:t>Для участника закупки - юридического лица: - электронный образ выписки из реестра членов саморегулируемой организации оценщиков, членом которой является оценщик, с которым юридическим лицом заключен трудовой договор, для каждого такого оценщика;</w:t>
            </w:r>
          </w:p>
          <w:p w14:paraId="48FDD9FF" w14:textId="77777777" w:rsidR="00D70C65" w:rsidRPr="008221FC" w:rsidRDefault="00A83D0B">
            <w:pPr>
              <w:pStyle w:val="afd"/>
              <w:numPr>
                <w:ilvl w:val="0"/>
                <w:numId w:val="6"/>
              </w:numPr>
              <w:tabs>
                <w:tab w:val="left" w:pos="360"/>
              </w:tabs>
              <w:ind w:firstLine="0"/>
              <w:jc w:val="center"/>
            </w:pPr>
            <w:r w:rsidRPr="008221FC">
              <w:t>электронный образ документов, подтверждающих наличие в штате не менее двух оценщиков, с которыми юридическим лицом заключен трудовой договор, (трудовой книжки (разворотов «Сведения о работе» трудовых книжек с информацией о последнем месте работы) и/или выписки из трудовых книжек и/или трудовых договоров и/или приказов о приеме на работу и/или иных документов, подтверждающих трудовые отношения с оценщиками);</w:t>
            </w:r>
          </w:p>
          <w:p w14:paraId="4DA0EEFE" w14:textId="77777777" w:rsidR="00D70C65" w:rsidRPr="008221FC" w:rsidRDefault="00A83D0B">
            <w:pPr>
              <w:pStyle w:val="afd"/>
              <w:numPr>
                <w:ilvl w:val="0"/>
                <w:numId w:val="6"/>
              </w:numPr>
              <w:tabs>
                <w:tab w:val="left" w:pos="461"/>
              </w:tabs>
              <w:ind w:firstLine="0"/>
              <w:jc w:val="center"/>
            </w:pPr>
            <w:r w:rsidRPr="008221FC">
              <w:t>электронный образ документов, подтверждающих страхование ответственности юридического лица за нарушение договора на проведение оценки и ответственности за причинение вреда имуществу третьих лиц в результате нарушения требований Федерального закона №135-ФЗ от 29.07.1998 г.,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в соответствии с требованиями Федерального закона №135-ФЗ от 29.07.1998 г. (договор страхования ответственности и/или страховой полис. При этом размер страховой суммы не может быть менее чем пять миллионов рублей).</w:t>
            </w:r>
          </w:p>
        </w:tc>
      </w:tr>
      <w:tr w:rsidR="00D70C65" w:rsidRPr="008221FC" w14:paraId="7AA9E4C6" w14:textId="77777777">
        <w:trPr>
          <w:trHeight w:hRule="exact" w:val="2811"/>
          <w:jc w:val="center"/>
        </w:trPr>
        <w:tc>
          <w:tcPr>
            <w:tcW w:w="3397" w:type="dxa"/>
            <w:tcBorders>
              <w:top w:val="single" w:sz="4" w:space="0" w:color="auto"/>
              <w:left w:val="single" w:sz="4" w:space="0" w:color="auto"/>
              <w:bottom w:val="single" w:sz="4" w:space="0" w:color="auto"/>
            </w:tcBorders>
            <w:vAlign w:val="bottom"/>
          </w:tcPr>
          <w:p w14:paraId="5F8853C7" w14:textId="77777777" w:rsidR="00D70C65" w:rsidRPr="008221FC" w:rsidRDefault="00A83D0B">
            <w:pPr>
              <w:pStyle w:val="afd"/>
              <w:tabs>
                <w:tab w:val="left" w:pos="1608"/>
                <w:tab w:val="left" w:pos="2899"/>
              </w:tabs>
              <w:ind w:firstLine="0"/>
              <w:jc w:val="center"/>
            </w:pPr>
            <w:r w:rsidRPr="008221FC">
              <w:t>3. Информация и документы, подтверждающие наличие у участника закупки опыта оказания услуг в соответствии с Федеральным законом от 18.07.2011 № 223-ФЗ «О закупках товаров, работ, услуг отдельными видами юридических лиц» за последние 2 (два) года</w:t>
            </w:r>
          </w:p>
        </w:tc>
        <w:tc>
          <w:tcPr>
            <w:tcW w:w="6245" w:type="dxa"/>
            <w:tcBorders>
              <w:top w:val="single" w:sz="4" w:space="0" w:color="auto"/>
              <w:left w:val="single" w:sz="4" w:space="0" w:color="auto"/>
              <w:bottom w:val="single" w:sz="4" w:space="0" w:color="auto"/>
              <w:right w:val="single" w:sz="4" w:space="0" w:color="auto"/>
            </w:tcBorders>
            <w:vAlign w:val="bottom"/>
          </w:tcPr>
          <w:p w14:paraId="0C02D0BD" w14:textId="77777777" w:rsidR="00D70C65" w:rsidRPr="008221FC" w:rsidRDefault="00A83D0B">
            <w:pPr>
              <w:pStyle w:val="afd"/>
              <w:ind w:firstLine="0"/>
              <w:jc w:val="center"/>
            </w:pPr>
            <w:r w:rsidRPr="008221FC">
              <w:rPr>
                <w:b/>
                <w:bCs/>
              </w:rPr>
              <w:t>Требуются</w:t>
            </w:r>
          </w:p>
          <w:p w14:paraId="630E9529" w14:textId="77777777" w:rsidR="00D70C65" w:rsidRPr="008221FC" w:rsidRDefault="00A83D0B">
            <w:pPr>
              <w:pStyle w:val="afd"/>
              <w:ind w:left="180" w:firstLine="120"/>
              <w:jc w:val="both"/>
            </w:pPr>
            <w:r w:rsidRPr="008221FC">
              <w:t>Участник закупки предоставляет сведения об объемах оказания услуг (в денежном выражении) в соответствии Федеральным законом № 223-ФЗ от 18.07.2011 в разбивке по годам</w:t>
            </w:r>
          </w:p>
          <w:p w14:paraId="417D3011" w14:textId="77777777" w:rsidR="00D70C65" w:rsidRPr="008221FC" w:rsidRDefault="00D70C65">
            <w:pPr>
              <w:pStyle w:val="afd"/>
              <w:ind w:left="180" w:firstLine="120"/>
              <w:jc w:val="both"/>
            </w:pPr>
          </w:p>
        </w:tc>
      </w:tr>
      <w:tr w:rsidR="00D70C65" w:rsidRPr="008221FC" w14:paraId="667E3B35" w14:textId="77777777">
        <w:trPr>
          <w:trHeight w:hRule="exact" w:val="3390"/>
          <w:jc w:val="center"/>
        </w:trPr>
        <w:tc>
          <w:tcPr>
            <w:tcW w:w="3397" w:type="dxa"/>
            <w:tcBorders>
              <w:top w:val="single" w:sz="4" w:space="0" w:color="auto"/>
              <w:left w:val="single" w:sz="4" w:space="0" w:color="auto"/>
              <w:bottom w:val="single" w:sz="4" w:space="0" w:color="auto"/>
            </w:tcBorders>
            <w:vAlign w:val="bottom"/>
          </w:tcPr>
          <w:p w14:paraId="62BA6FA5" w14:textId="77777777" w:rsidR="00D70C65" w:rsidRPr="008221FC" w:rsidRDefault="00A83D0B">
            <w:pPr>
              <w:pStyle w:val="afd"/>
              <w:tabs>
                <w:tab w:val="left" w:pos="778"/>
                <w:tab w:val="left" w:pos="2467"/>
              </w:tabs>
              <w:ind w:firstLine="0"/>
              <w:jc w:val="center"/>
            </w:pPr>
            <w:r w:rsidRPr="008221FC">
              <w:lastRenderedPageBreak/>
              <w:t>4.</w:t>
            </w:r>
            <w:r w:rsidRPr="008221FC">
              <w:tab/>
              <w:t>Реквизиты</w:t>
            </w:r>
            <w:r w:rsidRPr="008221FC">
              <w:tab/>
              <w:t>счета</w:t>
            </w:r>
          </w:p>
          <w:p w14:paraId="255A068D" w14:textId="77777777" w:rsidR="00D70C65" w:rsidRPr="008221FC" w:rsidRDefault="00A83D0B">
            <w:pPr>
              <w:pStyle w:val="afd"/>
              <w:ind w:firstLine="0"/>
              <w:jc w:val="center"/>
            </w:pPr>
            <w:r w:rsidRPr="008221FC">
              <w:t>участника закупки, на который в соответствии с законодательством</w:t>
            </w:r>
          </w:p>
          <w:p w14:paraId="09BA217F" w14:textId="77777777" w:rsidR="00D70C65" w:rsidRPr="008221FC" w:rsidRDefault="00A83D0B">
            <w:pPr>
              <w:pStyle w:val="afd"/>
              <w:tabs>
                <w:tab w:val="left" w:pos="1877"/>
              </w:tabs>
              <w:ind w:firstLine="0"/>
              <w:jc w:val="center"/>
            </w:pPr>
            <w:r w:rsidRPr="008221FC">
              <w:t>Российской Федерации</w:t>
            </w:r>
          </w:p>
          <w:p w14:paraId="44A3C98C" w14:textId="77777777" w:rsidR="00D70C65" w:rsidRPr="008221FC" w:rsidRDefault="00A83D0B">
            <w:pPr>
              <w:pStyle w:val="afd"/>
              <w:tabs>
                <w:tab w:val="left" w:pos="1930"/>
              </w:tabs>
              <w:ind w:firstLine="0"/>
              <w:jc w:val="center"/>
            </w:pPr>
            <w:r w:rsidRPr="008221FC">
              <w:t>осуществляется перечисление денежных средств в качестве оплаты поставленного товара,</w:t>
            </w:r>
          </w:p>
          <w:p w14:paraId="5A77D37A" w14:textId="77777777" w:rsidR="00D70C65" w:rsidRPr="008221FC" w:rsidRDefault="00A83D0B">
            <w:pPr>
              <w:pStyle w:val="afd"/>
              <w:tabs>
                <w:tab w:val="left" w:pos="1963"/>
              </w:tabs>
              <w:ind w:firstLine="0"/>
              <w:jc w:val="center"/>
            </w:pPr>
            <w:r w:rsidRPr="008221FC">
              <w:t>выполненной работы (ее результатов), оказанной</w:t>
            </w:r>
          </w:p>
          <w:p w14:paraId="41F8E46F" w14:textId="77777777" w:rsidR="00D70C65" w:rsidRPr="008221FC" w:rsidRDefault="00A83D0B">
            <w:pPr>
              <w:pStyle w:val="afd"/>
              <w:tabs>
                <w:tab w:val="left" w:pos="1762"/>
              </w:tabs>
              <w:ind w:firstLine="0"/>
              <w:jc w:val="center"/>
            </w:pPr>
            <w:r w:rsidRPr="008221FC">
              <w:t>услуги, а также отдельных этапов исполнения</w:t>
            </w:r>
          </w:p>
          <w:p w14:paraId="04604C7F" w14:textId="77777777" w:rsidR="00D70C65" w:rsidRPr="008221FC" w:rsidRDefault="00A83D0B">
            <w:pPr>
              <w:pStyle w:val="afd"/>
              <w:tabs>
                <w:tab w:val="left" w:pos="1608"/>
                <w:tab w:val="left" w:pos="2899"/>
              </w:tabs>
              <w:ind w:firstLine="0"/>
              <w:jc w:val="center"/>
            </w:pPr>
            <w:r w:rsidRPr="008221FC">
              <w:t>контракта</w:t>
            </w:r>
          </w:p>
        </w:tc>
        <w:tc>
          <w:tcPr>
            <w:tcW w:w="6245" w:type="dxa"/>
            <w:tcBorders>
              <w:top w:val="single" w:sz="4" w:space="0" w:color="auto"/>
              <w:left w:val="single" w:sz="4" w:space="0" w:color="auto"/>
              <w:bottom w:val="single" w:sz="4" w:space="0" w:color="auto"/>
              <w:right w:val="single" w:sz="4" w:space="0" w:color="auto"/>
            </w:tcBorders>
            <w:vAlign w:val="center"/>
          </w:tcPr>
          <w:p w14:paraId="7D635343" w14:textId="77777777" w:rsidR="00D70C65" w:rsidRPr="008221FC" w:rsidRDefault="00A83D0B">
            <w:pPr>
              <w:pStyle w:val="afd"/>
              <w:ind w:firstLine="0"/>
              <w:jc w:val="center"/>
              <w:rPr>
                <w:b/>
                <w:bCs/>
              </w:rPr>
            </w:pPr>
            <w:r w:rsidRPr="008221FC">
              <w:rPr>
                <w:b/>
                <w:bCs/>
              </w:rPr>
              <w:t>Требуются</w:t>
            </w:r>
          </w:p>
        </w:tc>
      </w:tr>
      <w:tr w:rsidR="00D70C65" w:rsidRPr="008221FC" w14:paraId="325800C3" w14:textId="77777777">
        <w:trPr>
          <w:trHeight w:hRule="exact" w:val="3983"/>
          <w:jc w:val="center"/>
        </w:trPr>
        <w:tc>
          <w:tcPr>
            <w:tcW w:w="3397" w:type="dxa"/>
            <w:tcBorders>
              <w:top w:val="single" w:sz="4" w:space="0" w:color="auto"/>
              <w:left w:val="single" w:sz="4" w:space="0" w:color="auto"/>
              <w:bottom w:val="single" w:sz="4" w:space="0" w:color="auto"/>
            </w:tcBorders>
            <w:vAlign w:val="center"/>
          </w:tcPr>
          <w:p w14:paraId="13B2427D" w14:textId="77777777" w:rsidR="00D70C65" w:rsidRPr="008221FC" w:rsidRDefault="00A83D0B">
            <w:pPr>
              <w:pStyle w:val="afd"/>
              <w:tabs>
                <w:tab w:val="left" w:pos="778"/>
                <w:tab w:val="left" w:pos="2467"/>
              </w:tabs>
              <w:ind w:firstLine="0"/>
              <w:jc w:val="center"/>
            </w:pPr>
            <w:r w:rsidRPr="008221FC">
              <w:t>5. Предложение участника закупки в отношении объекта закупки</w:t>
            </w:r>
          </w:p>
        </w:tc>
        <w:tc>
          <w:tcPr>
            <w:tcW w:w="6245" w:type="dxa"/>
            <w:tcBorders>
              <w:top w:val="single" w:sz="4" w:space="0" w:color="auto"/>
              <w:left w:val="single" w:sz="4" w:space="0" w:color="auto"/>
              <w:bottom w:val="single" w:sz="4" w:space="0" w:color="auto"/>
              <w:right w:val="single" w:sz="4" w:space="0" w:color="auto"/>
            </w:tcBorders>
            <w:vAlign w:val="bottom"/>
          </w:tcPr>
          <w:p w14:paraId="38AD6DE8" w14:textId="77777777" w:rsidR="00D70C65" w:rsidRPr="008221FC" w:rsidRDefault="00A83D0B">
            <w:pPr>
              <w:pStyle w:val="afd"/>
              <w:ind w:firstLine="0"/>
              <w:jc w:val="center"/>
            </w:pPr>
            <w:r w:rsidRPr="008221FC">
              <w:rPr>
                <w:b/>
                <w:bCs/>
              </w:rPr>
              <w:t>Требуется</w:t>
            </w:r>
          </w:p>
          <w:p w14:paraId="705E3578" w14:textId="77777777" w:rsidR="00D70C65" w:rsidRPr="008221FC" w:rsidRDefault="00A83D0B">
            <w:pPr>
              <w:pStyle w:val="afd"/>
              <w:ind w:firstLine="0"/>
              <w:jc w:val="center"/>
            </w:pPr>
            <w:r w:rsidRPr="008221FC">
              <w:t>Участник закупки предоставляет подробное описание характеристики предлагаемого участником закупки товара/услуг в частности:</w:t>
            </w:r>
          </w:p>
          <w:p w14:paraId="693634C7" w14:textId="77777777" w:rsidR="00D70C65" w:rsidRPr="008221FC" w:rsidRDefault="00A83D0B">
            <w:pPr>
              <w:pStyle w:val="afd"/>
              <w:spacing w:line="216" w:lineRule="auto"/>
              <w:ind w:firstLine="0"/>
              <w:jc w:val="center"/>
            </w:pPr>
            <w:r w:rsidRPr="008221FC">
              <w:rPr>
                <w:rFonts w:eastAsia="Arial"/>
              </w:rPr>
              <w:t xml:space="preserve">• </w:t>
            </w:r>
            <w:r w:rsidRPr="008221FC">
              <w:t>методики исследования, идентификации и классификации (составление рейтинга) Аудиовизуальных произведений;</w:t>
            </w:r>
          </w:p>
          <w:p w14:paraId="5F939D9E" w14:textId="77777777" w:rsidR="00D70C65" w:rsidRPr="008221FC" w:rsidRDefault="00A83D0B">
            <w:pPr>
              <w:pStyle w:val="afd"/>
              <w:spacing w:line="197" w:lineRule="auto"/>
              <w:ind w:firstLine="0"/>
              <w:jc w:val="center"/>
            </w:pPr>
            <w:r w:rsidRPr="008221FC">
              <w:rPr>
                <w:rFonts w:eastAsia="Arial"/>
              </w:rPr>
              <w:t xml:space="preserve">• </w:t>
            </w:r>
            <w:r w:rsidRPr="008221FC">
              <w:t>результаты выполнения Квалификационного задания, подтверждающие его квалификацию в соответствии с</w:t>
            </w:r>
          </w:p>
          <w:p w14:paraId="3D12A2BF" w14:textId="77777777" w:rsidR="00D70C65" w:rsidRPr="008221FC" w:rsidRDefault="00A83D0B">
            <w:pPr>
              <w:pStyle w:val="afd"/>
              <w:tabs>
                <w:tab w:val="left" w:leader="underscore" w:pos="3106"/>
              </w:tabs>
              <w:spacing w:line="262" w:lineRule="auto"/>
              <w:ind w:firstLine="0"/>
              <w:jc w:val="center"/>
            </w:pPr>
            <w:r w:rsidRPr="008221FC">
              <w:t>требованиями, Регламента;</w:t>
            </w:r>
          </w:p>
          <w:p w14:paraId="0EFA45E4" w14:textId="77777777" w:rsidR="00D70C65" w:rsidRPr="008221FC" w:rsidRDefault="00A83D0B">
            <w:pPr>
              <w:pStyle w:val="afd"/>
              <w:ind w:firstLine="0"/>
              <w:jc w:val="center"/>
              <w:rPr>
                <w:b/>
                <w:bCs/>
              </w:rPr>
            </w:pPr>
            <w:r w:rsidRPr="008221FC">
              <w:rPr>
                <w:rFonts w:eastAsia="Arial"/>
              </w:rPr>
              <w:t xml:space="preserve">• </w:t>
            </w:r>
            <w:r w:rsidRPr="008221FC">
              <w:t>используемой методологии проведения оценки объектов оценки, учитывающую Порядок оказания услуг и перечисленные выше способы предполагаемого использования Объектов оценки (Аудиовизуальных произведений и/или их отдельных частей).</w:t>
            </w:r>
          </w:p>
        </w:tc>
      </w:tr>
    </w:tbl>
    <w:p w14:paraId="752216DF" w14:textId="77777777" w:rsidR="00D70C65" w:rsidRPr="008221FC" w:rsidRDefault="00A83D0B">
      <w:pPr>
        <w:pStyle w:val="13"/>
        <w:ind w:firstLine="640"/>
        <w:jc w:val="both"/>
      </w:pPr>
      <w:r w:rsidRPr="008221FC">
        <w:rPr>
          <w:b/>
          <w:bCs/>
        </w:rPr>
        <w:t xml:space="preserve">Оплата услуг: </w:t>
      </w:r>
      <w:r w:rsidRPr="008221FC">
        <w:t>Заказчик оплачивает фактически оказанные услуги в безналичном порядке путем перечисления денежных средств на расчетный счет Исполнителя на основании, надлежаще оформленного и подписанного обеими Сторонами Акта сдачи- приемки оказанных услуг с приложением отчетных документов в течение 15 (Пятнадцати) календарных дней с даты подписания Заказчиком Акта сдачи-приемки оказанных услуг.</w:t>
      </w:r>
    </w:p>
    <w:p w14:paraId="37D467A4" w14:textId="77777777" w:rsidR="00D70C65" w:rsidRPr="008221FC" w:rsidRDefault="00A83D0B">
      <w:pPr>
        <w:pStyle w:val="15"/>
        <w:keepNext/>
        <w:keepLines/>
        <w:ind w:firstLine="640"/>
        <w:jc w:val="both"/>
      </w:pPr>
      <w:bookmarkStart w:id="4" w:name="bookmark8"/>
      <w:r w:rsidRPr="008221FC">
        <w:t>Особые условия:</w:t>
      </w:r>
      <w:bookmarkEnd w:id="4"/>
    </w:p>
    <w:p w14:paraId="6A98D784" w14:textId="77777777" w:rsidR="00D70C65" w:rsidRPr="008221FC" w:rsidRDefault="00A83D0B">
      <w:pPr>
        <w:pStyle w:val="13"/>
        <w:ind w:firstLine="640"/>
        <w:jc w:val="both"/>
      </w:pPr>
      <w:r w:rsidRPr="008221FC">
        <w:t>Стороны Договора обязуются соблюдать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0490D419" w14:textId="77777777" w:rsidR="00D70C65" w:rsidRPr="008221FC" w:rsidRDefault="00A83D0B">
      <w:pPr>
        <w:pStyle w:val="13"/>
        <w:ind w:firstLine="640"/>
        <w:jc w:val="both"/>
      </w:pPr>
      <w:r w:rsidRPr="008221FC">
        <w:t>Без предварительного письменного согласия Заказчика Оценщик / Исполнитель не имеет права привлекать к оказанию услуг любых третьих лиц, а также не переуступать свои права и обязанности третьей стороне.</w:t>
      </w:r>
    </w:p>
    <w:p w14:paraId="43258133" w14:textId="77777777" w:rsidR="00D70C65" w:rsidRPr="008221FC" w:rsidRDefault="00A83D0B">
      <w:pPr>
        <w:pStyle w:val="13"/>
        <w:ind w:firstLine="640"/>
        <w:jc w:val="both"/>
      </w:pPr>
      <w:r w:rsidRPr="008221FC">
        <w:t>Без предварительного письменного согласия Заказчика Оценщик / Исполнитель не имеет права передавать третьим лицам либо использовать иным способом организационно-технологическую, коммерческую, финансовую и иную информацию о Заказчике. Информация, ставшая известной Исполнителю в связи с исполнением Договора, признается конфиденциальной и не подлежит разглашению.</w:t>
      </w:r>
    </w:p>
    <w:p w14:paraId="10DA4B43" w14:textId="77777777" w:rsidR="00D70C65" w:rsidRPr="008221FC" w:rsidRDefault="00A83D0B">
      <w:pPr>
        <w:pStyle w:val="13"/>
        <w:ind w:firstLine="580"/>
        <w:jc w:val="both"/>
      </w:pPr>
      <w:r w:rsidRPr="008221FC">
        <w:t>Без предварительного письменного согласия Заказчика Оценщик / Исполнитель не имеет права распространять самостоятельно или через третьих лиц какую-либо информацию, связанную с деятельностью Заказчика.</w:t>
      </w:r>
    </w:p>
    <w:p w14:paraId="2185F2A1" w14:textId="77777777" w:rsidR="00D70C65" w:rsidRPr="008221FC" w:rsidRDefault="00A83D0B">
      <w:pPr>
        <w:pStyle w:val="13"/>
        <w:ind w:firstLine="580"/>
        <w:jc w:val="both"/>
      </w:pPr>
      <w:r w:rsidRPr="008221FC">
        <w:t>Без предварительного письменного согласия Заказчика Оценщик / Исполнитель не имеет права использовать самостоятельно, не предоставлять доступ и не разрешать третьим лицам использовать любые материалы, имеющие отношение к оказываемым услугам и деятельности Заказчика, а также не тиражировать, не распространять и не обнародовать без предварительного письменного разрешения Заказчика любые материалы, изготовленные или приобретенные в связи с исполнением обязательств по Договору, либо переданные Исполнителю Заказчиком/контрагентами Заказчика/сотрудниками Заказчика, за исключением предоставления таких материалов уполномоченным представителям Заказчика и иным лицам по указанию Заказчика.</w:t>
      </w:r>
    </w:p>
    <w:p w14:paraId="2AB9C130" w14:textId="77777777" w:rsidR="00D70C65" w:rsidRPr="008221FC" w:rsidRDefault="00A83D0B">
      <w:pPr>
        <w:pStyle w:val="13"/>
        <w:ind w:firstLine="580"/>
        <w:jc w:val="both"/>
      </w:pPr>
      <w:r w:rsidRPr="008221FC">
        <w:lastRenderedPageBreak/>
        <w:t>Оценщик / Исполнитель обязан не совершать каких-либо действий, способных причинить вред правам и законным интересам Заказчика, его аффилированным лицам, включая, но, не ограничиваясь их деловой репутации и/или способных скомпрометировать находящиеся в производстве фильмы.</w:t>
      </w:r>
    </w:p>
    <w:p w14:paraId="333518D8" w14:textId="77777777" w:rsidR="00D70C65" w:rsidRPr="008221FC" w:rsidRDefault="00A83D0B">
      <w:pPr>
        <w:pStyle w:val="15"/>
        <w:keepNext/>
        <w:keepLines/>
        <w:ind w:firstLine="580"/>
        <w:jc w:val="both"/>
      </w:pPr>
      <w:bookmarkStart w:id="5" w:name="bookmark10"/>
      <w:r w:rsidRPr="008221FC">
        <w:t>Срок оказания услуг:</w:t>
      </w:r>
      <w:bookmarkEnd w:id="5"/>
    </w:p>
    <w:p w14:paraId="1706D81C" w14:textId="77777777" w:rsidR="00D70C65" w:rsidRPr="008221FC" w:rsidRDefault="00A83D0B">
      <w:pPr>
        <w:pStyle w:val="13"/>
        <w:ind w:firstLine="580"/>
        <w:jc w:val="both"/>
      </w:pPr>
      <w:r w:rsidRPr="008221FC">
        <w:t xml:space="preserve">Для целей принятия решения о целесообразности судебного разбирательства - до 15- </w:t>
      </w:r>
      <w:proofErr w:type="spellStart"/>
      <w:r w:rsidRPr="008221FC">
        <w:t>ти</w:t>
      </w:r>
      <w:proofErr w:type="spellEnd"/>
      <w:r w:rsidRPr="008221FC">
        <w:t xml:space="preserve"> рабочих дней с момента получения соответствующего задания на оценку и предоставления необходимых документов, но не позднее 15 июля 2026 г.</w:t>
      </w:r>
    </w:p>
    <w:p w14:paraId="7C9D6224" w14:textId="77777777" w:rsidR="00D70C65" w:rsidRPr="008221FC" w:rsidRDefault="00A83D0B">
      <w:pPr>
        <w:pStyle w:val="13"/>
        <w:ind w:firstLine="580"/>
        <w:jc w:val="both"/>
      </w:pPr>
      <w:r w:rsidRPr="008221FC">
        <w:t>Для целей заключения лицензионных договоров на условиях описанного Порядка оказания услуг и иных целей - до 15-ти рабочих дней с момента получения соответствующего задания на оценку и предоставления необходимых документов.</w:t>
      </w:r>
    </w:p>
    <w:p w14:paraId="3CCAF338" w14:textId="77777777" w:rsidR="00D70C65" w:rsidRPr="008221FC" w:rsidRDefault="00A83D0B">
      <w:pPr>
        <w:pStyle w:val="13"/>
        <w:spacing w:after="420"/>
        <w:ind w:firstLine="580"/>
        <w:jc w:val="both"/>
      </w:pPr>
      <w:r w:rsidRPr="008221FC">
        <w:rPr>
          <w:b/>
          <w:bCs/>
        </w:rPr>
        <w:t xml:space="preserve">Срок действия договора: </w:t>
      </w:r>
      <w:r w:rsidRPr="008221FC">
        <w:t>с момента подписания в течение 3-х летнего периода.</w:t>
      </w:r>
    </w:p>
    <w:p w14:paraId="50E173CC" w14:textId="77777777" w:rsidR="00D70C65" w:rsidRPr="008221FC" w:rsidRDefault="00A83D0B">
      <w:pPr>
        <w:pStyle w:val="13"/>
        <w:spacing w:after="860" w:line="259" w:lineRule="auto"/>
        <w:ind w:firstLine="0"/>
        <w:jc w:val="both"/>
      </w:pPr>
      <w:r w:rsidRPr="008221FC">
        <w:t>Закупка является незапланированной, желаемый срок проведения (публикации извещения).</w:t>
      </w:r>
    </w:p>
    <w:p w14:paraId="74244BBF" w14:textId="77777777" w:rsidR="00D70C65" w:rsidRPr="008221FC" w:rsidRDefault="00A83D0B">
      <w:pPr>
        <w:pStyle w:val="13"/>
        <w:tabs>
          <w:tab w:val="left" w:pos="1494"/>
          <w:tab w:val="left" w:leader="underscore" w:pos="4023"/>
          <w:tab w:val="left" w:leader="underscore" w:pos="5739"/>
          <w:tab w:val="left" w:pos="5913"/>
        </w:tabs>
        <w:spacing w:after="640"/>
        <w:ind w:firstLine="260"/>
        <w:jc w:val="both"/>
        <w:sectPr w:rsidR="00D70C65" w:rsidRPr="008221FC">
          <w:footnotePr>
            <w:numFmt w:val="chicago"/>
          </w:footnotePr>
          <w:pgSz w:w="11900" w:h="16840"/>
          <w:pgMar w:top="1004" w:right="1070" w:bottom="396" w:left="1335" w:header="576" w:footer="3" w:gutter="0"/>
          <w:cols w:space="720"/>
          <w:docGrid w:linePitch="360"/>
        </w:sectPr>
      </w:pPr>
      <w:r w:rsidRPr="008221FC">
        <w:t>.06.2026</w:t>
      </w:r>
      <w:r w:rsidRPr="008221FC">
        <w:tab/>
      </w:r>
      <w:r w:rsidRPr="008221FC">
        <w:tab/>
        <w:t xml:space="preserve"> /</w:t>
      </w:r>
      <w:r w:rsidRPr="008221FC">
        <w:tab/>
      </w:r>
      <w:r w:rsidRPr="008221FC">
        <w:tab/>
        <w:t>/</w:t>
      </w:r>
    </w:p>
    <w:p w14:paraId="2F7ADB25" w14:textId="77777777" w:rsidR="00D70C65" w:rsidRPr="008221FC" w:rsidRDefault="00D70C65">
      <w:pPr>
        <w:pStyle w:val="13"/>
        <w:spacing w:after="220"/>
        <w:ind w:left="6980" w:firstLine="0"/>
        <w:jc w:val="right"/>
      </w:pPr>
    </w:p>
    <w:p w14:paraId="1735DE8E" w14:textId="77777777" w:rsidR="00D70C65" w:rsidRPr="008221FC" w:rsidRDefault="00D70C65">
      <w:pPr>
        <w:pStyle w:val="13"/>
        <w:spacing w:after="220"/>
        <w:ind w:left="6980" w:firstLine="0"/>
        <w:jc w:val="right"/>
      </w:pPr>
    </w:p>
    <w:p w14:paraId="08A7A556" w14:textId="77777777" w:rsidR="00D70C65" w:rsidRPr="008221FC" w:rsidRDefault="00D70C65">
      <w:pPr>
        <w:pStyle w:val="13"/>
        <w:spacing w:after="220"/>
        <w:ind w:left="6980" w:firstLine="0"/>
        <w:jc w:val="right"/>
      </w:pPr>
    </w:p>
    <w:p w14:paraId="227E8D1D" w14:textId="77777777" w:rsidR="00D70C65" w:rsidRPr="008221FC" w:rsidRDefault="00D70C65">
      <w:pPr>
        <w:pStyle w:val="13"/>
        <w:spacing w:after="220"/>
        <w:ind w:left="6980" w:firstLine="0"/>
        <w:jc w:val="right"/>
      </w:pPr>
    </w:p>
    <w:p w14:paraId="6BF86634" w14:textId="77777777" w:rsidR="00D70C65" w:rsidRPr="008221FC" w:rsidRDefault="00D70C65">
      <w:pPr>
        <w:pStyle w:val="13"/>
        <w:spacing w:after="220"/>
        <w:ind w:left="6980" w:firstLine="0"/>
        <w:jc w:val="right"/>
      </w:pPr>
    </w:p>
    <w:p w14:paraId="3375BC79" w14:textId="77777777" w:rsidR="00D70C65" w:rsidRPr="008221FC" w:rsidRDefault="00D70C65">
      <w:pPr>
        <w:pStyle w:val="13"/>
        <w:spacing w:after="220"/>
        <w:ind w:left="6980" w:firstLine="0"/>
        <w:jc w:val="right"/>
      </w:pPr>
    </w:p>
    <w:p w14:paraId="46CC30DE" w14:textId="77777777" w:rsidR="00D70C65" w:rsidRPr="008221FC" w:rsidRDefault="00D70C65">
      <w:pPr>
        <w:pStyle w:val="13"/>
        <w:spacing w:after="220"/>
        <w:ind w:left="6980" w:firstLine="0"/>
        <w:jc w:val="right"/>
      </w:pPr>
    </w:p>
    <w:p w14:paraId="227B965B" w14:textId="77777777" w:rsidR="00D70C65" w:rsidRPr="008221FC" w:rsidRDefault="00D70C65">
      <w:pPr>
        <w:pStyle w:val="13"/>
        <w:spacing w:after="220"/>
        <w:ind w:left="6980" w:firstLine="0"/>
        <w:jc w:val="right"/>
      </w:pPr>
    </w:p>
    <w:p w14:paraId="7A43F580" w14:textId="77777777" w:rsidR="00D70C65" w:rsidRPr="008221FC" w:rsidRDefault="00D70C65">
      <w:pPr>
        <w:pStyle w:val="13"/>
        <w:spacing w:after="220"/>
        <w:ind w:left="6980" w:firstLine="0"/>
        <w:jc w:val="right"/>
      </w:pPr>
    </w:p>
    <w:p w14:paraId="1C2E248A" w14:textId="77777777" w:rsidR="00D70C65" w:rsidRPr="008221FC" w:rsidRDefault="00D70C65">
      <w:pPr>
        <w:pStyle w:val="13"/>
        <w:spacing w:after="220"/>
        <w:ind w:left="6980" w:firstLine="0"/>
        <w:jc w:val="right"/>
      </w:pPr>
    </w:p>
    <w:p w14:paraId="313C917C" w14:textId="77777777" w:rsidR="00D70C65" w:rsidRPr="008221FC" w:rsidRDefault="00D70C65">
      <w:pPr>
        <w:pStyle w:val="13"/>
        <w:spacing w:after="220"/>
        <w:ind w:left="6980" w:firstLine="0"/>
        <w:jc w:val="right"/>
      </w:pPr>
    </w:p>
    <w:p w14:paraId="7BA6033B" w14:textId="77777777" w:rsidR="00D70C65" w:rsidRPr="008221FC" w:rsidRDefault="00D70C65">
      <w:pPr>
        <w:pStyle w:val="13"/>
        <w:spacing w:after="220"/>
        <w:ind w:left="6980" w:firstLine="0"/>
        <w:jc w:val="right"/>
      </w:pPr>
    </w:p>
    <w:p w14:paraId="2AD6EFB0" w14:textId="77777777" w:rsidR="00D70C65" w:rsidRPr="008221FC" w:rsidRDefault="00D70C65">
      <w:pPr>
        <w:pStyle w:val="13"/>
        <w:spacing w:after="220"/>
        <w:ind w:left="6980" w:firstLine="0"/>
        <w:jc w:val="right"/>
      </w:pPr>
    </w:p>
    <w:p w14:paraId="12B5F327" w14:textId="77777777" w:rsidR="00D70C65" w:rsidRPr="008221FC" w:rsidRDefault="00D70C65">
      <w:pPr>
        <w:pStyle w:val="13"/>
        <w:spacing w:after="220"/>
        <w:ind w:left="6980" w:firstLine="0"/>
        <w:jc w:val="right"/>
      </w:pPr>
    </w:p>
    <w:p w14:paraId="693DEC31" w14:textId="77777777" w:rsidR="00D70C65" w:rsidRPr="008221FC" w:rsidRDefault="00D70C65">
      <w:pPr>
        <w:pStyle w:val="13"/>
        <w:spacing w:after="220"/>
        <w:ind w:left="6980" w:firstLine="0"/>
        <w:jc w:val="right"/>
      </w:pPr>
    </w:p>
    <w:p w14:paraId="079B0984" w14:textId="77777777" w:rsidR="00D70C65" w:rsidRPr="008221FC" w:rsidRDefault="00D70C65">
      <w:pPr>
        <w:pStyle w:val="13"/>
        <w:spacing w:after="220"/>
        <w:ind w:left="6980" w:firstLine="0"/>
        <w:jc w:val="right"/>
      </w:pPr>
    </w:p>
    <w:p w14:paraId="61C8CE24" w14:textId="77777777" w:rsidR="00D70C65" w:rsidRPr="008221FC" w:rsidRDefault="00D70C65">
      <w:pPr>
        <w:pStyle w:val="13"/>
        <w:spacing w:after="220"/>
        <w:ind w:left="6980" w:firstLine="0"/>
        <w:jc w:val="right"/>
      </w:pPr>
    </w:p>
    <w:p w14:paraId="6F9915F7" w14:textId="77777777" w:rsidR="00D70C65" w:rsidRPr="008221FC" w:rsidRDefault="00D70C65">
      <w:pPr>
        <w:pStyle w:val="13"/>
        <w:spacing w:after="220"/>
        <w:ind w:left="6980" w:firstLine="0"/>
        <w:jc w:val="right"/>
      </w:pPr>
    </w:p>
    <w:p w14:paraId="5EEC8B3B" w14:textId="77777777" w:rsidR="00D70C65" w:rsidRPr="008221FC" w:rsidRDefault="00D70C65">
      <w:pPr>
        <w:pStyle w:val="13"/>
        <w:spacing w:after="220"/>
        <w:ind w:left="6980" w:firstLine="0"/>
        <w:jc w:val="right"/>
      </w:pPr>
    </w:p>
    <w:p w14:paraId="33A642DB" w14:textId="77777777" w:rsidR="00D70C65" w:rsidRPr="008221FC" w:rsidRDefault="00A83D0B">
      <w:pPr>
        <w:pStyle w:val="13"/>
        <w:spacing w:after="220"/>
        <w:ind w:left="6980" w:firstLine="0"/>
        <w:jc w:val="right"/>
      </w:pPr>
      <w:r w:rsidRPr="008221FC">
        <w:lastRenderedPageBreak/>
        <w:t>Приложение № 1 К техническому заданию</w:t>
      </w:r>
    </w:p>
    <w:p w14:paraId="0C5F9F08" w14:textId="77777777" w:rsidR="00D70C65" w:rsidRPr="008221FC" w:rsidRDefault="00A83D0B">
      <w:pPr>
        <w:pStyle w:val="15"/>
        <w:keepNext/>
        <w:keepLines/>
        <w:spacing w:line="259" w:lineRule="auto"/>
        <w:ind w:firstLine="0"/>
        <w:jc w:val="center"/>
      </w:pPr>
      <w:bookmarkStart w:id="6" w:name="bookmark12"/>
      <w:r w:rsidRPr="008221FC">
        <w:t>Задание на оценку</w:t>
      </w:r>
      <w:bookmarkEnd w:id="6"/>
    </w:p>
    <w:p w14:paraId="4B64B6B8" w14:textId="77777777" w:rsidR="00D70C65" w:rsidRPr="008221FC" w:rsidRDefault="00A83D0B">
      <w:pPr>
        <w:pStyle w:val="13"/>
        <w:numPr>
          <w:ilvl w:val="0"/>
          <w:numId w:val="7"/>
        </w:numPr>
        <w:tabs>
          <w:tab w:val="left" w:pos="1064"/>
        </w:tabs>
        <w:spacing w:after="340" w:line="259" w:lineRule="auto"/>
        <w:ind w:firstLine="720"/>
        <w:jc w:val="both"/>
      </w:pPr>
      <w:r w:rsidRPr="008221FC">
        <w:t xml:space="preserve">Объект оценки - лицензия на использование Аудиовизуальных произведений. Аудиовизуальные произведения - фильмы производства Киностудии им. М. Горького, Центральной киностудии научно-популярных и учебных фильмов «Центрнаучфильм», Свердловской киностудии, «Ленфильм», Санкт-Петербургской киностудии </w:t>
      </w:r>
      <w:proofErr w:type="spellStart"/>
      <w:r w:rsidRPr="008221FC">
        <w:t>научнопопулярных</w:t>
      </w:r>
      <w:proofErr w:type="spellEnd"/>
      <w:r w:rsidRPr="008221FC">
        <w:t xml:space="preserve"> фильмов «</w:t>
      </w:r>
      <w:proofErr w:type="spellStart"/>
      <w:r w:rsidRPr="008221FC">
        <w:t>Леннаучфильм</w:t>
      </w:r>
      <w:proofErr w:type="spellEnd"/>
      <w:r w:rsidRPr="008221FC">
        <w:t>», «Ленинградской ордена трудового Красного Знамени студии документальных фильмов», Киностудии «Отечество», Киностудии «Современник», киностудии «</w:t>
      </w:r>
      <w:proofErr w:type="spellStart"/>
      <w:r w:rsidRPr="008221FC">
        <w:t>Союзкиносервис</w:t>
      </w:r>
      <w:proofErr w:type="spellEnd"/>
      <w:r w:rsidRPr="008221FC">
        <w:t>», Ростовской киностудии, Самарской киностудии, Нижне-Волжской киностудии, Северо-Кавказкой киностудии, киностудии «Человек и Время», Западно-Сибирской киностудии, Студии Дальневосточной кинохроники «Знак Почета», Красноярской киностудии, киностудии «Петрополь», киностудии «Ладога», киностудии «Голос», киностудии «Первого экспериментального кино», киностудии «Риск», киностудии «Юность», киностудии «Бармалей» принадлежащие Госфильмофонду России на праве оперативного управления;</w:t>
      </w:r>
    </w:p>
    <w:p w14:paraId="71C28F40" w14:textId="77777777" w:rsidR="00D70C65" w:rsidRPr="008221FC" w:rsidRDefault="00A83D0B">
      <w:pPr>
        <w:pStyle w:val="13"/>
        <w:numPr>
          <w:ilvl w:val="0"/>
          <w:numId w:val="7"/>
        </w:numPr>
        <w:tabs>
          <w:tab w:val="left" w:pos="1069"/>
        </w:tabs>
        <w:spacing w:line="259" w:lineRule="auto"/>
        <w:ind w:firstLine="720"/>
        <w:jc w:val="both"/>
      </w:pPr>
      <w:r w:rsidRPr="008221FC">
        <w:t>Способы использования: все способы, предусмотренные действующим законодательством Российской Федерации ст. 1270 Гражданского кодекса Российской Федерации, либо способы, прямо не указанные в законе, но не противоречащие ему.</w:t>
      </w:r>
    </w:p>
    <w:p w14:paraId="4FFE855B" w14:textId="77777777" w:rsidR="00D70C65" w:rsidRPr="008221FC" w:rsidRDefault="00A83D0B">
      <w:pPr>
        <w:pStyle w:val="13"/>
        <w:spacing w:line="264" w:lineRule="auto"/>
        <w:ind w:firstLine="720"/>
        <w:jc w:val="both"/>
      </w:pPr>
      <w:r w:rsidRPr="008221FC">
        <w:t>Разрешенные способы использования указываются в соответствующем задании на оценку.</w:t>
      </w:r>
    </w:p>
    <w:p w14:paraId="724EDEAE" w14:textId="77777777" w:rsidR="00D70C65" w:rsidRPr="008221FC" w:rsidRDefault="00A83D0B">
      <w:pPr>
        <w:pStyle w:val="13"/>
        <w:spacing w:line="259" w:lineRule="auto"/>
        <w:ind w:firstLine="720"/>
        <w:jc w:val="both"/>
      </w:pPr>
      <w:r w:rsidRPr="008221FC">
        <w:t>Разрешенная территория и языки - указываются в соответствующем задании на оценку.</w:t>
      </w:r>
    </w:p>
    <w:p w14:paraId="56C1A542" w14:textId="77777777" w:rsidR="00D70C65" w:rsidRPr="008221FC" w:rsidRDefault="00A83D0B">
      <w:pPr>
        <w:pStyle w:val="13"/>
        <w:numPr>
          <w:ilvl w:val="0"/>
          <w:numId w:val="7"/>
        </w:numPr>
        <w:tabs>
          <w:tab w:val="left" w:pos="1069"/>
        </w:tabs>
        <w:spacing w:line="259" w:lineRule="auto"/>
        <w:ind w:firstLine="720"/>
        <w:jc w:val="both"/>
      </w:pPr>
      <w:r w:rsidRPr="008221FC">
        <w:t>Цель оценки - Для определения минимального размера вознаграждения при заключении лицензионных договоров;</w:t>
      </w:r>
    </w:p>
    <w:p w14:paraId="5DEDAC1E" w14:textId="77777777" w:rsidR="00D70C65" w:rsidRPr="008221FC" w:rsidRDefault="00A83D0B">
      <w:pPr>
        <w:pStyle w:val="13"/>
        <w:numPr>
          <w:ilvl w:val="0"/>
          <w:numId w:val="7"/>
        </w:numPr>
        <w:tabs>
          <w:tab w:val="left" w:pos="1064"/>
        </w:tabs>
        <w:spacing w:line="259" w:lineRule="auto"/>
        <w:ind w:firstLine="720"/>
        <w:jc w:val="both"/>
      </w:pPr>
      <w:r w:rsidRPr="008221FC">
        <w:t>Предполагаемое использование результатов оценки - заключение лицензионных договоров;</w:t>
      </w:r>
    </w:p>
    <w:p w14:paraId="01F0DE42" w14:textId="77777777" w:rsidR="00D70C65" w:rsidRPr="008221FC" w:rsidRDefault="00A83D0B">
      <w:pPr>
        <w:pStyle w:val="13"/>
        <w:numPr>
          <w:ilvl w:val="0"/>
          <w:numId w:val="7"/>
        </w:numPr>
        <w:tabs>
          <w:tab w:val="left" w:pos="1064"/>
        </w:tabs>
        <w:spacing w:line="259" w:lineRule="auto"/>
        <w:ind w:firstLine="720"/>
        <w:jc w:val="both"/>
      </w:pPr>
      <w:r w:rsidRPr="008221FC">
        <w:t>Вид стоимости - расчетная величина лицензионного вознаграждения ЗДЕСЬ ДОЛЖЕН БЫТЬ УКАЗАН ВИД СТОИМОСТИ - РЫНОЧНАЯ;</w:t>
      </w:r>
    </w:p>
    <w:p w14:paraId="108B37E9" w14:textId="77777777" w:rsidR="00D70C65" w:rsidRPr="008221FC" w:rsidRDefault="00A83D0B">
      <w:pPr>
        <w:pStyle w:val="13"/>
        <w:numPr>
          <w:ilvl w:val="0"/>
          <w:numId w:val="7"/>
        </w:numPr>
        <w:tabs>
          <w:tab w:val="left" w:pos="1064"/>
        </w:tabs>
        <w:spacing w:line="259" w:lineRule="auto"/>
        <w:ind w:firstLine="720"/>
        <w:jc w:val="both"/>
      </w:pPr>
      <w:r w:rsidRPr="008221FC">
        <w:t>Дата оценки - указывается в соответствующем задании на оценку;</w:t>
      </w:r>
    </w:p>
    <w:p w14:paraId="47ECA662" w14:textId="77777777" w:rsidR="00D70C65" w:rsidRPr="008221FC" w:rsidRDefault="00A83D0B">
      <w:pPr>
        <w:pStyle w:val="13"/>
        <w:numPr>
          <w:ilvl w:val="0"/>
          <w:numId w:val="7"/>
        </w:numPr>
        <w:tabs>
          <w:tab w:val="left" w:pos="1064"/>
        </w:tabs>
        <w:spacing w:line="259" w:lineRule="auto"/>
        <w:ind w:firstLine="720"/>
        <w:jc w:val="both"/>
      </w:pPr>
      <w:r w:rsidRPr="008221FC">
        <w:t>Допущения и ограничения, на которых должна основываться оценка:</w:t>
      </w:r>
    </w:p>
    <w:p w14:paraId="5CB7EC0B" w14:textId="77777777" w:rsidR="00D70C65" w:rsidRPr="008221FC" w:rsidRDefault="00A83D0B">
      <w:pPr>
        <w:pStyle w:val="13"/>
        <w:numPr>
          <w:ilvl w:val="0"/>
          <w:numId w:val="8"/>
        </w:numPr>
        <w:tabs>
          <w:tab w:val="left" w:pos="341"/>
        </w:tabs>
        <w:spacing w:line="259" w:lineRule="auto"/>
        <w:ind w:firstLine="0"/>
        <w:jc w:val="both"/>
      </w:pPr>
      <w:r w:rsidRPr="008221FC">
        <w:t>оценка производится в предположении отсутствия каких-либо обременений оцениваемых прав;</w:t>
      </w:r>
    </w:p>
    <w:p w14:paraId="16E75829" w14:textId="77777777" w:rsidR="00D70C65" w:rsidRPr="008221FC" w:rsidRDefault="00A83D0B">
      <w:pPr>
        <w:pStyle w:val="13"/>
        <w:numPr>
          <w:ilvl w:val="0"/>
          <w:numId w:val="8"/>
        </w:numPr>
        <w:tabs>
          <w:tab w:val="left" w:pos="341"/>
        </w:tabs>
        <w:spacing w:line="259" w:lineRule="auto"/>
        <w:ind w:firstLine="0"/>
        <w:jc w:val="both"/>
      </w:pPr>
      <w:r w:rsidRPr="008221FC">
        <w:t>прочие допущения и ограничения, возникающие в процессе оценки, будут приведены в отчете об оценке;</w:t>
      </w:r>
    </w:p>
    <w:p w14:paraId="442DE187" w14:textId="77777777" w:rsidR="00D70C65" w:rsidRPr="008221FC" w:rsidRDefault="00A83D0B">
      <w:pPr>
        <w:pStyle w:val="13"/>
        <w:numPr>
          <w:ilvl w:val="0"/>
          <w:numId w:val="8"/>
        </w:numPr>
        <w:tabs>
          <w:tab w:val="left" w:pos="341"/>
        </w:tabs>
        <w:spacing w:line="259" w:lineRule="auto"/>
        <w:ind w:firstLine="0"/>
        <w:jc w:val="both"/>
      </w:pPr>
      <w:r w:rsidRPr="008221FC">
        <w:t>итоговая стоимость должна быть выражена в валюте Российской Федерации (в рублях).</w:t>
      </w:r>
    </w:p>
    <w:p w14:paraId="2F31E092" w14:textId="77777777" w:rsidR="00D70C65" w:rsidRPr="008221FC" w:rsidRDefault="00A83D0B">
      <w:pPr>
        <w:pStyle w:val="13"/>
        <w:numPr>
          <w:ilvl w:val="0"/>
          <w:numId w:val="7"/>
        </w:numPr>
        <w:tabs>
          <w:tab w:val="left" w:pos="1061"/>
        </w:tabs>
        <w:ind w:firstLine="560"/>
        <w:jc w:val="both"/>
      </w:pPr>
      <w:r w:rsidRPr="008221FC">
        <w:t>Для проведения оценки стоимости объекта оценки Оценщик / Исполнитель осуществляет:</w:t>
      </w:r>
    </w:p>
    <w:p w14:paraId="2781036D" w14:textId="77777777" w:rsidR="00D70C65" w:rsidRPr="008221FC" w:rsidRDefault="00A83D0B">
      <w:pPr>
        <w:pStyle w:val="13"/>
        <w:numPr>
          <w:ilvl w:val="0"/>
          <w:numId w:val="8"/>
        </w:numPr>
        <w:tabs>
          <w:tab w:val="left" w:pos="341"/>
        </w:tabs>
        <w:spacing w:line="259" w:lineRule="auto"/>
        <w:ind w:firstLine="0"/>
        <w:jc w:val="both"/>
      </w:pPr>
      <w:r w:rsidRPr="008221FC">
        <w:t>анализ рынка объекта оценки и рынка товаров, работ, услуг, производимых и реализуемых с его использованием, а также других внешних факторов, влияющих на его стоимость;</w:t>
      </w:r>
    </w:p>
    <w:p w14:paraId="1B6D43E4" w14:textId="77777777" w:rsidR="00D70C65" w:rsidRPr="008221FC" w:rsidRDefault="00A83D0B">
      <w:pPr>
        <w:pStyle w:val="13"/>
        <w:numPr>
          <w:ilvl w:val="0"/>
          <w:numId w:val="8"/>
        </w:numPr>
        <w:tabs>
          <w:tab w:val="left" w:pos="341"/>
        </w:tabs>
        <w:spacing w:line="259" w:lineRule="auto"/>
        <w:ind w:firstLine="0"/>
        <w:jc w:val="both"/>
      </w:pPr>
      <w:r w:rsidRPr="008221FC">
        <w:t>анализ состояния экономического положения в стране, отрасли и регионе, а также иных факторов, влияющих на рынок объекта оценки и рынка продукции (товаров, работ, услуг), производимой и реализуемой с использованием объекта оценки;</w:t>
      </w:r>
    </w:p>
    <w:p w14:paraId="49D24CC2" w14:textId="77777777" w:rsidR="00D70C65" w:rsidRPr="008221FC" w:rsidRDefault="00A83D0B">
      <w:pPr>
        <w:pStyle w:val="13"/>
        <w:numPr>
          <w:ilvl w:val="0"/>
          <w:numId w:val="8"/>
        </w:numPr>
        <w:tabs>
          <w:tab w:val="left" w:pos="341"/>
        </w:tabs>
        <w:spacing w:line="259" w:lineRule="auto"/>
        <w:ind w:firstLine="0"/>
        <w:jc w:val="both"/>
      </w:pPr>
      <w:r w:rsidRPr="008221FC">
        <w:t>идентификацию объекта оценки, включая права, привилегии, иные экономические выгоды, связанные с объектом оценки;</w:t>
      </w:r>
    </w:p>
    <w:p w14:paraId="23D77A88" w14:textId="77777777" w:rsidR="00D70C65" w:rsidRPr="008221FC" w:rsidRDefault="00A83D0B">
      <w:pPr>
        <w:pStyle w:val="13"/>
        <w:numPr>
          <w:ilvl w:val="0"/>
          <w:numId w:val="8"/>
        </w:numPr>
        <w:tabs>
          <w:tab w:val="left" w:pos="341"/>
        </w:tabs>
        <w:spacing w:line="259" w:lineRule="auto"/>
        <w:ind w:firstLine="0"/>
        <w:jc w:val="both"/>
      </w:pPr>
      <w:r w:rsidRPr="008221FC">
        <w:t>дополнительное исследование, идентификацию и классификацию (составление рейтинга) Аудиовизуальных произведений в общем количестве не менее 1200 произведений по степени популярности или иному ценообразующему критерию;</w:t>
      </w:r>
    </w:p>
    <w:p w14:paraId="1C8474E5" w14:textId="77777777" w:rsidR="00D70C65" w:rsidRPr="008221FC" w:rsidRDefault="00A83D0B">
      <w:pPr>
        <w:pStyle w:val="13"/>
        <w:numPr>
          <w:ilvl w:val="0"/>
          <w:numId w:val="8"/>
        </w:numPr>
        <w:tabs>
          <w:tab w:val="left" w:pos="341"/>
        </w:tabs>
        <w:spacing w:line="259" w:lineRule="auto"/>
        <w:ind w:firstLine="0"/>
        <w:jc w:val="both"/>
      </w:pPr>
      <w:r w:rsidRPr="008221FC">
        <w:t xml:space="preserve">анализ текущего использования, прогнозных показателей производства и реализации </w:t>
      </w:r>
      <w:r w:rsidRPr="008221FC">
        <w:lastRenderedPageBreak/>
        <w:t>продукции (товаров, работ, услуг) с использованием объекта оценки;</w:t>
      </w:r>
    </w:p>
    <w:p w14:paraId="20854597" w14:textId="77777777" w:rsidR="00D70C65" w:rsidRPr="008221FC" w:rsidRDefault="00A83D0B">
      <w:pPr>
        <w:pStyle w:val="13"/>
        <w:numPr>
          <w:ilvl w:val="0"/>
          <w:numId w:val="8"/>
        </w:numPr>
        <w:tabs>
          <w:tab w:val="left" w:pos="341"/>
        </w:tabs>
        <w:spacing w:line="259" w:lineRule="auto"/>
        <w:ind w:firstLine="0"/>
        <w:jc w:val="both"/>
      </w:pPr>
      <w:r w:rsidRPr="008221FC">
        <w:t>выбор, методов оценки, в т.ч. не указанных в федеральных стандартах оценки, либо разработка методологических приемов с целью получения наиболее достоверных результатов оценки (если применимо).</w:t>
      </w:r>
    </w:p>
    <w:p w14:paraId="33CB87E0" w14:textId="77777777" w:rsidR="00D70C65" w:rsidRPr="008221FC" w:rsidRDefault="00A83D0B">
      <w:pPr>
        <w:pStyle w:val="13"/>
        <w:ind w:firstLine="560"/>
        <w:jc w:val="both"/>
      </w:pPr>
      <w:r w:rsidRPr="008221FC">
        <w:t>Оценщик / Исполнитель также при наличии информации осуществляет идентификацию других (не включенных в объект оценки) нематериальных активов, если они входят в состав технологической основы производства и реализации продукции с использованием объекта оценки.</w:t>
      </w:r>
    </w:p>
    <w:p w14:paraId="222863EF" w14:textId="77777777" w:rsidR="00D70C65" w:rsidRPr="008221FC" w:rsidRDefault="00A83D0B">
      <w:pPr>
        <w:pStyle w:val="13"/>
        <w:ind w:firstLine="560"/>
        <w:jc w:val="both"/>
      </w:pPr>
      <w:r w:rsidRPr="008221FC">
        <w:t>Оценщик / Исполнитель собирает информацию из различных источников в объеме, достаточном для идентификации объекта оценки. В состав факторов, рассматриваемых в процессе сбора и анализа информации, могут входить:</w:t>
      </w:r>
    </w:p>
    <w:p w14:paraId="028E8D36" w14:textId="77777777" w:rsidR="00D70C65" w:rsidRPr="008221FC" w:rsidRDefault="00A83D0B">
      <w:pPr>
        <w:pStyle w:val="13"/>
        <w:numPr>
          <w:ilvl w:val="0"/>
          <w:numId w:val="8"/>
        </w:numPr>
        <w:tabs>
          <w:tab w:val="left" w:pos="341"/>
        </w:tabs>
        <w:spacing w:line="259" w:lineRule="auto"/>
        <w:ind w:firstLine="0"/>
        <w:jc w:val="both"/>
      </w:pPr>
      <w:r w:rsidRPr="008221FC">
        <w:t>права, привилегии или иные экономические выгоды, связанные с объектом оценки;</w:t>
      </w:r>
    </w:p>
    <w:p w14:paraId="31CC0BBD" w14:textId="77777777" w:rsidR="00D70C65" w:rsidRPr="008221FC" w:rsidRDefault="00A83D0B">
      <w:pPr>
        <w:pStyle w:val="13"/>
        <w:numPr>
          <w:ilvl w:val="0"/>
          <w:numId w:val="8"/>
        </w:numPr>
        <w:tabs>
          <w:tab w:val="left" w:pos="341"/>
        </w:tabs>
        <w:spacing w:line="259" w:lineRule="auto"/>
        <w:ind w:firstLine="0"/>
        <w:jc w:val="both"/>
      </w:pPr>
      <w:r w:rsidRPr="008221FC">
        <w:t>срок действия исключительного права на интеллектуальную собственность;</w:t>
      </w:r>
    </w:p>
    <w:p w14:paraId="7BEB1133" w14:textId="77777777" w:rsidR="00D70C65" w:rsidRPr="008221FC" w:rsidRDefault="00A83D0B">
      <w:pPr>
        <w:pStyle w:val="13"/>
        <w:numPr>
          <w:ilvl w:val="0"/>
          <w:numId w:val="8"/>
        </w:numPr>
        <w:tabs>
          <w:tab w:val="left" w:pos="341"/>
        </w:tabs>
        <w:spacing w:line="259" w:lineRule="auto"/>
        <w:ind w:firstLine="0"/>
        <w:jc w:val="both"/>
      </w:pPr>
      <w:r w:rsidRPr="008221FC">
        <w:t>способность объекта оценки приносить экономические выгоды и источники этих выгод;</w:t>
      </w:r>
    </w:p>
    <w:p w14:paraId="03FFC392" w14:textId="77777777" w:rsidR="00D70C65" w:rsidRPr="008221FC" w:rsidRDefault="00A83D0B">
      <w:pPr>
        <w:pStyle w:val="13"/>
        <w:numPr>
          <w:ilvl w:val="0"/>
          <w:numId w:val="8"/>
        </w:numPr>
        <w:tabs>
          <w:tab w:val="left" w:pos="341"/>
        </w:tabs>
        <w:spacing w:line="259" w:lineRule="auto"/>
        <w:ind w:firstLine="0"/>
        <w:jc w:val="both"/>
      </w:pPr>
      <w:r w:rsidRPr="008221FC">
        <w:t>состояние и перспективы отрасли, где создан и (или) используется объект оценки;</w:t>
      </w:r>
    </w:p>
    <w:p w14:paraId="05FE7D34" w14:textId="77777777" w:rsidR="00D70C65" w:rsidRPr="008221FC" w:rsidRDefault="00A83D0B">
      <w:pPr>
        <w:pStyle w:val="13"/>
        <w:numPr>
          <w:ilvl w:val="0"/>
          <w:numId w:val="8"/>
        </w:numPr>
        <w:tabs>
          <w:tab w:val="left" w:pos="341"/>
        </w:tabs>
        <w:spacing w:line="259" w:lineRule="auto"/>
        <w:ind w:firstLine="0"/>
        <w:jc w:val="both"/>
      </w:pPr>
      <w:r w:rsidRPr="008221FC">
        <w:t>лицензионные договоры или договоры об отчуждении исключительного права на интеллектуальную собственность (при их наличии);</w:t>
      </w:r>
    </w:p>
    <w:p w14:paraId="0F15DA1B" w14:textId="77777777" w:rsidR="00D70C65" w:rsidRPr="008221FC" w:rsidRDefault="00A83D0B">
      <w:pPr>
        <w:pStyle w:val="13"/>
        <w:numPr>
          <w:ilvl w:val="0"/>
          <w:numId w:val="8"/>
        </w:numPr>
        <w:tabs>
          <w:tab w:val="left" w:pos="341"/>
        </w:tabs>
        <w:spacing w:line="259" w:lineRule="auto"/>
        <w:ind w:firstLine="0"/>
        <w:jc w:val="both"/>
      </w:pPr>
      <w:r w:rsidRPr="008221FC">
        <w:t>другие факторы, имеющие непосредственное отношение к объекту оценки.</w:t>
      </w:r>
    </w:p>
    <w:p w14:paraId="545D09B6" w14:textId="77777777" w:rsidR="00D70C65" w:rsidRPr="008221FC" w:rsidRDefault="00A83D0B">
      <w:pPr>
        <w:pStyle w:val="13"/>
        <w:numPr>
          <w:ilvl w:val="0"/>
          <w:numId w:val="7"/>
        </w:numPr>
        <w:tabs>
          <w:tab w:val="left" w:pos="1621"/>
        </w:tabs>
        <w:ind w:firstLine="560"/>
        <w:jc w:val="both"/>
      </w:pPr>
      <w:r w:rsidRPr="008221FC">
        <w:t>Оценщик / Исполнитель обязуется:</w:t>
      </w:r>
    </w:p>
    <w:p w14:paraId="104A6509" w14:textId="77777777" w:rsidR="00D70C65" w:rsidRPr="008221FC" w:rsidRDefault="00A83D0B">
      <w:pPr>
        <w:pStyle w:val="13"/>
        <w:numPr>
          <w:ilvl w:val="0"/>
          <w:numId w:val="8"/>
        </w:numPr>
        <w:tabs>
          <w:tab w:val="left" w:pos="341"/>
        </w:tabs>
        <w:spacing w:line="259" w:lineRule="auto"/>
        <w:ind w:firstLine="0"/>
        <w:jc w:val="both"/>
      </w:pPr>
      <w:r w:rsidRPr="008221FC">
        <w:t>использовать конфиденциальную информацию исключительно для целей выполнения своих обязательств по Договору и не использовать такую информацию в своих интересах, равно как и в интересах третьих лиц;</w:t>
      </w:r>
    </w:p>
    <w:p w14:paraId="1112BC8D" w14:textId="77777777" w:rsidR="00D70C65" w:rsidRPr="008221FC" w:rsidRDefault="00A83D0B">
      <w:pPr>
        <w:pStyle w:val="13"/>
        <w:numPr>
          <w:ilvl w:val="0"/>
          <w:numId w:val="8"/>
        </w:numPr>
        <w:tabs>
          <w:tab w:val="left" w:pos="341"/>
        </w:tabs>
        <w:spacing w:line="259" w:lineRule="auto"/>
        <w:ind w:firstLine="0"/>
        <w:jc w:val="both"/>
      </w:pPr>
      <w:r w:rsidRPr="008221FC">
        <w:t>копировать конфиденциальную информацию исключительно при получении предварительного согласия Заказчика с обеспечением наличия на любых копиях такой информации пометки о ее конфиденциальности.</w:t>
      </w:r>
    </w:p>
    <w:p w14:paraId="16D81C21" w14:textId="77777777" w:rsidR="00D70C65" w:rsidRPr="008221FC" w:rsidRDefault="00A83D0B">
      <w:pPr>
        <w:pStyle w:val="13"/>
        <w:numPr>
          <w:ilvl w:val="0"/>
          <w:numId w:val="8"/>
        </w:numPr>
        <w:tabs>
          <w:tab w:val="left" w:pos="341"/>
        </w:tabs>
        <w:spacing w:line="259" w:lineRule="auto"/>
        <w:ind w:firstLine="0"/>
        <w:jc w:val="both"/>
      </w:pPr>
      <w:r w:rsidRPr="008221FC">
        <w:t>незамедлительно после истечения срока Действия или досрочного расторжения Договора передать Заказчику всю полученную Исполнителем конфиденциальную информацию, включая все произведенные копии документов.</w:t>
      </w:r>
    </w:p>
    <w:p w14:paraId="7BBBEC96" w14:textId="77777777" w:rsidR="00D70C65" w:rsidRPr="008221FC" w:rsidRDefault="00A83D0B">
      <w:pPr>
        <w:pStyle w:val="13"/>
        <w:numPr>
          <w:ilvl w:val="0"/>
          <w:numId w:val="7"/>
        </w:numPr>
        <w:tabs>
          <w:tab w:val="left" w:pos="1621"/>
        </w:tabs>
        <w:ind w:firstLine="560"/>
        <w:jc w:val="both"/>
      </w:pPr>
      <w:r w:rsidRPr="008221FC">
        <w:t>Порядок проведения оценки:</w:t>
      </w:r>
    </w:p>
    <w:p w14:paraId="73702515" w14:textId="77777777" w:rsidR="00D70C65" w:rsidRPr="008221FC" w:rsidRDefault="00A83D0B">
      <w:pPr>
        <w:pStyle w:val="13"/>
        <w:ind w:firstLine="720"/>
        <w:jc w:val="both"/>
      </w:pPr>
      <w:r w:rsidRPr="008221FC">
        <w:t>В соответствии с требованиями Федеральным законом от 29 июля 1998 г. № 135- ФЗ «Об оценочной деятельности в Российской Федерации»; Федеральным законом от 27 июля 2006 г. № 157-ФЗ «О внесении изменений в Федеральный закон «Об оценочной деятельности в Российской Федерации»; и положениями Федеральных стандартов оценки, обязательных к применению субъектами оценочной деятельности.</w:t>
      </w:r>
    </w:p>
    <w:p w14:paraId="304B9ABB" w14:textId="77777777" w:rsidR="00D70C65" w:rsidRPr="008221FC" w:rsidRDefault="00A83D0B">
      <w:pPr>
        <w:pStyle w:val="13"/>
        <w:numPr>
          <w:ilvl w:val="0"/>
          <w:numId w:val="7"/>
        </w:numPr>
        <w:tabs>
          <w:tab w:val="left" w:pos="1621"/>
        </w:tabs>
        <w:ind w:firstLine="560"/>
        <w:jc w:val="both"/>
      </w:pPr>
      <w:r w:rsidRPr="008221FC">
        <w:t>Требования к оценщику:</w:t>
      </w:r>
    </w:p>
    <w:p w14:paraId="5F7BB466" w14:textId="77777777" w:rsidR="00D70C65" w:rsidRPr="008221FC" w:rsidRDefault="00A83D0B">
      <w:pPr>
        <w:pStyle w:val="13"/>
        <w:ind w:firstLine="720"/>
        <w:jc w:val="both"/>
      </w:pPr>
      <w:r w:rsidRPr="008221FC">
        <w:t>Оценщик обязан:</w:t>
      </w:r>
    </w:p>
    <w:p w14:paraId="27C49D4D" w14:textId="77777777" w:rsidR="00D70C65" w:rsidRPr="008221FC" w:rsidRDefault="00A83D0B">
      <w:pPr>
        <w:pStyle w:val="13"/>
        <w:numPr>
          <w:ilvl w:val="0"/>
          <w:numId w:val="8"/>
        </w:numPr>
        <w:tabs>
          <w:tab w:val="left" w:pos="341"/>
        </w:tabs>
        <w:spacing w:line="259" w:lineRule="auto"/>
        <w:ind w:firstLine="0"/>
        <w:jc w:val="both"/>
      </w:pPr>
      <w:r w:rsidRPr="008221FC">
        <w:t>быть членом одной из саморегулируемых организаций оценщиков;</w:t>
      </w:r>
    </w:p>
    <w:p w14:paraId="3CD34A32" w14:textId="77777777" w:rsidR="00D70C65" w:rsidRPr="008221FC" w:rsidRDefault="00A83D0B">
      <w:pPr>
        <w:pStyle w:val="13"/>
        <w:numPr>
          <w:ilvl w:val="0"/>
          <w:numId w:val="8"/>
        </w:numPr>
        <w:tabs>
          <w:tab w:val="left" w:pos="341"/>
        </w:tabs>
        <w:spacing w:line="259" w:lineRule="auto"/>
        <w:ind w:firstLine="0"/>
        <w:jc w:val="both"/>
      </w:pPr>
      <w:r w:rsidRPr="008221FC">
        <w:t>соблюдать требования федерального закона РФ от 29.07.98 г. № 135-ФЗ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а также требования стандартов и правил оценочной деятельности, утвержденных саморегулируемой организацией оценщиков, членом которой он является;</w:t>
      </w:r>
    </w:p>
    <w:p w14:paraId="10D234FC" w14:textId="77777777" w:rsidR="00D70C65" w:rsidRPr="008221FC" w:rsidRDefault="00A83D0B">
      <w:pPr>
        <w:pStyle w:val="13"/>
        <w:numPr>
          <w:ilvl w:val="0"/>
          <w:numId w:val="8"/>
        </w:numPr>
        <w:tabs>
          <w:tab w:val="left" w:pos="341"/>
        </w:tabs>
        <w:spacing w:line="259" w:lineRule="auto"/>
        <w:ind w:firstLine="0"/>
        <w:jc w:val="both"/>
      </w:pPr>
      <w:r w:rsidRPr="008221FC">
        <w:t>соблюдать правила деловой и профессиональной этики, установленные саморегулируемой организацией оценщиков (далее - правила деловой и профессиональной этики), членом которой он является, а также уплачивать взносы, установленные такой саморегулируемой организацией оценщиков;</w:t>
      </w:r>
    </w:p>
    <w:p w14:paraId="6B4772B3" w14:textId="77777777" w:rsidR="00D70C65" w:rsidRPr="008221FC" w:rsidRDefault="00A83D0B">
      <w:pPr>
        <w:pStyle w:val="13"/>
        <w:numPr>
          <w:ilvl w:val="0"/>
          <w:numId w:val="8"/>
        </w:numPr>
        <w:tabs>
          <w:tab w:val="left" w:pos="341"/>
        </w:tabs>
        <w:spacing w:line="259" w:lineRule="auto"/>
        <w:ind w:firstLine="0"/>
        <w:jc w:val="both"/>
      </w:pPr>
      <w:r w:rsidRPr="008221FC">
        <w:t>сообщать заказчику или юридическому лицу, с которым он заключил трудовой договор, о невозможности своего участия в проведении оценки вследствие возникновения обстоятельств, препятствующих проведению объективной оценки;</w:t>
      </w:r>
    </w:p>
    <w:p w14:paraId="2F081DFC" w14:textId="77777777" w:rsidR="00D70C65" w:rsidRPr="008221FC" w:rsidRDefault="00A83D0B">
      <w:pPr>
        <w:pStyle w:val="13"/>
        <w:numPr>
          <w:ilvl w:val="0"/>
          <w:numId w:val="8"/>
        </w:numPr>
        <w:tabs>
          <w:tab w:val="left" w:pos="341"/>
        </w:tabs>
        <w:spacing w:line="259" w:lineRule="auto"/>
        <w:ind w:firstLine="0"/>
        <w:jc w:val="both"/>
      </w:pPr>
      <w:r w:rsidRPr="008221FC">
        <w:t>обеспечивать сохранность документов, получаемых от заказчика и третьих лиц в ходе проведения оценки;</w:t>
      </w:r>
    </w:p>
    <w:p w14:paraId="6573282F" w14:textId="77777777" w:rsidR="00D70C65" w:rsidRPr="008221FC" w:rsidRDefault="00A83D0B">
      <w:pPr>
        <w:pStyle w:val="13"/>
        <w:numPr>
          <w:ilvl w:val="0"/>
          <w:numId w:val="8"/>
        </w:numPr>
        <w:tabs>
          <w:tab w:val="left" w:pos="341"/>
        </w:tabs>
        <w:spacing w:line="259" w:lineRule="auto"/>
        <w:ind w:firstLine="0"/>
        <w:jc w:val="both"/>
      </w:pPr>
      <w:r w:rsidRPr="008221FC">
        <w:t xml:space="preserve">представлять заказчику информацию о членстве в саморегулируемой организации </w:t>
      </w:r>
      <w:r w:rsidRPr="008221FC">
        <w:lastRenderedPageBreak/>
        <w:t>оценщиков;</w:t>
      </w:r>
    </w:p>
    <w:p w14:paraId="0DD97289" w14:textId="77777777" w:rsidR="00D70C65" w:rsidRPr="008221FC" w:rsidRDefault="00A83D0B">
      <w:pPr>
        <w:pStyle w:val="13"/>
        <w:numPr>
          <w:ilvl w:val="0"/>
          <w:numId w:val="8"/>
        </w:numPr>
        <w:tabs>
          <w:tab w:val="left" w:pos="341"/>
        </w:tabs>
        <w:spacing w:line="259" w:lineRule="auto"/>
        <w:ind w:firstLine="0"/>
        <w:jc w:val="both"/>
      </w:pPr>
      <w:r w:rsidRPr="008221FC">
        <w:t>представлять по требованию Заказчика страховой полис и подтверждающий получение профессиональных знаний в области оценочной деятельности документ об образовании;</w:t>
      </w:r>
    </w:p>
    <w:p w14:paraId="6A0BB4FA" w14:textId="77777777" w:rsidR="00D70C65" w:rsidRPr="008221FC" w:rsidRDefault="00A83D0B">
      <w:pPr>
        <w:pStyle w:val="13"/>
        <w:numPr>
          <w:ilvl w:val="0"/>
          <w:numId w:val="8"/>
        </w:numPr>
        <w:tabs>
          <w:tab w:val="left" w:pos="341"/>
        </w:tabs>
        <w:spacing w:line="259" w:lineRule="auto"/>
        <w:ind w:firstLine="0"/>
        <w:jc w:val="both"/>
      </w:pPr>
      <w:r w:rsidRPr="008221FC">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14:paraId="5E2AD866" w14:textId="77777777" w:rsidR="00D70C65" w:rsidRPr="008221FC" w:rsidRDefault="00A83D0B">
      <w:pPr>
        <w:pStyle w:val="13"/>
        <w:numPr>
          <w:ilvl w:val="0"/>
          <w:numId w:val="8"/>
        </w:numPr>
        <w:tabs>
          <w:tab w:val="left" w:pos="341"/>
        </w:tabs>
        <w:spacing w:line="259" w:lineRule="auto"/>
        <w:ind w:firstLine="0"/>
        <w:jc w:val="both"/>
      </w:pPr>
      <w:r w:rsidRPr="008221FC">
        <w:t>по требованию Заказчика предоставлять заверенную саморегулируемой организацией оценщиков выписку из реестра членов саморегулируемой организации оценщиков, членом которой он является.</w:t>
      </w:r>
    </w:p>
    <w:sectPr w:rsidR="00D70C65" w:rsidRPr="008221FC">
      <w:footnotePr>
        <w:numFmt w:val="chicago"/>
      </w:footnotePr>
      <w:type w:val="continuous"/>
      <w:pgSz w:w="11900" w:h="16840"/>
      <w:pgMar w:top="1031" w:right="1103" w:bottom="431" w:left="1383"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83B6" w14:textId="77777777" w:rsidR="00C83F7E" w:rsidRDefault="00C83F7E">
      <w:r>
        <w:separator/>
      </w:r>
    </w:p>
  </w:endnote>
  <w:endnote w:type="continuationSeparator" w:id="0">
    <w:p w14:paraId="7D1D2D9B" w14:textId="77777777" w:rsidR="00C83F7E" w:rsidRDefault="00C8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58ED6" w14:textId="77777777" w:rsidR="00C83F7E" w:rsidRDefault="00C83F7E">
      <w:r>
        <w:separator/>
      </w:r>
    </w:p>
  </w:footnote>
  <w:footnote w:type="continuationSeparator" w:id="0">
    <w:p w14:paraId="7E9C5ACC" w14:textId="77777777" w:rsidR="00C83F7E" w:rsidRDefault="00C83F7E">
      <w:r>
        <w:continuationSeparator/>
      </w:r>
    </w:p>
  </w:footnote>
  <w:footnote w:id="1">
    <w:p w14:paraId="629169D7" w14:textId="77777777" w:rsidR="00D70C65" w:rsidRDefault="00D70C65">
      <w:pPr>
        <w:pStyle w:val="af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97D"/>
    <w:multiLevelType w:val="hybridMultilevel"/>
    <w:tmpl w:val="6E36A94E"/>
    <w:lvl w:ilvl="0" w:tplc="A036CAD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82F2EB9A">
      <w:start w:val="1"/>
      <w:numFmt w:val="decimal"/>
      <w:lvlText w:val=""/>
      <w:lvlJc w:val="left"/>
    </w:lvl>
    <w:lvl w:ilvl="2" w:tplc="2342F9E2">
      <w:start w:val="1"/>
      <w:numFmt w:val="decimal"/>
      <w:lvlText w:val=""/>
      <w:lvlJc w:val="left"/>
    </w:lvl>
    <w:lvl w:ilvl="3" w:tplc="E54AEABE">
      <w:start w:val="1"/>
      <w:numFmt w:val="decimal"/>
      <w:lvlText w:val=""/>
      <w:lvlJc w:val="left"/>
    </w:lvl>
    <w:lvl w:ilvl="4" w:tplc="0FD48CF2">
      <w:start w:val="1"/>
      <w:numFmt w:val="decimal"/>
      <w:lvlText w:val=""/>
      <w:lvlJc w:val="left"/>
    </w:lvl>
    <w:lvl w:ilvl="5" w:tplc="C1C05ECC">
      <w:start w:val="1"/>
      <w:numFmt w:val="decimal"/>
      <w:lvlText w:val=""/>
      <w:lvlJc w:val="left"/>
    </w:lvl>
    <w:lvl w:ilvl="6" w:tplc="23109330">
      <w:start w:val="1"/>
      <w:numFmt w:val="decimal"/>
      <w:lvlText w:val=""/>
      <w:lvlJc w:val="left"/>
    </w:lvl>
    <w:lvl w:ilvl="7" w:tplc="02FCE702">
      <w:start w:val="1"/>
      <w:numFmt w:val="decimal"/>
      <w:lvlText w:val=""/>
      <w:lvlJc w:val="left"/>
    </w:lvl>
    <w:lvl w:ilvl="8" w:tplc="DF0C5B96">
      <w:start w:val="1"/>
      <w:numFmt w:val="decimal"/>
      <w:lvlText w:val=""/>
      <w:lvlJc w:val="left"/>
    </w:lvl>
  </w:abstractNum>
  <w:abstractNum w:abstractNumId="1" w15:restartNumberingAfterBreak="0">
    <w:nsid w:val="244110E7"/>
    <w:multiLevelType w:val="hybridMultilevel"/>
    <w:tmpl w:val="3378CFB4"/>
    <w:lvl w:ilvl="0" w:tplc="C240C61E">
      <w:start w:val="1"/>
      <w:numFmt w:val="bullet"/>
      <w:lvlText w:val="•"/>
      <w:lvlJc w:val="left"/>
      <w:rPr>
        <w:rFonts w:ascii="Arial" w:eastAsia="Arial" w:hAnsi="Arial" w:cs="Arial"/>
        <w:b w:val="0"/>
        <w:bCs w:val="0"/>
        <w:i w:val="0"/>
        <w:iCs w:val="0"/>
        <w:smallCaps w:val="0"/>
        <w:strike w:val="0"/>
        <w:color w:val="000000"/>
        <w:spacing w:val="0"/>
        <w:position w:val="0"/>
        <w:sz w:val="32"/>
        <w:szCs w:val="32"/>
        <w:u w:val="none"/>
        <w:shd w:val="clear" w:color="auto" w:fill="auto"/>
        <w:lang w:val="ru-RU" w:eastAsia="ru-RU" w:bidi="ru-RU"/>
      </w:rPr>
    </w:lvl>
    <w:lvl w:ilvl="1" w:tplc="F84400D0">
      <w:start w:val="1"/>
      <w:numFmt w:val="decimal"/>
      <w:lvlText w:val=""/>
      <w:lvlJc w:val="left"/>
    </w:lvl>
    <w:lvl w:ilvl="2" w:tplc="9F109424">
      <w:start w:val="1"/>
      <w:numFmt w:val="decimal"/>
      <w:lvlText w:val=""/>
      <w:lvlJc w:val="left"/>
    </w:lvl>
    <w:lvl w:ilvl="3" w:tplc="B120C160">
      <w:start w:val="1"/>
      <w:numFmt w:val="decimal"/>
      <w:lvlText w:val=""/>
      <w:lvlJc w:val="left"/>
    </w:lvl>
    <w:lvl w:ilvl="4" w:tplc="07FA5786">
      <w:start w:val="1"/>
      <w:numFmt w:val="decimal"/>
      <w:lvlText w:val=""/>
      <w:lvlJc w:val="left"/>
    </w:lvl>
    <w:lvl w:ilvl="5" w:tplc="14345B6E">
      <w:start w:val="1"/>
      <w:numFmt w:val="decimal"/>
      <w:lvlText w:val=""/>
      <w:lvlJc w:val="left"/>
    </w:lvl>
    <w:lvl w:ilvl="6" w:tplc="FA203ECA">
      <w:start w:val="1"/>
      <w:numFmt w:val="decimal"/>
      <w:lvlText w:val=""/>
      <w:lvlJc w:val="left"/>
    </w:lvl>
    <w:lvl w:ilvl="7" w:tplc="3DAC7984">
      <w:start w:val="1"/>
      <w:numFmt w:val="decimal"/>
      <w:lvlText w:val=""/>
      <w:lvlJc w:val="left"/>
    </w:lvl>
    <w:lvl w:ilvl="8" w:tplc="2572F504">
      <w:start w:val="1"/>
      <w:numFmt w:val="decimal"/>
      <w:lvlText w:val=""/>
      <w:lvlJc w:val="left"/>
    </w:lvl>
  </w:abstractNum>
  <w:abstractNum w:abstractNumId="2" w15:restartNumberingAfterBreak="0">
    <w:nsid w:val="2AF35DA6"/>
    <w:multiLevelType w:val="hybridMultilevel"/>
    <w:tmpl w:val="05F4D7A8"/>
    <w:lvl w:ilvl="0" w:tplc="DD92BDFA">
      <w:start w:val="1"/>
      <w:numFmt w:val="bullet"/>
      <w:lvlText w:val=""/>
      <w:lvlJc w:val="left"/>
      <w:pPr>
        <w:ind w:left="2138" w:hanging="360"/>
      </w:pPr>
      <w:rPr>
        <w:rFonts w:ascii="Symbol" w:hAnsi="Symbol" w:hint="default"/>
      </w:rPr>
    </w:lvl>
    <w:lvl w:ilvl="1" w:tplc="A900FFF0">
      <w:start w:val="1"/>
      <w:numFmt w:val="bullet"/>
      <w:lvlText w:val="o"/>
      <w:lvlJc w:val="left"/>
      <w:pPr>
        <w:ind w:left="2858" w:hanging="360"/>
      </w:pPr>
      <w:rPr>
        <w:rFonts w:ascii="Courier New" w:hAnsi="Courier New" w:cs="Courier New" w:hint="default"/>
      </w:rPr>
    </w:lvl>
    <w:lvl w:ilvl="2" w:tplc="25769B08">
      <w:start w:val="1"/>
      <w:numFmt w:val="bullet"/>
      <w:lvlText w:val=""/>
      <w:lvlJc w:val="left"/>
      <w:pPr>
        <w:ind w:left="3578" w:hanging="360"/>
      </w:pPr>
      <w:rPr>
        <w:rFonts w:ascii="Wingdings" w:hAnsi="Wingdings" w:hint="default"/>
      </w:rPr>
    </w:lvl>
    <w:lvl w:ilvl="3" w:tplc="0562CF86">
      <w:start w:val="1"/>
      <w:numFmt w:val="bullet"/>
      <w:lvlText w:val=""/>
      <w:lvlJc w:val="left"/>
      <w:pPr>
        <w:ind w:left="4298" w:hanging="360"/>
      </w:pPr>
      <w:rPr>
        <w:rFonts w:ascii="Symbol" w:hAnsi="Symbol" w:hint="default"/>
      </w:rPr>
    </w:lvl>
    <w:lvl w:ilvl="4" w:tplc="FE080E30">
      <w:start w:val="1"/>
      <w:numFmt w:val="bullet"/>
      <w:lvlText w:val="o"/>
      <w:lvlJc w:val="left"/>
      <w:pPr>
        <w:ind w:left="5018" w:hanging="360"/>
      </w:pPr>
      <w:rPr>
        <w:rFonts w:ascii="Courier New" w:hAnsi="Courier New" w:cs="Courier New" w:hint="default"/>
      </w:rPr>
    </w:lvl>
    <w:lvl w:ilvl="5" w:tplc="9086D510">
      <w:start w:val="1"/>
      <w:numFmt w:val="bullet"/>
      <w:lvlText w:val=""/>
      <w:lvlJc w:val="left"/>
      <w:pPr>
        <w:ind w:left="5738" w:hanging="360"/>
      </w:pPr>
      <w:rPr>
        <w:rFonts w:ascii="Wingdings" w:hAnsi="Wingdings" w:hint="default"/>
      </w:rPr>
    </w:lvl>
    <w:lvl w:ilvl="6" w:tplc="7A32528E">
      <w:start w:val="1"/>
      <w:numFmt w:val="bullet"/>
      <w:lvlText w:val=""/>
      <w:lvlJc w:val="left"/>
      <w:pPr>
        <w:ind w:left="6458" w:hanging="360"/>
      </w:pPr>
      <w:rPr>
        <w:rFonts w:ascii="Symbol" w:hAnsi="Symbol" w:hint="default"/>
      </w:rPr>
    </w:lvl>
    <w:lvl w:ilvl="7" w:tplc="9AFA0058">
      <w:start w:val="1"/>
      <w:numFmt w:val="bullet"/>
      <w:lvlText w:val="o"/>
      <w:lvlJc w:val="left"/>
      <w:pPr>
        <w:ind w:left="7178" w:hanging="360"/>
      </w:pPr>
      <w:rPr>
        <w:rFonts w:ascii="Courier New" w:hAnsi="Courier New" w:cs="Courier New" w:hint="default"/>
      </w:rPr>
    </w:lvl>
    <w:lvl w:ilvl="8" w:tplc="92F66F46">
      <w:start w:val="1"/>
      <w:numFmt w:val="bullet"/>
      <w:lvlText w:val=""/>
      <w:lvlJc w:val="left"/>
      <w:pPr>
        <w:ind w:left="7898" w:hanging="360"/>
      </w:pPr>
      <w:rPr>
        <w:rFonts w:ascii="Wingdings" w:hAnsi="Wingdings" w:hint="default"/>
      </w:rPr>
    </w:lvl>
  </w:abstractNum>
  <w:abstractNum w:abstractNumId="3" w15:restartNumberingAfterBreak="0">
    <w:nsid w:val="2E6E7EFA"/>
    <w:multiLevelType w:val="hybridMultilevel"/>
    <w:tmpl w:val="26AE6C2C"/>
    <w:lvl w:ilvl="0" w:tplc="3C109FB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C8946906">
      <w:start w:val="1"/>
      <w:numFmt w:val="decimal"/>
      <w:lvlText w:val=""/>
      <w:lvlJc w:val="left"/>
    </w:lvl>
    <w:lvl w:ilvl="2" w:tplc="633C5776">
      <w:start w:val="1"/>
      <w:numFmt w:val="decimal"/>
      <w:lvlText w:val=""/>
      <w:lvlJc w:val="left"/>
    </w:lvl>
    <w:lvl w:ilvl="3" w:tplc="AAE8FB42">
      <w:start w:val="1"/>
      <w:numFmt w:val="decimal"/>
      <w:lvlText w:val=""/>
      <w:lvlJc w:val="left"/>
    </w:lvl>
    <w:lvl w:ilvl="4" w:tplc="96083934">
      <w:start w:val="1"/>
      <w:numFmt w:val="decimal"/>
      <w:lvlText w:val=""/>
      <w:lvlJc w:val="left"/>
    </w:lvl>
    <w:lvl w:ilvl="5" w:tplc="CFBAAF40">
      <w:start w:val="1"/>
      <w:numFmt w:val="decimal"/>
      <w:lvlText w:val=""/>
      <w:lvlJc w:val="left"/>
    </w:lvl>
    <w:lvl w:ilvl="6" w:tplc="AD32CBD6">
      <w:start w:val="1"/>
      <w:numFmt w:val="decimal"/>
      <w:lvlText w:val=""/>
      <w:lvlJc w:val="left"/>
    </w:lvl>
    <w:lvl w:ilvl="7" w:tplc="6228201E">
      <w:start w:val="1"/>
      <w:numFmt w:val="decimal"/>
      <w:lvlText w:val=""/>
      <w:lvlJc w:val="left"/>
    </w:lvl>
    <w:lvl w:ilvl="8" w:tplc="9F868516">
      <w:start w:val="1"/>
      <w:numFmt w:val="decimal"/>
      <w:lvlText w:val=""/>
      <w:lvlJc w:val="left"/>
    </w:lvl>
  </w:abstractNum>
  <w:abstractNum w:abstractNumId="4" w15:restartNumberingAfterBreak="0">
    <w:nsid w:val="482A2B94"/>
    <w:multiLevelType w:val="hybridMultilevel"/>
    <w:tmpl w:val="EA8EDF86"/>
    <w:lvl w:ilvl="0" w:tplc="94E6C64E">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24"/>
        <w:szCs w:val="24"/>
        <w:u w:val="none"/>
        <w:shd w:val="clear" w:color="auto" w:fill="auto"/>
        <w:lang w:val="ru-RU" w:eastAsia="ru-RU" w:bidi="ru-RU"/>
      </w:rPr>
    </w:lvl>
    <w:lvl w:ilvl="1" w:tplc="1F2059B4">
      <w:start w:val="1"/>
      <w:numFmt w:val="decimal"/>
      <w:lvlText w:val=""/>
      <w:lvlJc w:val="left"/>
    </w:lvl>
    <w:lvl w:ilvl="2" w:tplc="BE149CCA">
      <w:start w:val="1"/>
      <w:numFmt w:val="decimal"/>
      <w:lvlText w:val=""/>
      <w:lvlJc w:val="left"/>
    </w:lvl>
    <w:lvl w:ilvl="3" w:tplc="730869AE">
      <w:start w:val="1"/>
      <w:numFmt w:val="decimal"/>
      <w:lvlText w:val=""/>
      <w:lvlJc w:val="left"/>
    </w:lvl>
    <w:lvl w:ilvl="4" w:tplc="99B664C4">
      <w:start w:val="1"/>
      <w:numFmt w:val="decimal"/>
      <w:lvlText w:val=""/>
      <w:lvlJc w:val="left"/>
    </w:lvl>
    <w:lvl w:ilvl="5" w:tplc="45B252EE">
      <w:start w:val="1"/>
      <w:numFmt w:val="decimal"/>
      <w:lvlText w:val=""/>
      <w:lvlJc w:val="left"/>
    </w:lvl>
    <w:lvl w:ilvl="6" w:tplc="F5767246">
      <w:start w:val="1"/>
      <w:numFmt w:val="decimal"/>
      <w:lvlText w:val=""/>
      <w:lvlJc w:val="left"/>
    </w:lvl>
    <w:lvl w:ilvl="7" w:tplc="7AB29DAA">
      <w:start w:val="1"/>
      <w:numFmt w:val="decimal"/>
      <w:lvlText w:val=""/>
      <w:lvlJc w:val="left"/>
    </w:lvl>
    <w:lvl w:ilvl="8" w:tplc="197043D2">
      <w:start w:val="1"/>
      <w:numFmt w:val="decimal"/>
      <w:lvlText w:val=""/>
      <w:lvlJc w:val="left"/>
    </w:lvl>
  </w:abstractNum>
  <w:abstractNum w:abstractNumId="5" w15:restartNumberingAfterBreak="0">
    <w:nsid w:val="4CD55018"/>
    <w:multiLevelType w:val="hybridMultilevel"/>
    <w:tmpl w:val="F3CEDBD2"/>
    <w:lvl w:ilvl="0" w:tplc="A83EFD06">
      <w:start w:val="1"/>
      <w:numFmt w:val="bullet"/>
      <w:lvlText w:val="•"/>
      <w:lvlJc w:val="left"/>
      <w:rPr>
        <w:rFonts w:ascii="Arial" w:eastAsia="Arial" w:hAnsi="Arial" w:cs="Arial"/>
        <w:b w:val="0"/>
        <w:bCs w:val="0"/>
        <w:i w:val="0"/>
        <w:iCs w:val="0"/>
        <w:smallCaps w:val="0"/>
        <w:strike w:val="0"/>
        <w:color w:val="000000"/>
        <w:spacing w:val="0"/>
        <w:position w:val="0"/>
        <w:sz w:val="32"/>
        <w:szCs w:val="32"/>
        <w:u w:val="none"/>
        <w:shd w:val="clear" w:color="auto" w:fill="auto"/>
        <w:lang w:val="ru-RU" w:eastAsia="ru-RU" w:bidi="ru-RU"/>
      </w:rPr>
    </w:lvl>
    <w:lvl w:ilvl="1" w:tplc="7CB47A90">
      <w:start w:val="1"/>
      <w:numFmt w:val="decimal"/>
      <w:lvlText w:val=""/>
      <w:lvlJc w:val="left"/>
    </w:lvl>
    <w:lvl w:ilvl="2" w:tplc="565A0B98">
      <w:start w:val="1"/>
      <w:numFmt w:val="decimal"/>
      <w:lvlText w:val=""/>
      <w:lvlJc w:val="left"/>
    </w:lvl>
    <w:lvl w:ilvl="3" w:tplc="2E7839D6">
      <w:start w:val="1"/>
      <w:numFmt w:val="decimal"/>
      <w:lvlText w:val=""/>
      <w:lvlJc w:val="left"/>
    </w:lvl>
    <w:lvl w:ilvl="4" w:tplc="47BAF8B8">
      <w:start w:val="1"/>
      <w:numFmt w:val="decimal"/>
      <w:lvlText w:val=""/>
      <w:lvlJc w:val="left"/>
    </w:lvl>
    <w:lvl w:ilvl="5" w:tplc="567404B8">
      <w:start w:val="1"/>
      <w:numFmt w:val="decimal"/>
      <w:lvlText w:val=""/>
      <w:lvlJc w:val="left"/>
    </w:lvl>
    <w:lvl w:ilvl="6" w:tplc="763A2EE4">
      <w:start w:val="1"/>
      <w:numFmt w:val="decimal"/>
      <w:lvlText w:val=""/>
      <w:lvlJc w:val="left"/>
    </w:lvl>
    <w:lvl w:ilvl="7" w:tplc="590EE14A">
      <w:start w:val="1"/>
      <w:numFmt w:val="decimal"/>
      <w:lvlText w:val=""/>
      <w:lvlJc w:val="left"/>
    </w:lvl>
    <w:lvl w:ilvl="8" w:tplc="7674B2B8">
      <w:start w:val="1"/>
      <w:numFmt w:val="decimal"/>
      <w:lvlText w:val=""/>
      <w:lvlJc w:val="left"/>
    </w:lvl>
  </w:abstractNum>
  <w:abstractNum w:abstractNumId="6" w15:restartNumberingAfterBreak="0">
    <w:nsid w:val="58A627FB"/>
    <w:multiLevelType w:val="hybridMultilevel"/>
    <w:tmpl w:val="22268A22"/>
    <w:lvl w:ilvl="0" w:tplc="C19C36FE">
      <w:start w:val="1"/>
      <w:numFmt w:val="bullet"/>
      <w:lvlText w:val=""/>
      <w:lvlJc w:val="left"/>
      <w:pPr>
        <w:ind w:left="720" w:hanging="360"/>
      </w:pPr>
      <w:rPr>
        <w:rFonts w:ascii="Symbol" w:hAnsi="Symbol" w:hint="default"/>
      </w:rPr>
    </w:lvl>
    <w:lvl w:ilvl="1" w:tplc="02CEFDCC">
      <w:start w:val="1"/>
      <w:numFmt w:val="bullet"/>
      <w:lvlText w:val="o"/>
      <w:lvlJc w:val="left"/>
      <w:pPr>
        <w:ind w:left="1440" w:hanging="360"/>
      </w:pPr>
      <w:rPr>
        <w:rFonts w:ascii="Courier New" w:hAnsi="Courier New" w:cs="Courier New" w:hint="default"/>
      </w:rPr>
    </w:lvl>
    <w:lvl w:ilvl="2" w:tplc="456A7704">
      <w:start w:val="1"/>
      <w:numFmt w:val="bullet"/>
      <w:lvlText w:val=""/>
      <w:lvlJc w:val="left"/>
      <w:pPr>
        <w:ind w:left="2160" w:hanging="360"/>
      </w:pPr>
      <w:rPr>
        <w:rFonts w:ascii="Wingdings" w:hAnsi="Wingdings" w:hint="default"/>
      </w:rPr>
    </w:lvl>
    <w:lvl w:ilvl="3" w:tplc="3D3814E0">
      <w:start w:val="1"/>
      <w:numFmt w:val="bullet"/>
      <w:lvlText w:val=""/>
      <w:lvlJc w:val="left"/>
      <w:pPr>
        <w:ind w:left="2880" w:hanging="360"/>
      </w:pPr>
      <w:rPr>
        <w:rFonts w:ascii="Symbol" w:hAnsi="Symbol" w:hint="default"/>
      </w:rPr>
    </w:lvl>
    <w:lvl w:ilvl="4" w:tplc="5E0C84FE">
      <w:start w:val="1"/>
      <w:numFmt w:val="bullet"/>
      <w:lvlText w:val="o"/>
      <w:lvlJc w:val="left"/>
      <w:pPr>
        <w:ind w:left="3600" w:hanging="360"/>
      </w:pPr>
      <w:rPr>
        <w:rFonts w:ascii="Courier New" w:hAnsi="Courier New" w:cs="Courier New" w:hint="default"/>
      </w:rPr>
    </w:lvl>
    <w:lvl w:ilvl="5" w:tplc="694E6140">
      <w:start w:val="1"/>
      <w:numFmt w:val="bullet"/>
      <w:lvlText w:val=""/>
      <w:lvlJc w:val="left"/>
      <w:pPr>
        <w:ind w:left="4320" w:hanging="360"/>
      </w:pPr>
      <w:rPr>
        <w:rFonts w:ascii="Wingdings" w:hAnsi="Wingdings" w:hint="default"/>
      </w:rPr>
    </w:lvl>
    <w:lvl w:ilvl="6" w:tplc="30FC8930">
      <w:start w:val="1"/>
      <w:numFmt w:val="bullet"/>
      <w:lvlText w:val=""/>
      <w:lvlJc w:val="left"/>
      <w:pPr>
        <w:ind w:left="5040" w:hanging="360"/>
      </w:pPr>
      <w:rPr>
        <w:rFonts w:ascii="Symbol" w:hAnsi="Symbol" w:hint="default"/>
      </w:rPr>
    </w:lvl>
    <w:lvl w:ilvl="7" w:tplc="9E30176E">
      <w:start w:val="1"/>
      <w:numFmt w:val="bullet"/>
      <w:lvlText w:val="o"/>
      <w:lvlJc w:val="left"/>
      <w:pPr>
        <w:ind w:left="5760" w:hanging="360"/>
      </w:pPr>
      <w:rPr>
        <w:rFonts w:ascii="Courier New" w:hAnsi="Courier New" w:cs="Courier New" w:hint="default"/>
      </w:rPr>
    </w:lvl>
    <w:lvl w:ilvl="8" w:tplc="21EA51EC">
      <w:start w:val="1"/>
      <w:numFmt w:val="bullet"/>
      <w:lvlText w:val=""/>
      <w:lvlJc w:val="left"/>
      <w:pPr>
        <w:ind w:left="6480" w:hanging="360"/>
      </w:pPr>
      <w:rPr>
        <w:rFonts w:ascii="Wingdings" w:hAnsi="Wingdings" w:hint="default"/>
      </w:rPr>
    </w:lvl>
  </w:abstractNum>
  <w:abstractNum w:abstractNumId="7" w15:restartNumberingAfterBreak="0">
    <w:nsid w:val="5D6F2A53"/>
    <w:multiLevelType w:val="hybridMultilevel"/>
    <w:tmpl w:val="C16CC764"/>
    <w:lvl w:ilvl="0" w:tplc="F564872C">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21A662F4">
      <w:start w:val="1"/>
      <w:numFmt w:val="decimal"/>
      <w:lvlText w:val=""/>
      <w:lvlJc w:val="left"/>
    </w:lvl>
    <w:lvl w:ilvl="2" w:tplc="C2D87D8C">
      <w:start w:val="1"/>
      <w:numFmt w:val="decimal"/>
      <w:lvlText w:val=""/>
      <w:lvlJc w:val="left"/>
    </w:lvl>
    <w:lvl w:ilvl="3" w:tplc="E9FCE58A">
      <w:start w:val="1"/>
      <w:numFmt w:val="decimal"/>
      <w:lvlText w:val=""/>
      <w:lvlJc w:val="left"/>
    </w:lvl>
    <w:lvl w:ilvl="4" w:tplc="93AA4D8A">
      <w:start w:val="1"/>
      <w:numFmt w:val="decimal"/>
      <w:lvlText w:val=""/>
      <w:lvlJc w:val="left"/>
    </w:lvl>
    <w:lvl w:ilvl="5" w:tplc="31B0873A">
      <w:start w:val="1"/>
      <w:numFmt w:val="decimal"/>
      <w:lvlText w:val=""/>
      <w:lvlJc w:val="left"/>
    </w:lvl>
    <w:lvl w:ilvl="6" w:tplc="5EAC77DE">
      <w:start w:val="1"/>
      <w:numFmt w:val="decimal"/>
      <w:lvlText w:val=""/>
      <w:lvlJc w:val="left"/>
    </w:lvl>
    <w:lvl w:ilvl="7" w:tplc="24B6C238">
      <w:start w:val="1"/>
      <w:numFmt w:val="decimal"/>
      <w:lvlText w:val=""/>
      <w:lvlJc w:val="left"/>
    </w:lvl>
    <w:lvl w:ilvl="8" w:tplc="784A44A0">
      <w:start w:val="1"/>
      <w:numFmt w:val="decimal"/>
      <w:lvlText w:val=""/>
      <w:lvlJc w:val="left"/>
    </w:lvl>
  </w:abstractNum>
  <w:abstractNum w:abstractNumId="8" w15:restartNumberingAfterBreak="0">
    <w:nsid w:val="64374F52"/>
    <w:multiLevelType w:val="hybridMultilevel"/>
    <w:tmpl w:val="5FFE3206"/>
    <w:lvl w:ilvl="0" w:tplc="6916CD44">
      <w:start w:val="1"/>
      <w:numFmt w:val="bullet"/>
      <w:lvlText w:val=""/>
      <w:lvlJc w:val="left"/>
      <w:pPr>
        <w:ind w:left="720" w:hanging="360"/>
      </w:pPr>
      <w:rPr>
        <w:rFonts w:ascii="Symbol" w:hAnsi="Symbol" w:hint="default"/>
      </w:rPr>
    </w:lvl>
    <w:lvl w:ilvl="1" w:tplc="284C664A">
      <w:start w:val="1"/>
      <w:numFmt w:val="bullet"/>
      <w:lvlText w:val="o"/>
      <w:lvlJc w:val="left"/>
      <w:pPr>
        <w:ind w:left="1440" w:hanging="360"/>
      </w:pPr>
      <w:rPr>
        <w:rFonts w:ascii="Courier New" w:hAnsi="Courier New" w:cs="Courier New" w:hint="default"/>
      </w:rPr>
    </w:lvl>
    <w:lvl w:ilvl="2" w:tplc="99167B1E">
      <w:start w:val="1"/>
      <w:numFmt w:val="bullet"/>
      <w:lvlText w:val=""/>
      <w:lvlJc w:val="left"/>
      <w:pPr>
        <w:ind w:left="2160" w:hanging="360"/>
      </w:pPr>
      <w:rPr>
        <w:rFonts w:ascii="Symbol" w:hAnsi="Symbol" w:hint="default"/>
      </w:rPr>
    </w:lvl>
    <w:lvl w:ilvl="3" w:tplc="D1646154">
      <w:start w:val="1"/>
      <w:numFmt w:val="bullet"/>
      <w:lvlText w:val=""/>
      <w:lvlJc w:val="left"/>
      <w:pPr>
        <w:ind w:left="2880" w:hanging="360"/>
      </w:pPr>
      <w:rPr>
        <w:rFonts w:ascii="Symbol" w:hAnsi="Symbol" w:hint="default"/>
      </w:rPr>
    </w:lvl>
    <w:lvl w:ilvl="4" w:tplc="2F842D0A">
      <w:start w:val="1"/>
      <w:numFmt w:val="bullet"/>
      <w:lvlText w:val="o"/>
      <w:lvlJc w:val="left"/>
      <w:pPr>
        <w:ind w:left="3600" w:hanging="360"/>
      </w:pPr>
      <w:rPr>
        <w:rFonts w:ascii="Courier New" w:hAnsi="Courier New" w:cs="Courier New" w:hint="default"/>
      </w:rPr>
    </w:lvl>
    <w:lvl w:ilvl="5" w:tplc="42E6F822">
      <w:start w:val="1"/>
      <w:numFmt w:val="bullet"/>
      <w:lvlText w:val=""/>
      <w:lvlJc w:val="left"/>
      <w:pPr>
        <w:ind w:left="4320" w:hanging="360"/>
      </w:pPr>
      <w:rPr>
        <w:rFonts w:ascii="Wingdings" w:hAnsi="Wingdings" w:hint="default"/>
      </w:rPr>
    </w:lvl>
    <w:lvl w:ilvl="6" w:tplc="DFCAE0B8">
      <w:start w:val="1"/>
      <w:numFmt w:val="bullet"/>
      <w:lvlText w:val=""/>
      <w:lvlJc w:val="left"/>
      <w:pPr>
        <w:ind w:left="5040" w:hanging="360"/>
      </w:pPr>
      <w:rPr>
        <w:rFonts w:ascii="Symbol" w:hAnsi="Symbol" w:hint="default"/>
      </w:rPr>
    </w:lvl>
    <w:lvl w:ilvl="7" w:tplc="735C01E8">
      <w:start w:val="1"/>
      <w:numFmt w:val="bullet"/>
      <w:lvlText w:val="o"/>
      <w:lvlJc w:val="left"/>
      <w:pPr>
        <w:ind w:left="5760" w:hanging="360"/>
      </w:pPr>
      <w:rPr>
        <w:rFonts w:ascii="Courier New" w:hAnsi="Courier New" w:cs="Courier New" w:hint="default"/>
      </w:rPr>
    </w:lvl>
    <w:lvl w:ilvl="8" w:tplc="64929378">
      <w:start w:val="1"/>
      <w:numFmt w:val="bullet"/>
      <w:lvlText w:val=""/>
      <w:lvlJc w:val="left"/>
      <w:pPr>
        <w:ind w:left="6480" w:hanging="360"/>
      </w:pPr>
      <w:rPr>
        <w:rFonts w:ascii="Wingdings" w:hAnsi="Wingdings" w:hint="default"/>
      </w:rPr>
    </w:lvl>
  </w:abstractNum>
  <w:abstractNum w:abstractNumId="9" w15:restartNumberingAfterBreak="0">
    <w:nsid w:val="6C844D53"/>
    <w:multiLevelType w:val="hybridMultilevel"/>
    <w:tmpl w:val="81144F70"/>
    <w:lvl w:ilvl="0" w:tplc="EC80720C">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B37C2990">
      <w:start w:val="1"/>
      <w:numFmt w:val="decimal"/>
      <w:lvlText w:val=""/>
      <w:lvlJc w:val="left"/>
    </w:lvl>
    <w:lvl w:ilvl="2" w:tplc="0590CC60">
      <w:start w:val="1"/>
      <w:numFmt w:val="decimal"/>
      <w:lvlText w:val=""/>
      <w:lvlJc w:val="left"/>
    </w:lvl>
    <w:lvl w:ilvl="3" w:tplc="11E26E18">
      <w:start w:val="1"/>
      <w:numFmt w:val="decimal"/>
      <w:lvlText w:val=""/>
      <w:lvlJc w:val="left"/>
    </w:lvl>
    <w:lvl w:ilvl="4" w:tplc="1D8CD0CE">
      <w:start w:val="1"/>
      <w:numFmt w:val="decimal"/>
      <w:lvlText w:val=""/>
      <w:lvlJc w:val="left"/>
    </w:lvl>
    <w:lvl w:ilvl="5" w:tplc="E5C42D6C">
      <w:start w:val="1"/>
      <w:numFmt w:val="decimal"/>
      <w:lvlText w:val=""/>
      <w:lvlJc w:val="left"/>
    </w:lvl>
    <w:lvl w:ilvl="6" w:tplc="ED0CAD3A">
      <w:start w:val="1"/>
      <w:numFmt w:val="decimal"/>
      <w:lvlText w:val=""/>
      <w:lvlJc w:val="left"/>
    </w:lvl>
    <w:lvl w:ilvl="7" w:tplc="01FA279A">
      <w:start w:val="1"/>
      <w:numFmt w:val="decimal"/>
      <w:lvlText w:val=""/>
      <w:lvlJc w:val="left"/>
    </w:lvl>
    <w:lvl w:ilvl="8" w:tplc="B90E02E6">
      <w:start w:val="1"/>
      <w:numFmt w:val="decimal"/>
      <w:lvlText w:val=""/>
      <w:lvlJc w:val="left"/>
    </w:lvl>
  </w:abstractNum>
  <w:abstractNum w:abstractNumId="10" w15:restartNumberingAfterBreak="0">
    <w:nsid w:val="766A131D"/>
    <w:multiLevelType w:val="hybridMultilevel"/>
    <w:tmpl w:val="FC5C0A96"/>
    <w:lvl w:ilvl="0" w:tplc="8AFE98CC">
      <w:start w:val="1"/>
      <w:numFmt w:val="russianLow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8247228">
      <w:start w:val="1"/>
      <w:numFmt w:val="decimal"/>
      <w:lvlText w:val=""/>
      <w:lvlJc w:val="left"/>
    </w:lvl>
    <w:lvl w:ilvl="2" w:tplc="FA123BB8">
      <w:start w:val="1"/>
      <w:numFmt w:val="decimal"/>
      <w:lvlText w:val=""/>
      <w:lvlJc w:val="left"/>
    </w:lvl>
    <w:lvl w:ilvl="3" w:tplc="90EE7128">
      <w:start w:val="1"/>
      <w:numFmt w:val="decimal"/>
      <w:lvlText w:val=""/>
      <w:lvlJc w:val="left"/>
    </w:lvl>
    <w:lvl w:ilvl="4" w:tplc="93F46F76">
      <w:start w:val="1"/>
      <w:numFmt w:val="decimal"/>
      <w:lvlText w:val=""/>
      <w:lvlJc w:val="left"/>
    </w:lvl>
    <w:lvl w:ilvl="5" w:tplc="8A30DB4A">
      <w:start w:val="1"/>
      <w:numFmt w:val="decimal"/>
      <w:lvlText w:val=""/>
      <w:lvlJc w:val="left"/>
    </w:lvl>
    <w:lvl w:ilvl="6" w:tplc="20F6CFF0">
      <w:start w:val="1"/>
      <w:numFmt w:val="decimal"/>
      <w:lvlText w:val=""/>
      <w:lvlJc w:val="left"/>
    </w:lvl>
    <w:lvl w:ilvl="7" w:tplc="CC741FDA">
      <w:start w:val="1"/>
      <w:numFmt w:val="decimal"/>
      <w:lvlText w:val=""/>
      <w:lvlJc w:val="left"/>
    </w:lvl>
    <w:lvl w:ilvl="8" w:tplc="30B883A8">
      <w:start w:val="1"/>
      <w:numFmt w:val="decimal"/>
      <w:lvlText w:val=""/>
      <w:lvlJc w:val="left"/>
    </w:lvl>
  </w:abstractNum>
  <w:abstractNum w:abstractNumId="11" w15:restartNumberingAfterBreak="0">
    <w:nsid w:val="798C31B4"/>
    <w:multiLevelType w:val="hybridMultilevel"/>
    <w:tmpl w:val="2A1AA504"/>
    <w:lvl w:ilvl="0" w:tplc="19288A08">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F6801DEA">
      <w:start w:val="1"/>
      <w:numFmt w:val="decimal"/>
      <w:lvlText w:val=""/>
      <w:lvlJc w:val="left"/>
    </w:lvl>
    <w:lvl w:ilvl="2" w:tplc="23AA8780">
      <w:start w:val="1"/>
      <w:numFmt w:val="decimal"/>
      <w:lvlText w:val=""/>
      <w:lvlJc w:val="left"/>
    </w:lvl>
    <w:lvl w:ilvl="3" w:tplc="D7D24AA6">
      <w:start w:val="1"/>
      <w:numFmt w:val="decimal"/>
      <w:lvlText w:val=""/>
      <w:lvlJc w:val="left"/>
    </w:lvl>
    <w:lvl w:ilvl="4" w:tplc="2C643FC2">
      <w:start w:val="1"/>
      <w:numFmt w:val="decimal"/>
      <w:lvlText w:val=""/>
      <w:lvlJc w:val="left"/>
    </w:lvl>
    <w:lvl w:ilvl="5" w:tplc="7478962C">
      <w:start w:val="1"/>
      <w:numFmt w:val="decimal"/>
      <w:lvlText w:val=""/>
      <w:lvlJc w:val="left"/>
    </w:lvl>
    <w:lvl w:ilvl="6" w:tplc="8F4AA686">
      <w:start w:val="1"/>
      <w:numFmt w:val="decimal"/>
      <w:lvlText w:val=""/>
      <w:lvlJc w:val="left"/>
    </w:lvl>
    <w:lvl w:ilvl="7" w:tplc="FC14264A">
      <w:start w:val="1"/>
      <w:numFmt w:val="decimal"/>
      <w:lvlText w:val=""/>
      <w:lvlJc w:val="left"/>
    </w:lvl>
    <w:lvl w:ilvl="8" w:tplc="501462FA">
      <w:start w:val="1"/>
      <w:numFmt w:val="decimal"/>
      <w:lvlText w:val=""/>
      <w:lvlJc w:val="left"/>
    </w:lvl>
  </w:abstractNum>
  <w:num w:numId="1" w16cid:durableId="2106261607">
    <w:abstractNumId w:val="5"/>
  </w:num>
  <w:num w:numId="2" w16cid:durableId="1989894813">
    <w:abstractNumId w:val="1"/>
  </w:num>
  <w:num w:numId="3" w16cid:durableId="1759861813">
    <w:abstractNumId w:val="7"/>
  </w:num>
  <w:num w:numId="4" w16cid:durableId="459149749">
    <w:abstractNumId w:val="4"/>
  </w:num>
  <w:num w:numId="5" w16cid:durableId="1064335295">
    <w:abstractNumId w:val="10"/>
  </w:num>
  <w:num w:numId="6" w16cid:durableId="476072297">
    <w:abstractNumId w:val="9"/>
  </w:num>
  <w:num w:numId="7" w16cid:durableId="576670470">
    <w:abstractNumId w:val="3"/>
  </w:num>
  <w:num w:numId="8" w16cid:durableId="1719166461">
    <w:abstractNumId w:val="11"/>
  </w:num>
  <w:num w:numId="9" w16cid:durableId="1358194700">
    <w:abstractNumId w:val="0"/>
  </w:num>
  <w:num w:numId="10" w16cid:durableId="629439733">
    <w:abstractNumId w:val="6"/>
  </w:num>
  <w:num w:numId="11" w16cid:durableId="66536020">
    <w:abstractNumId w:val="2"/>
  </w:num>
  <w:num w:numId="12" w16cid:durableId="976879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65"/>
    <w:rsid w:val="001057BD"/>
    <w:rsid w:val="00136D1D"/>
    <w:rsid w:val="00395032"/>
    <w:rsid w:val="007842E4"/>
    <w:rsid w:val="008221FC"/>
    <w:rsid w:val="008B74FF"/>
    <w:rsid w:val="00A83D0B"/>
    <w:rsid w:val="00B2324A"/>
    <w:rsid w:val="00B41C7C"/>
    <w:rsid w:val="00C83F7E"/>
    <w:rsid w:val="00D70C65"/>
    <w:rsid w:val="00E80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802B"/>
  <w15:docId w15:val="{8D5F343F-7CA2-44F1-8A27-7B80D835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character" w:customStyle="1" w:styleId="FootnoteTextChar">
    <w:name w:val="Footnote Text Char"/>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af9">
    <w:name w:val="Сноска_"/>
    <w:basedOn w:val="a0"/>
    <w:link w:val="afa"/>
    <w:rPr>
      <w:rFonts w:ascii="Times New Roman" w:eastAsia="Times New Roman" w:hAnsi="Times New Roman" w:cs="Times New Roman"/>
      <w:b w:val="0"/>
      <w:bCs w:val="0"/>
      <w:i w:val="0"/>
      <w:iCs w:val="0"/>
      <w:smallCaps w:val="0"/>
      <w:strike w:val="0"/>
      <w:sz w:val="20"/>
      <w:szCs w:val="20"/>
      <w:u w:val="none"/>
    </w:rPr>
  </w:style>
  <w:style w:type="character" w:customStyle="1" w:styleId="afb">
    <w:name w:val="Основной текст_"/>
    <w:basedOn w:val="a0"/>
    <w:link w:val="13"/>
    <w:rPr>
      <w:rFonts w:ascii="Times New Roman" w:eastAsia="Times New Roman" w:hAnsi="Times New Roman" w:cs="Times New Roman"/>
      <w:b w:val="0"/>
      <w:bCs w:val="0"/>
      <w:i w:val="0"/>
      <w:iCs w:val="0"/>
      <w:smallCaps w:val="0"/>
      <w:strike w:val="0"/>
      <w:u w:val="none"/>
    </w:rPr>
  </w:style>
  <w:style w:type="character" w:customStyle="1" w:styleId="14">
    <w:name w:val="Заголовок №1_"/>
    <w:basedOn w:val="a0"/>
    <w:link w:val="15"/>
    <w:rPr>
      <w:rFonts w:ascii="Times New Roman" w:eastAsia="Times New Roman" w:hAnsi="Times New Roman" w:cs="Times New Roman"/>
      <w:b/>
      <w:bCs/>
      <w:i w:val="0"/>
      <w:iCs w:val="0"/>
      <w:smallCaps w:val="0"/>
      <w:strike w:val="0"/>
      <w:u w:val="none"/>
    </w:rPr>
  </w:style>
  <w:style w:type="character" w:customStyle="1" w:styleId="afc">
    <w:name w:val="Другое_"/>
    <w:basedOn w:val="a0"/>
    <w:link w:val="afd"/>
    <w:rPr>
      <w:rFonts w:ascii="Times New Roman" w:eastAsia="Times New Roman" w:hAnsi="Times New Roman" w:cs="Times New Roman"/>
      <w:b w:val="0"/>
      <w:bCs w:val="0"/>
      <w:i w:val="0"/>
      <w:iCs w:val="0"/>
      <w:smallCaps w:val="0"/>
      <w:strike w:val="0"/>
      <w:u w:val="none"/>
    </w:rPr>
  </w:style>
  <w:style w:type="character" w:customStyle="1" w:styleId="25">
    <w:name w:val="Основной текст (2)_"/>
    <w:basedOn w:val="a0"/>
    <w:link w:val="26"/>
    <w:rPr>
      <w:rFonts w:ascii="Times New Roman" w:eastAsia="Times New Roman" w:hAnsi="Times New Roman" w:cs="Times New Roman"/>
      <w:b w:val="0"/>
      <w:bCs w:val="0"/>
      <w:i w:val="0"/>
      <w:iCs w:val="0"/>
      <w:smallCaps w:val="0"/>
      <w:strike w:val="0"/>
      <w:sz w:val="20"/>
      <w:szCs w:val="20"/>
      <w:u w:val="none"/>
    </w:rPr>
  </w:style>
  <w:style w:type="paragraph" w:customStyle="1" w:styleId="afa">
    <w:name w:val="Сноска"/>
    <w:basedOn w:val="a"/>
    <w:link w:val="af9"/>
    <w:pPr>
      <w:ind w:firstLine="440"/>
    </w:pPr>
    <w:rPr>
      <w:rFonts w:ascii="Times New Roman" w:eastAsia="Times New Roman" w:hAnsi="Times New Roman" w:cs="Times New Roman"/>
      <w:sz w:val="20"/>
      <w:szCs w:val="20"/>
    </w:rPr>
  </w:style>
  <w:style w:type="paragraph" w:customStyle="1" w:styleId="13">
    <w:name w:val="Основной текст1"/>
    <w:basedOn w:val="a"/>
    <w:link w:val="afb"/>
    <w:pPr>
      <w:ind w:firstLine="400"/>
    </w:pPr>
    <w:rPr>
      <w:rFonts w:ascii="Times New Roman" w:eastAsia="Times New Roman" w:hAnsi="Times New Roman" w:cs="Times New Roman"/>
    </w:rPr>
  </w:style>
  <w:style w:type="paragraph" w:customStyle="1" w:styleId="15">
    <w:name w:val="Заголовок №1"/>
    <w:basedOn w:val="a"/>
    <w:link w:val="14"/>
    <w:pPr>
      <w:ind w:firstLine="560"/>
      <w:outlineLvl w:val="0"/>
    </w:pPr>
    <w:rPr>
      <w:rFonts w:ascii="Times New Roman" w:eastAsia="Times New Roman" w:hAnsi="Times New Roman" w:cs="Times New Roman"/>
      <w:b/>
      <w:bCs/>
    </w:rPr>
  </w:style>
  <w:style w:type="paragraph" w:customStyle="1" w:styleId="afd">
    <w:name w:val="Другое"/>
    <w:basedOn w:val="a"/>
    <w:link w:val="afc"/>
    <w:pPr>
      <w:ind w:firstLine="400"/>
    </w:pPr>
    <w:rPr>
      <w:rFonts w:ascii="Times New Roman" w:eastAsia="Times New Roman" w:hAnsi="Times New Roman" w:cs="Times New Roman"/>
    </w:rPr>
  </w:style>
  <w:style w:type="paragraph" w:customStyle="1" w:styleId="26">
    <w:name w:val="Основной текст (2)"/>
    <w:basedOn w:val="a"/>
    <w:link w:val="25"/>
    <w:rPr>
      <w:rFonts w:ascii="Times New Roman" w:eastAsia="Times New Roman" w:hAnsi="Times New Roman" w:cs="Times New Roman"/>
      <w:sz w:val="20"/>
      <w:szCs w:val="20"/>
    </w:rPr>
  </w:style>
  <w:style w:type="paragraph" w:styleId="afe">
    <w:name w:val="footnote text"/>
    <w:basedOn w:val="a"/>
    <w:link w:val="aff"/>
    <w:uiPriority w:val="99"/>
    <w:semiHidden/>
    <w:unhideWhenUsed/>
    <w:rPr>
      <w:sz w:val="20"/>
      <w:szCs w:val="20"/>
    </w:rPr>
  </w:style>
  <w:style w:type="character" w:customStyle="1" w:styleId="aff">
    <w:name w:val="Текст сноски Знак"/>
    <w:basedOn w:val="a0"/>
    <w:link w:val="afe"/>
    <w:uiPriority w:val="99"/>
    <w:semiHidden/>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4565</Words>
  <Characters>26023</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ТЗ оценка на 2026год_в3.pdf</vt:lpstr>
    </vt:vector>
  </TitlesOfParts>
  <Company/>
  <LinksUpToDate>false</LinksUpToDate>
  <CharactersWithSpaces>30527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ТЗ оценка на 2026год_в3.pdf</dc:title>
  <dc:subject/>
  <dc:creator>Пользователь</dc:creator>
  <cp:keywords/>
  <cp:lastModifiedBy>Муравлёва Татьяна Ивановна</cp:lastModifiedBy>
  <cp:revision>3</cp:revision>
  <dcterms:created xsi:type="dcterms:W3CDTF">2026-07-06T17:12:00Z</dcterms:created>
  <dcterms:modified xsi:type="dcterms:W3CDTF">2026-07-06T17:13:00Z</dcterms:modified>
</cp:coreProperties>
</file>