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420E6" w14:textId="541E751F" w:rsidR="006514F9" w:rsidRDefault="006514F9" w:rsidP="006514F9">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 ДОГО</w:t>
      </w:r>
      <w:r w:rsidR="000A59EA">
        <w:rPr>
          <w:rFonts w:ascii="Times New Roman" w:eastAsia="Calibri" w:hAnsi="Times New Roman" w:cs="Times New Roman"/>
          <w:b/>
          <w:sz w:val="24"/>
          <w:szCs w:val="24"/>
          <w:lang w:eastAsia="ru-RU"/>
        </w:rPr>
        <w:t>ВО</w:t>
      </w:r>
      <w:r>
        <w:rPr>
          <w:rFonts w:ascii="Times New Roman" w:eastAsia="Calibri" w:hAnsi="Times New Roman" w:cs="Times New Roman"/>
          <w:b/>
          <w:sz w:val="24"/>
          <w:szCs w:val="24"/>
          <w:lang w:eastAsia="ru-RU"/>
        </w:rPr>
        <w:t>РА</w:t>
      </w:r>
    </w:p>
    <w:p w14:paraId="579EF31E" w14:textId="77777777" w:rsidR="006514F9" w:rsidRDefault="006514F9" w:rsidP="006514F9">
      <w:pPr>
        <w:spacing w:after="0" w:line="240" w:lineRule="auto"/>
        <w:jc w:val="center"/>
        <w:rPr>
          <w:rFonts w:ascii="Times New Roman" w:eastAsia="Calibri" w:hAnsi="Times New Roman" w:cs="Times New Roman"/>
          <w:b/>
          <w:sz w:val="24"/>
          <w:szCs w:val="24"/>
          <w:lang w:eastAsia="ru-RU"/>
        </w:rPr>
      </w:pPr>
    </w:p>
    <w:p w14:paraId="07E19E64" w14:textId="77777777" w:rsidR="006514F9" w:rsidRPr="006514F9" w:rsidRDefault="006514F9" w:rsidP="006514F9">
      <w:pPr>
        <w:spacing w:after="0" w:line="240" w:lineRule="auto"/>
        <w:jc w:val="center"/>
        <w:rPr>
          <w:rFonts w:ascii="Times New Roman" w:eastAsia="Calibri" w:hAnsi="Times New Roman" w:cs="Times New Roman"/>
          <w:b/>
          <w:sz w:val="24"/>
          <w:szCs w:val="24"/>
          <w:lang w:eastAsia="ru-RU"/>
        </w:rPr>
      </w:pPr>
      <w:r w:rsidRPr="006514F9">
        <w:rPr>
          <w:rFonts w:ascii="Times New Roman" w:eastAsia="Calibri" w:hAnsi="Times New Roman" w:cs="Times New Roman"/>
          <w:b/>
          <w:sz w:val="24"/>
          <w:szCs w:val="24"/>
          <w:lang w:eastAsia="ru-RU"/>
        </w:rPr>
        <w:t>Договор на поставку __________ №</w:t>
      </w:r>
    </w:p>
    <w:p w14:paraId="758629A8" w14:textId="23ED4FCE" w:rsidR="006514F9" w:rsidRPr="006514F9" w:rsidRDefault="006514F9" w:rsidP="006514F9">
      <w:pPr>
        <w:spacing w:after="0" w:line="240" w:lineRule="auto"/>
        <w:jc w:val="right"/>
        <w:rPr>
          <w:rFonts w:ascii="Times New Roman" w:eastAsia="Calibri" w:hAnsi="Times New Roman" w:cs="Times New Roman"/>
          <w:sz w:val="24"/>
          <w:szCs w:val="24"/>
          <w:lang w:eastAsia="ru-RU"/>
        </w:rPr>
      </w:pPr>
      <w:r w:rsidRPr="006514F9">
        <w:rPr>
          <w:rFonts w:ascii="Times New Roman" w:eastAsia="Calibri" w:hAnsi="Times New Roman" w:cs="Times New Roman"/>
          <w:sz w:val="24"/>
          <w:szCs w:val="24"/>
          <w:lang w:eastAsia="ru-RU"/>
        </w:rPr>
        <w:t>«       »              202</w:t>
      </w:r>
      <w:r w:rsidR="00756C77">
        <w:rPr>
          <w:rFonts w:ascii="Times New Roman" w:eastAsia="Calibri" w:hAnsi="Times New Roman" w:cs="Times New Roman"/>
          <w:sz w:val="24"/>
          <w:szCs w:val="24"/>
          <w:lang w:eastAsia="ru-RU"/>
        </w:rPr>
        <w:t>6</w:t>
      </w:r>
      <w:r w:rsidRPr="006514F9">
        <w:rPr>
          <w:rFonts w:ascii="Times New Roman" w:eastAsia="Calibri" w:hAnsi="Times New Roman" w:cs="Times New Roman"/>
          <w:sz w:val="24"/>
          <w:szCs w:val="24"/>
          <w:lang w:eastAsia="ru-RU"/>
        </w:rPr>
        <w:t xml:space="preserve"> г</w:t>
      </w:r>
    </w:p>
    <w:p w14:paraId="36F90F3D" w14:textId="77777777" w:rsidR="006514F9" w:rsidRPr="006514F9" w:rsidRDefault="006514F9" w:rsidP="006514F9">
      <w:pPr>
        <w:spacing w:after="0" w:line="240" w:lineRule="auto"/>
        <w:jc w:val="both"/>
        <w:rPr>
          <w:rFonts w:ascii="Times New Roman" w:eastAsia="Calibri" w:hAnsi="Times New Roman" w:cs="Times New Roman"/>
          <w:sz w:val="24"/>
          <w:szCs w:val="24"/>
          <w:lang w:eastAsia="ru-RU"/>
        </w:rPr>
      </w:pPr>
    </w:p>
    <w:p w14:paraId="0BCA5EB8" w14:textId="77777777" w:rsidR="006514F9" w:rsidRPr="006514F9" w:rsidRDefault="006514F9" w:rsidP="006514F9">
      <w:pPr>
        <w:spacing w:after="0" w:line="240" w:lineRule="auto"/>
        <w:jc w:val="both"/>
        <w:rPr>
          <w:rFonts w:ascii="Times New Roman" w:eastAsia="Calibri" w:hAnsi="Times New Roman" w:cs="Times New Roman"/>
          <w:spacing w:val="-3"/>
          <w:sz w:val="24"/>
          <w:szCs w:val="24"/>
          <w:lang w:eastAsia="ru-RU"/>
        </w:rPr>
      </w:pPr>
      <w:r w:rsidRPr="006514F9">
        <w:rPr>
          <w:rFonts w:ascii="Times New Roman" w:eastAsia="Calibri" w:hAnsi="Times New Roman" w:cs="Times New Roman"/>
          <w:spacing w:val="-3"/>
          <w:sz w:val="24"/>
          <w:szCs w:val="24"/>
          <w:lang w:eastAsia="ru-RU"/>
        </w:rPr>
        <w:t>________________________________</w:t>
      </w:r>
      <w:r w:rsidRPr="006514F9">
        <w:rPr>
          <w:rFonts w:ascii="Times New Roman" w:eastAsia="Calibri" w:hAnsi="Times New Roman" w:cs="Times New Roman"/>
          <w:spacing w:val="-4"/>
          <w:sz w:val="24"/>
          <w:szCs w:val="24"/>
          <w:lang w:eastAsia="ru-RU"/>
        </w:rPr>
        <w:t>, именуемое в дальнейшем «Поставщик», в лице ___________________________________</w:t>
      </w:r>
      <w:r w:rsidRPr="006514F9">
        <w:rPr>
          <w:rFonts w:ascii="Times New Roman" w:eastAsia="Calibri" w:hAnsi="Times New Roman" w:cs="Times New Roman"/>
          <w:sz w:val="24"/>
          <w:szCs w:val="24"/>
          <w:lang w:eastAsia="ru-RU"/>
        </w:rPr>
        <w:t xml:space="preserve">, </w:t>
      </w:r>
      <w:r w:rsidRPr="006514F9">
        <w:rPr>
          <w:rFonts w:ascii="Times New Roman" w:eastAsia="Calibri" w:hAnsi="Times New Roman" w:cs="Times New Roman"/>
          <w:spacing w:val="-2"/>
          <w:sz w:val="24"/>
          <w:szCs w:val="24"/>
          <w:lang w:eastAsia="ru-RU"/>
        </w:rPr>
        <w:t>действующего на основании ____________ о.</w:t>
      </w:r>
      <w:r w:rsidRPr="006514F9">
        <w:rPr>
          <w:rFonts w:ascii="Times New Roman" w:eastAsia="Calibri" w:hAnsi="Times New Roman" w:cs="Times New Roman"/>
          <w:spacing w:val="-3"/>
          <w:sz w:val="24"/>
          <w:szCs w:val="24"/>
          <w:lang w:eastAsia="ru-RU"/>
        </w:rPr>
        <w:t>, с одной стороны, и _____________,</w:t>
      </w:r>
      <w:r w:rsidRPr="006514F9">
        <w:rPr>
          <w:rFonts w:ascii="Times New Roman" w:eastAsia="Calibri" w:hAnsi="Times New Roman" w:cs="Times New Roman"/>
          <w:spacing w:val="-4"/>
          <w:sz w:val="24"/>
          <w:szCs w:val="24"/>
          <w:lang w:eastAsia="ru-RU"/>
        </w:rPr>
        <w:t xml:space="preserve">  именуемое в дальнейшем «Заказчик», в лице </w:t>
      </w:r>
      <w:r w:rsidRPr="006514F9">
        <w:rPr>
          <w:rFonts w:ascii="Times New Roman" w:eastAsia="Calibri" w:hAnsi="Times New Roman" w:cs="Times New Roman"/>
          <w:spacing w:val="-3"/>
          <w:sz w:val="24"/>
          <w:szCs w:val="24"/>
          <w:lang w:eastAsia="ru-RU"/>
        </w:rPr>
        <w:t>_________________, действующей  на основании Устава</w:t>
      </w:r>
      <w:r w:rsidRPr="006514F9">
        <w:rPr>
          <w:rFonts w:ascii="Times New Roman" w:eastAsia="Calibri" w:hAnsi="Times New Roman" w:cs="Times New Roman"/>
          <w:spacing w:val="-4"/>
          <w:sz w:val="24"/>
          <w:szCs w:val="24"/>
          <w:lang w:eastAsia="ru-RU"/>
        </w:rPr>
        <w:t xml:space="preserve">, </w:t>
      </w:r>
      <w:r w:rsidRPr="006514F9">
        <w:rPr>
          <w:rFonts w:ascii="Times New Roman" w:eastAsia="Calibri" w:hAnsi="Times New Roman" w:cs="Times New Roman"/>
          <w:spacing w:val="-3"/>
          <w:sz w:val="24"/>
          <w:szCs w:val="24"/>
          <w:lang w:eastAsia="ru-RU"/>
        </w:rPr>
        <w:t xml:space="preserve">с другой стороны, совместно именуемые «Стороны», а по отдельности «Сторона», </w:t>
      </w:r>
      <w:r w:rsidRPr="006514F9">
        <w:rPr>
          <w:rFonts w:ascii="Times New Roman" w:eastAsia="Calibri" w:hAnsi="Times New Roman" w:cs="Times New Roman"/>
          <w:spacing w:val="-2"/>
          <w:sz w:val="24"/>
          <w:szCs w:val="24"/>
          <w:lang w:eastAsia="ru-RU"/>
        </w:rPr>
        <w:t>заключили настоящий  Договор на основании Федеральн</w:t>
      </w:r>
      <w:r>
        <w:rPr>
          <w:rFonts w:ascii="Times New Roman" w:eastAsia="Calibri" w:hAnsi="Times New Roman" w:cs="Times New Roman"/>
          <w:spacing w:val="-2"/>
          <w:sz w:val="24"/>
          <w:szCs w:val="24"/>
          <w:lang w:eastAsia="ru-RU"/>
        </w:rPr>
        <w:t xml:space="preserve">ого </w:t>
      </w:r>
      <w:r w:rsidRPr="006514F9">
        <w:rPr>
          <w:rFonts w:ascii="Times New Roman" w:eastAsia="Calibri" w:hAnsi="Times New Roman" w:cs="Times New Roman"/>
          <w:spacing w:val="-2"/>
          <w:sz w:val="24"/>
          <w:szCs w:val="24"/>
          <w:lang w:eastAsia="ru-RU"/>
        </w:rPr>
        <w:t>закон</w:t>
      </w:r>
      <w:r>
        <w:rPr>
          <w:rFonts w:ascii="Times New Roman" w:eastAsia="Calibri" w:hAnsi="Times New Roman" w:cs="Times New Roman"/>
          <w:spacing w:val="-2"/>
          <w:sz w:val="24"/>
          <w:szCs w:val="24"/>
          <w:lang w:eastAsia="ru-RU"/>
        </w:rPr>
        <w:t>а</w:t>
      </w:r>
      <w:r w:rsidRPr="006514F9">
        <w:rPr>
          <w:rFonts w:ascii="Times New Roman" w:eastAsia="Calibri" w:hAnsi="Times New Roman" w:cs="Times New Roman"/>
          <w:spacing w:val="-2"/>
          <w:sz w:val="24"/>
          <w:szCs w:val="24"/>
          <w:lang w:eastAsia="ru-RU"/>
        </w:rPr>
        <w:t xml:space="preserve"> от 18 июля 2011 г. N 223-ФЗ "О закупках товаров, работ, услуг отдельными видами юридических лиц"</w:t>
      </w:r>
      <w:r>
        <w:rPr>
          <w:rFonts w:ascii="Times New Roman" w:eastAsia="Calibri" w:hAnsi="Times New Roman" w:cs="Times New Roman"/>
          <w:spacing w:val="-2"/>
          <w:sz w:val="24"/>
          <w:szCs w:val="24"/>
          <w:lang w:eastAsia="ru-RU"/>
        </w:rPr>
        <w:t xml:space="preserve"> </w:t>
      </w:r>
      <w:r w:rsidRPr="006514F9">
        <w:rPr>
          <w:rFonts w:ascii="Times New Roman" w:eastAsia="Calibri" w:hAnsi="Times New Roman" w:cs="Times New Roman"/>
          <w:spacing w:val="-2"/>
          <w:sz w:val="24"/>
          <w:szCs w:val="24"/>
          <w:lang w:eastAsia="ru-RU"/>
        </w:rPr>
        <w:t>о нижеследующем:</w:t>
      </w:r>
    </w:p>
    <w:p w14:paraId="6DA07E3A" w14:textId="77777777" w:rsidR="006514F9" w:rsidRPr="006514F9" w:rsidRDefault="006514F9" w:rsidP="006514F9">
      <w:pPr>
        <w:shd w:val="clear" w:color="auto" w:fill="FFFFFF"/>
        <w:tabs>
          <w:tab w:val="left" w:pos="1392"/>
        </w:tabs>
        <w:spacing w:after="0" w:line="276" w:lineRule="auto"/>
        <w:ind w:right="60"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7ACFF33" w14:textId="77777777" w:rsidTr="00DD7632">
        <w:tc>
          <w:tcPr>
            <w:tcW w:w="10206" w:type="dxa"/>
            <w:shd w:val="clear" w:color="auto" w:fill="D9E2F3"/>
          </w:tcPr>
          <w:p w14:paraId="4117588D"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1. ПРЕДМЕТ ДОГОВОРА</w:t>
            </w:r>
          </w:p>
        </w:tc>
      </w:tr>
    </w:tbl>
    <w:p w14:paraId="02C7298A" w14:textId="77777777" w:rsid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1.1. Настоящий Договор заключен в соответствии с Федеральным законом от 18.07.2011 № 223-ФЗ «О закупках товаров, работ, услуг отдельными видами юридических лиц», </w:t>
      </w:r>
    </w:p>
    <w:p w14:paraId="2D9136BA" w14:textId="37906786"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1.2. Заказчик поручает, а Поставщик принимает на себя обязанности </w:t>
      </w:r>
      <w:r w:rsidR="00756C77" w:rsidRPr="00756C77">
        <w:rPr>
          <w:rFonts w:ascii="Times New Roman" w:eastAsia="Times New Roman" w:hAnsi="Times New Roman" w:cs="Times New Roman"/>
          <w:sz w:val="24"/>
          <w:szCs w:val="24"/>
          <w:lang w:eastAsia="ru-RU"/>
        </w:rPr>
        <w:t xml:space="preserve">поставку </w:t>
      </w:r>
      <w:r w:rsidR="00DA1579" w:rsidRPr="00DA1579">
        <w:rPr>
          <w:rFonts w:ascii="Times New Roman" w:eastAsia="Times New Roman" w:hAnsi="Times New Roman" w:cs="Times New Roman"/>
          <w:sz w:val="24"/>
          <w:szCs w:val="24"/>
          <w:lang w:eastAsia="ru-RU"/>
        </w:rPr>
        <w:t xml:space="preserve">дверей противопожарных  </w:t>
      </w:r>
      <w:r w:rsidR="00DA1579">
        <w:rPr>
          <w:rFonts w:ascii="Times New Roman" w:eastAsia="Times New Roman" w:hAnsi="Times New Roman" w:cs="Times New Roman"/>
          <w:sz w:val="24"/>
          <w:szCs w:val="24"/>
          <w:lang w:eastAsia="ru-RU"/>
        </w:rPr>
        <w:t xml:space="preserve"> </w:t>
      </w:r>
      <w:r w:rsidRPr="006514F9">
        <w:rPr>
          <w:rFonts w:ascii="Times New Roman" w:eastAsia="Times New Roman" w:hAnsi="Times New Roman" w:cs="Times New Roman"/>
          <w:sz w:val="24"/>
          <w:szCs w:val="24"/>
          <w:lang w:eastAsia="ru-RU"/>
        </w:rPr>
        <w:t>(далее по тексту – Товар)). Заказчик обязуется, в свою очередь, принять и оплатить Товар и работы в соответствии с условиями Договора.</w:t>
      </w:r>
    </w:p>
    <w:p w14:paraId="36ED3BC4"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1.3. Поставщик предоставляет комплект документации на Товар, который включает в себя:</w:t>
      </w:r>
    </w:p>
    <w:p w14:paraId="461A8F8A"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 сертификаты соответствия, паспорта качества. </w:t>
      </w:r>
    </w:p>
    <w:p w14:paraId="040189F6"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1.4. Наименование, количество, комплектация (характеристики), и цена Товара указаны в спецификации (Приложение № 1 к Договору).</w:t>
      </w:r>
    </w:p>
    <w:p w14:paraId="4A165A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2D20D305" w14:textId="77777777" w:rsidTr="00DD7632">
        <w:tc>
          <w:tcPr>
            <w:tcW w:w="10206" w:type="dxa"/>
            <w:shd w:val="clear" w:color="auto" w:fill="D9E2F3"/>
          </w:tcPr>
          <w:p w14:paraId="5691A982"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2. ЦЕНА ДОГОВОРА И ПОРЯДОК РАСЧЕТОВ</w:t>
            </w:r>
          </w:p>
        </w:tc>
      </w:tr>
    </w:tbl>
    <w:p w14:paraId="5F4C24C8" w14:textId="39E06309" w:rsid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2.1. Цена Договора включает в себя стоимость Товара, стоимость доставки Товара до места назначения, </w:t>
      </w:r>
      <w:r>
        <w:rPr>
          <w:rFonts w:ascii="Times New Roman" w:eastAsia="Times New Roman" w:hAnsi="Times New Roman" w:cs="Times New Roman"/>
          <w:sz w:val="24"/>
          <w:szCs w:val="24"/>
          <w:lang w:eastAsia="ru-RU"/>
        </w:rPr>
        <w:t xml:space="preserve">и </w:t>
      </w:r>
      <w:r w:rsidRPr="006514F9">
        <w:rPr>
          <w:rFonts w:ascii="Times New Roman" w:eastAsia="Times New Roman" w:hAnsi="Times New Roman" w:cs="Times New Roman"/>
          <w:sz w:val="24"/>
          <w:szCs w:val="24"/>
          <w:lang w:eastAsia="ru-RU"/>
        </w:rPr>
        <w:t xml:space="preserve"> составляет </w:t>
      </w:r>
      <w:r w:rsidRPr="006514F9">
        <w:rPr>
          <w:rFonts w:ascii="Times New Roman" w:eastAsia="Times New Roman" w:hAnsi="Times New Roman" w:cs="Times New Roman"/>
          <w:b/>
          <w:sz w:val="24"/>
          <w:szCs w:val="24"/>
          <w:lang w:eastAsia="ru-RU"/>
        </w:rPr>
        <w:t>___________ (__________) рублей, 00 копеек, с НДС / НДС не облагается</w:t>
      </w:r>
      <w:r w:rsidRPr="006514F9">
        <w:rPr>
          <w:rFonts w:ascii="Times New Roman" w:eastAsia="Times New Roman" w:hAnsi="Times New Roman" w:cs="Times New Roman"/>
          <w:sz w:val="24"/>
          <w:szCs w:val="24"/>
          <w:lang w:eastAsia="ru-RU"/>
        </w:rPr>
        <w:t>.</w:t>
      </w:r>
    </w:p>
    <w:p w14:paraId="68E45F3E" w14:textId="2A93F611" w:rsidR="00756C77" w:rsidRPr="006514F9" w:rsidRDefault="00756C77" w:rsidP="006514F9">
      <w:pPr>
        <w:spacing w:after="0" w:line="240" w:lineRule="auto"/>
        <w:ind w:hanging="2"/>
        <w:jc w:val="both"/>
        <w:rPr>
          <w:rFonts w:ascii="Times New Roman" w:eastAsia="Times New Roman" w:hAnsi="Times New Roman" w:cs="Times New Roman"/>
          <w:sz w:val="24"/>
          <w:szCs w:val="24"/>
          <w:lang w:eastAsia="ru-RU"/>
        </w:rPr>
      </w:pPr>
      <w:r w:rsidRPr="00756C77">
        <w:rPr>
          <w:rFonts w:ascii="Times New Roman" w:eastAsia="Times New Roman" w:hAnsi="Times New Roman" w:cs="Times New Roman"/>
          <w:sz w:val="24"/>
          <w:szCs w:val="24"/>
          <w:lang w:eastAsia="ru-RU"/>
        </w:rPr>
        <w:t>Цена Договора включает в себя стоимость Товара, стоимость доста</w:t>
      </w:r>
      <w:r w:rsidR="007154F8">
        <w:rPr>
          <w:rFonts w:ascii="Times New Roman" w:eastAsia="Times New Roman" w:hAnsi="Times New Roman" w:cs="Times New Roman"/>
          <w:sz w:val="24"/>
          <w:szCs w:val="24"/>
          <w:lang w:eastAsia="ru-RU"/>
        </w:rPr>
        <w:t>вки Товара до места назначения.</w:t>
      </w:r>
    </w:p>
    <w:p w14:paraId="072BEED1" w14:textId="14A66DDC"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2.2. Порядок расчетов: </w:t>
      </w:r>
      <w:r w:rsidRPr="006514F9">
        <w:rPr>
          <w:rFonts w:ascii="Times New Roman" w:eastAsia="Times New Roman" w:hAnsi="Times New Roman" w:cs="Times New Roman"/>
          <w:bCs/>
          <w:sz w:val="24"/>
          <w:szCs w:val="24"/>
          <w:lang w:eastAsia="ru-RU"/>
        </w:rPr>
        <w:t>оплата</w:t>
      </w:r>
      <w:r w:rsidRPr="006514F9">
        <w:rPr>
          <w:rFonts w:ascii="Times New Roman" w:eastAsia="Times New Roman" w:hAnsi="Times New Roman" w:cs="Times New Roman"/>
          <w:sz w:val="24"/>
          <w:szCs w:val="24"/>
          <w:lang w:eastAsia="ru-RU"/>
        </w:rPr>
        <w:t xml:space="preserve">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либо универсального-передаточного документа. 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 Обязательства по оплате Товара и работ считаются выполненными в день списания денежных средств с расчетного счета банка Заказчика.</w:t>
      </w:r>
    </w:p>
    <w:p w14:paraId="3B7579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2.3. 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24C133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C05F756" w14:textId="77777777" w:rsidTr="00DD7632">
        <w:tc>
          <w:tcPr>
            <w:tcW w:w="10206" w:type="dxa"/>
            <w:shd w:val="clear" w:color="auto" w:fill="D9E2F3"/>
          </w:tcPr>
          <w:p w14:paraId="22DFBA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3.СРОКИ, МЕСТО И УСЛОВИЯ ПОСТАВКИ ТОВАРА</w:t>
            </w:r>
          </w:p>
        </w:tc>
      </w:tr>
    </w:tbl>
    <w:p w14:paraId="60A3EF23" w14:textId="77777777" w:rsidR="006B1477" w:rsidRDefault="006514F9" w:rsidP="00756C77">
      <w:pPr>
        <w:spacing w:after="0" w:line="240" w:lineRule="auto"/>
        <w:ind w:hanging="2"/>
        <w:jc w:val="both"/>
        <w:rPr>
          <w:rFonts w:ascii="Times New Roman" w:eastAsia="Times New Roman" w:hAnsi="Times New Roman" w:cs="Times New Roman"/>
          <w:sz w:val="24"/>
          <w:szCs w:val="20"/>
        </w:rPr>
      </w:pPr>
      <w:r w:rsidRPr="006514F9">
        <w:rPr>
          <w:rFonts w:ascii="Times New Roman" w:eastAsia="Times New Roman" w:hAnsi="Times New Roman" w:cs="Times New Roman"/>
          <w:sz w:val="24"/>
          <w:szCs w:val="20"/>
          <w:lang w:eastAsia="ru-RU"/>
        </w:rPr>
        <w:t xml:space="preserve">3.1. Срок поставки Товара и выполнения работ составляет: </w:t>
      </w:r>
      <w:r w:rsidRPr="006514F9">
        <w:rPr>
          <w:rFonts w:ascii="Times New Roman" w:eastAsia="Times New Roman" w:hAnsi="Times New Roman" w:cs="Times New Roman"/>
          <w:sz w:val="24"/>
          <w:szCs w:val="20"/>
        </w:rPr>
        <w:t xml:space="preserve">  </w:t>
      </w:r>
      <w:r w:rsidR="006B1477" w:rsidRPr="006B1477">
        <w:rPr>
          <w:rFonts w:ascii="Times New Roman" w:eastAsia="Times New Roman" w:hAnsi="Times New Roman" w:cs="Times New Roman"/>
          <w:sz w:val="24"/>
          <w:szCs w:val="20"/>
        </w:rPr>
        <w:t>с момента заключения договора в течение 30 календарных дней (во время санитарных дней).</w:t>
      </w:r>
    </w:p>
    <w:p w14:paraId="2625BA2E" w14:textId="77777777" w:rsidR="006B1477" w:rsidRPr="006B1477" w:rsidRDefault="006514F9" w:rsidP="006B1477">
      <w:pPr>
        <w:spacing w:after="0" w:line="240" w:lineRule="auto"/>
        <w:ind w:hanging="2"/>
        <w:jc w:val="both"/>
        <w:rPr>
          <w:rFonts w:ascii="Times New Roman" w:eastAsia="Nimbus Roman No9 L" w:hAnsi="Times New Roman" w:cs="Times New Roman"/>
          <w:bCs/>
          <w:sz w:val="24"/>
          <w:szCs w:val="20"/>
          <w:lang w:eastAsia="ru-RU"/>
        </w:rPr>
      </w:pPr>
      <w:r w:rsidRPr="006514F9">
        <w:rPr>
          <w:rFonts w:ascii="Times New Roman" w:eastAsia="Times New Roman" w:hAnsi="Times New Roman" w:cs="Times New Roman"/>
          <w:sz w:val="24"/>
          <w:szCs w:val="20"/>
          <w:lang w:eastAsia="ru-RU"/>
        </w:rPr>
        <w:t xml:space="preserve">3.2. Место поставки Товара, выполнения работ по адресу: </w:t>
      </w:r>
      <w:r w:rsidR="006B1477" w:rsidRPr="006B1477">
        <w:rPr>
          <w:rFonts w:ascii="Times New Roman" w:eastAsia="Nimbus Roman No9 L" w:hAnsi="Times New Roman" w:cs="Times New Roman"/>
          <w:bCs/>
          <w:sz w:val="24"/>
          <w:szCs w:val="20"/>
          <w:lang w:eastAsia="ru-RU"/>
        </w:rPr>
        <w:t xml:space="preserve">спортивный комплекс «Дворец спорта «Сибиряк» расположенного по адресу: г. Нефтеюганск, 3 микрорайон, здание 23, помещения: </w:t>
      </w:r>
    </w:p>
    <w:p w14:paraId="10644623" w14:textId="77777777" w:rsidR="006B1477" w:rsidRPr="006B1477" w:rsidRDefault="006B1477" w:rsidP="006B1477">
      <w:pPr>
        <w:spacing w:after="0" w:line="240" w:lineRule="auto"/>
        <w:ind w:hanging="2"/>
        <w:jc w:val="both"/>
        <w:rPr>
          <w:rFonts w:ascii="Times New Roman" w:eastAsia="Nimbus Roman No9 L" w:hAnsi="Times New Roman" w:cs="Times New Roman"/>
          <w:bCs/>
          <w:sz w:val="24"/>
          <w:szCs w:val="20"/>
          <w:lang w:eastAsia="ru-RU"/>
        </w:rPr>
      </w:pPr>
      <w:r w:rsidRPr="006B1477">
        <w:rPr>
          <w:rFonts w:ascii="Times New Roman" w:eastAsia="Nimbus Roman No9 L" w:hAnsi="Times New Roman" w:cs="Times New Roman"/>
          <w:bCs/>
          <w:sz w:val="24"/>
          <w:szCs w:val="20"/>
          <w:lang w:eastAsia="ru-RU"/>
        </w:rPr>
        <w:t>1) Подвал- помещение №1,4,6,8,15.</w:t>
      </w:r>
    </w:p>
    <w:p w14:paraId="71E374DE" w14:textId="77777777" w:rsidR="006B1477" w:rsidRPr="006B1477" w:rsidRDefault="006B1477" w:rsidP="006B1477">
      <w:pPr>
        <w:spacing w:after="0" w:line="240" w:lineRule="auto"/>
        <w:ind w:hanging="2"/>
        <w:jc w:val="both"/>
        <w:rPr>
          <w:rFonts w:ascii="Times New Roman" w:eastAsia="Nimbus Roman No9 L" w:hAnsi="Times New Roman" w:cs="Times New Roman"/>
          <w:bCs/>
          <w:sz w:val="24"/>
          <w:szCs w:val="20"/>
          <w:lang w:eastAsia="ru-RU"/>
        </w:rPr>
      </w:pPr>
      <w:r w:rsidRPr="006B1477">
        <w:rPr>
          <w:rFonts w:ascii="Times New Roman" w:eastAsia="Nimbus Roman No9 L" w:hAnsi="Times New Roman" w:cs="Times New Roman"/>
          <w:bCs/>
          <w:sz w:val="24"/>
          <w:szCs w:val="20"/>
          <w:lang w:eastAsia="ru-RU"/>
        </w:rPr>
        <w:lastRenderedPageBreak/>
        <w:t>2) 1 этаж – помещение №1, 2.3,4,10,11,12,13,29,45,86,91, помещение серверной, комната отдыха.</w:t>
      </w:r>
    </w:p>
    <w:p w14:paraId="3E0765C7" w14:textId="77777777" w:rsidR="006B1477" w:rsidRPr="006B1477" w:rsidRDefault="006B1477" w:rsidP="006B1477">
      <w:pPr>
        <w:spacing w:after="0" w:line="240" w:lineRule="auto"/>
        <w:ind w:hanging="2"/>
        <w:jc w:val="both"/>
        <w:rPr>
          <w:rFonts w:ascii="Times New Roman" w:eastAsia="Nimbus Roman No9 L" w:hAnsi="Times New Roman" w:cs="Times New Roman"/>
          <w:bCs/>
          <w:sz w:val="24"/>
          <w:szCs w:val="20"/>
          <w:lang w:eastAsia="ru-RU"/>
        </w:rPr>
      </w:pPr>
      <w:r w:rsidRPr="006B1477">
        <w:rPr>
          <w:rFonts w:ascii="Times New Roman" w:eastAsia="Nimbus Roman No9 L" w:hAnsi="Times New Roman" w:cs="Times New Roman"/>
          <w:bCs/>
          <w:sz w:val="24"/>
          <w:szCs w:val="20"/>
          <w:lang w:eastAsia="ru-RU"/>
        </w:rPr>
        <w:t>3) 2 этаж – комн. №202, помещение№ -18,2,26,3.</w:t>
      </w:r>
    </w:p>
    <w:p w14:paraId="1EFA2129" w14:textId="3CD86A52" w:rsidR="006514F9" w:rsidRPr="006514F9" w:rsidRDefault="006B1477" w:rsidP="006B1477">
      <w:pPr>
        <w:spacing w:after="0" w:line="240" w:lineRule="auto"/>
        <w:ind w:hanging="2"/>
        <w:jc w:val="both"/>
        <w:rPr>
          <w:rFonts w:ascii="Times New Roman" w:eastAsia="Times New Roman" w:hAnsi="Times New Roman" w:cs="Times New Roman"/>
          <w:sz w:val="24"/>
          <w:szCs w:val="20"/>
          <w:lang w:eastAsia="ru-RU"/>
        </w:rPr>
      </w:pPr>
      <w:r w:rsidRPr="006B1477">
        <w:rPr>
          <w:rFonts w:ascii="Times New Roman" w:eastAsia="Nimbus Roman No9 L" w:hAnsi="Times New Roman" w:cs="Times New Roman"/>
          <w:bCs/>
          <w:sz w:val="24"/>
          <w:szCs w:val="20"/>
          <w:lang w:eastAsia="ru-RU"/>
        </w:rPr>
        <w:t xml:space="preserve">4) 3 этаж – помещение №3,6.  </w:t>
      </w:r>
    </w:p>
    <w:tbl>
      <w:tblPr>
        <w:tblW w:w="10206" w:type="dxa"/>
        <w:tblInd w:w="108" w:type="dxa"/>
        <w:shd w:val="clear" w:color="auto" w:fill="D9E2F3"/>
        <w:tblLook w:val="04A0" w:firstRow="1" w:lastRow="0" w:firstColumn="1" w:lastColumn="0" w:noHBand="0" w:noVBand="1"/>
      </w:tblPr>
      <w:tblGrid>
        <w:gridCol w:w="10206"/>
      </w:tblGrid>
      <w:tr w:rsidR="006514F9" w:rsidRPr="006514F9" w14:paraId="5CB841A9" w14:textId="77777777" w:rsidTr="00DD7632">
        <w:tc>
          <w:tcPr>
            <w:tcW w:w="10206" w:type="dxa"/>
            <w:shd w:val="clear" w:color="auto" w:fill="D9E2F3"/>
          </w:tcPr>
          <w:p w14:paraId="7CD6EFB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4. ПОРЯДОК СДАЧИ-ПРИЕМКИ ТОВАРА И ВЫПОЛНЕННЫХ РАБОТ</w:t>
            </w:r>
          </w:p>
        </w:tc>
      </w:tr>
    </w:tbl>
    <w:p w14:paraId="23BBD12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 Поставщик обязуется поставить Товар и выполнить работы по указанному в Договоре адресу, в объеме и сроки.</w:t>
      </w:r>
    </w:p>
    <w:p w14:paraId="7752A59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4.2. Не позднее, чем за 3 (три) рабочих дня до фактической поставки Товара и/или выполнения работ Поставщик уведомляет Заказчика о намерении осуществить поставку Товара и/или выполнить работы, а также о времени такой поставки и/или выполнения работ, чтобы Заказчик смог совершить необходимые действия, обеспечивающие приемку Товара и/или выполнение работ.</w:t>
      </w:r>
    </w:p>
    <w:p w14:paraId="38A6AFE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4.3. При готовности Заказчика принять Товар, он подтверждает дату и время, после чего производится поставка Товара и/или выполнение работ Поставщиком.</w:t>
      </w:r>
    </w:p>
    <w:p w14:paraId="6DB7E18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4.4. Поставщик осуществляет поставку Товара Заказчику за счет собственных средств. Разгрузка Товара осуществляется по месту поставки.</w:t>
      </w:r>
    </w:p>
    <w:p w14:paraId="4252D38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7E88B3D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4.5.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14:paraId="5D67E68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4.6. Поставщик несет ответственность за убытки, связанные с повреждением Товара и отправлением его не по адресу места поставки. </w:t>
      </w:r>
    </w:p>
    <w:p w14:paraId="760344C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4.7. При приемке Товара Заказчик должен осмотреть, произвести проверку поставленного Товара в течение 5 рабочих дней со дня поставки на предмет соответствия его условиям Договора, представленной документации и/или заявленным требованиям. </w:t>
      </w:r>
    </w:p>
    <w:p w14:paraId="76722C3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При приемке работ Заказчик должен осмотреть, произвести проверку выполненных работ в течение 3 рабочих дней со дня сдачи на предмет соответствия их условиям Договора, представленной документации и/или заявленным требованиям.</w:t>
      </w:r>
    </w:p>
    <w:p w14:paraId="1516C3C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При отсутствии замечаний и претензий к поставленному Товару, выполненным работам Заказчик подписывает </w:t>
      </w:r>
      <w:r w:rsidRPr="006514F9">
        <w:rPr>
          <w:rFonts w:ascii="Times New Roman" w:eastAsia="Times New Roman" w:hAnsi="Times New Roman" w:cs="Times New Roman"/>
          <w:i/>
          <w:iCs/>
          <w:sz w:val="24"/>
          <w:szCs w:val="20"/>
          <w:lang w:eastAsia="ru-RU"/>
        </w:rPr>
        <w:t>Акт</w:t>
      </w:r>
      <w:r w:rsidRPr="006514F9">
        <w:rPr>
          <w:rFonts w:ascii="Times New Roman" w:eastAsia="Times New Roman" w:hAnsi="Times New Roman" w:cs="Times New Roman"/>
          <w:sz w:val="24"/>
          <w:szCs w:val="20"/>
          <w:lang w:eastAsia="ru-RU"/>
        </w:rPr>
        <w:t xml:space="preserve">, в пределах сроков, установленных абзацами 1,2 настоящего пункта, и направляет указанный Акт Поставщику. </w:t>
      </w:r>
    </w:p>
    <w:p w14:paraId="25623B2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4.8. Если Товар, подвергшийся проверке, не будет соответствовать требованиям Договора, Заказчик вправе требовать от Поставщика устранения недостатков поставленного Товара, а Поставщик должен будет совершить все необходимые действия по замене Товара ненадлежащего качества на Товар, соответствующий условиям Договора по качеству, по поставке Товара, соответствующего по количеству, комплектации, ассортименту условиям Договора, без каких-либо дополнительных затрат со Стороны Заказчика. При наличии недостатков и дефектов Товара Заказчик незамедлительно составляет акт с перечнем недостатков и дефектов. </w:t>
      </w:r>
    </w:p>
    <w:p w14:paraId="4484436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4.9. Если работы, подвергшиеся проверке, не будут соответствовать требованиям Договора, Заказчик вправе требовать от Поставщика устранения недостатков в выполненных работах, а Поставщик должен будет совершить все необходимые действия по их устранению. При обнаружении недостатков и дефектов в выполненных работах Заказчик незамедлительно составляет акт с перечнем недостатков и дефектов. </w:t>
      </w:r>
    </w:p>
    <w:p w14:paraId="211A800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4.10. Требования, предъявляемые Заказчиком в случаях, предусмотренных пунктами 4.8, 4.11 Договора, предъявляются Заказчиком посредством направления письменного извещения (требования/претензии) с приложением соответствующего </w:t>
      </w:r>
      <w:r w:rsidRPr="006514F9">
        <w:rPr>
          <w:rFonts w:ascii="Times New Roman" w:eastAsia="Times New Roman" w:hAnsi="Times New Roman" w:cs="Times New Roman"/>
          <w:i/>
          <w:iCs/>
          <w:sz w:val="24"/>
          <w:szCs w:val="20"/>
          <w:lang w:eastAsia="ru-RU"/>
        </w:rPr>
        <w:t>акта (актов)</w:t>
      </w:r>
      <w:r w:rsidRPr="006514F9">
        <w:rPr>
          <w:rFonts w:ascii="Times New Roman" w:eastAsia="Times New Roman" w:hAnsi="Times New Roman" w:cs="Times New Roman"/>
          <w:sz w:val="24"/>
          <w:szCs w:val="20"/>
          <w:lang w:eastAsia="ru-RU"/>
        </w:rPr>
        <w:t xml:space="preserve">, отражающего все недостатки и дефекты в Товаре и (или) работах. </w:t>
      </w:r>
    </w:p>
    <w:p w14:paraId="10AECD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Указанный акт составляется в присутствии Поставщика, подписывается обеими Сторонами. Поставщик обязан в срок не более 1 часа направить своего представителя для составления и подписания акта. В случае отсутствия Поставщика либо отказа подписать акт со стороны Поставщика, в акте делается соответствующая отметка. </w:t>
      </w:r>
    </w:p>
    <w:p w14:paraId="1D053DB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случае неявки представителя Поставщика акт, отражающий все недостатки и дефекты в Товаре и (или) работах составляется представителем Заказчика в одностороннем порядке, копия акта, отражающего все недостатки и дефекты в Товаре и (или) работах направляется по электронной почте Поставщику. В таком случае факт недостатков, дефектов Товара и (или) работ считается подтвержденным.</w:t>
      </w:r>
    </w:p>
    <w:p w14:paraId="6D1D35B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Поставщик должен устранить выявленные недостатки и дефекты в течение 1 дня со дня предъявления соответствующей претензии/требования Заказчиком. </w:t>
      </w:r>
    </w:p>
    <w:p w14:paraId="14A1F1EA" w14:textId="4F3E9353"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w:t>
      </w:r>
      <w:r w:rsidR="006B1477">
        <w:rPr>
          <w:rFonts w:ascii="Times New Roman" w:eastAsia="Times New Roman" w:hAnsi="Times New Roman" w:cs="Times New Roman"/>
          <w:sz w:val="24"/>
          <w:szCs w:val="20"/>
          <w:lang w:eastAsia="ru-RU"/>
        </w:rPr>
        <w:t>1</w:t>
      </w:r>
      <w:r w:rsidRPr="006514F9">
        <w:rPr>
          <w:rFonts w:ascii="Times New Roman" w:eastAsia="Times New Roman" w:hAnsi="Times New Roman" w:cs="Times New Roman"/>
          <w:sz w:val="24"/>
          <w:szCs w:val="20"/>
          <w:lang w:eastAsia="ru-RU"/>
        </w:rPr>
        <w:t xml:space="preserve">. Если Поставщик в срок, определенный абзацем 4 п. 4.10 Договора, не выполнил требование о доукомплектовании Товара, требование о поставке Товара, соответствующего условиям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Товара. При этом, Заказчик обязан обеспечить сохранность этого Товара (ответственное хранение) и незамедлительно уведомить Поставщика. </w:t>
      </w:r>
    </w:p>
    <w:p w14:paraId="23CA686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Если Поставщик не устранил несоответствия в выполненных работах в срок, определенный абзацем 4 п. 4.10 Договора, а также, если недостатки и дефекты являются существенными и неустранимыми, Заказчик вправе отказаться от результатов выполненных работ, незамедлительно уведомив об этом Поставщика.</w:t>
      </w:r>
    </w:p>
    <w:p w14:paraId="5585A5C6" w14:textId="2B8B4726" w:rsidR="006514F9" w:rsidRPr="006514F9" w:rsidRDefault="007154F8" w:rsidP="006514F9">
      <w:pPr>
        <w:spacing w:after="0" w:line="240" w:lineRule="auto"/>
        <w:ind w:hanging="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4.12</w:t>
      </w:r>
      <w:r w:rsidR="006514F9" w:rsidRPr="006514F9">
        <w:rPr>
          <w:rFonts w:ascii="Times New Roman" w:eastAsia="Times New Roman" w:hAnsi="Times New Roman" w:cs="Times New Roman"/>
          <w:sz w:val="24"/>
          <w:szCs w:val="20"/>
          <w:lang w:eastAsia="ru-RU"/>
        </w:rPr>
        <w:t xml:space="preserve">. Датой завершения поставки Товара и выполнения работ является дата подписания Заказчиком </w:t>
      </w:r>
      <w:r>
        <w:rPr>
          <w:rFonts w:ascii="Times New Roman" w:eastAsia="Times New Roman" w:hAnsi="Times New Roman" w:cs="Times New Roman"/>
          <w:i/>
          <w:iCs/>
          <w:sz w:val="24"/>
          <w:szCs w:val="20"/>
          <w:lang w:eastAsia="ru-RU"/>
        </w:rPr>
        <w:t>акта.</w:t>
      </w:r>
    </w:p>
    <w:p w14:paraId="03359113" w14:textId="3E997497" w:rsidR="006514F9" w:rsidRPr="006514F9" w:rsidRDefault="007154F8" w:rsidP="006514F9">
      <w:pPr>
        <w:spacing w:after="0" w:line="240" w:lineRule="auto"/>
        <w:ind w:hanging="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4.13</w:t>
      </w:r>
      <w:r w:rsidR="006514F9" w:rsidRPr="006514F9">
        <w:rPr>
          <w:rFonts w:ascii="Times New Roman" w:eastAsia="Times New Roman" w:hAnsi="Times New Roman" w:cs="Times New Roman"/>
          <w:sz w:val="24"/>
          <w:szCs w:val="20"/>
          <w:lang w:eastAsia="ru-RU"/>
        </w:rPr>
        <w:t>. Для проверки поставленного Товара в части соответствия условиям Договора Заказчик вправе самостоятельно проводить экспертизу. Экспертиза проводится Заказчиком с привлечением экспертов, экспертных организаций.</w:t>
      </w:r>
    </w:p>
    <w:p w14:paraId="390B27D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14:paraId="7C046E2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устранить выявленные недостатки за свой счет, а именно заменить Товар ненадлежащего качества на Товар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Возмещение Поставщиком расходов по оплате экспертизы Товара осуществляется в порядке, предусмотренном настоящим Договором.</w:t>
      </w:r>
    </w:p>
    <w:p w14:paraId="5103839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AA60DB8" w14:textId="77777777" w:rsidTr="00DD7632">
        <w:tc>
          <w:tcPr>
            <w:tcW w:w="10206" w:type="dxa"/>
            <w:shd w:val="clear" w:color="auto" w:fill="D9E2F3"/>
          </w:tcPr>
          <w:p w14:paraId="0EDD4B7F" w14:textId="4324DD10" w:rsidR="006514F9" w:rsidRPr="006514F9" w:rsidRDefault="006514F9" w:rsidP="006514F9">
            <w:pPr>
              <w:spacing w:after="0" w:line="240" w:lineRule="auto"/>
              <w:ind w:hanging="2"/>
              <w:contextualSpacing/>
              <w:jc w:val="center"/>
              <w:rPr>
                <w:rFonts w:ascii="Times New Roman" w:eastAsia="Times New Roman" w:hAnsi="Times New Roman" w:cs="Times New Roman"/>
                <w:b/>
                <w:color w:val="000000"/>
                <w:sz w:val="20"/>
                <w:szCs w:val="20"/>
                <w:lang w:eastAsia="ru-RU"/>
              </w:rPr>
            </w:pPr>
            <w:r w:rsidRPr="006514F9">
              <w:rPr>
                <w:rFonts w:ascii="Times New Roman" w:eastAsia="Times New Roman" w:hAnsi="Times New Roman" w:cs="Times New Roman"/>
                <w:b/>
                <w:color w:val="000000"/>
                <w:sz w:val="20"/>
                <w:szCs w:val="20"/>
                <w:lang w:eastAsia="ru-RU"/>
              </w:rPr>
              <w:t>5. КАЧЕСТВО И КОМПЛЕКТНОСТЬ ТО</w:t>
            </w:r>
            <w:r w:rsidR="007154F8">
              <w:rPr>
                <w:rFonts w:ascii="Times New Roman" w:eastAsia="Times New Roman" w:hAnsi="Times New Roman" w:cs="Times New Roman"/>
                <w:b/>
                <w:color w:val="000000"/>
                <w:sz w:val="20"/>
                <w:szCs w:val="20"/>
                <w:lang w:eastAsia="ru-RU"/>
              </w:rPr>
              <w:t>ВАРА.</w:t>
            </w:r>
          </w:p>
        </w:tc>
      </w:tr>
    </w:tbl>
    <w:p w14:paraId="2F6929B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и комплектности, а также требованиям спецификации (Приложение № 1 к Договору).</w:t>
      </w:r>
    </w:p>
    <w:p w14:paraId="7072B5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5.2. Товар, поставляемый Поставщиком во исполнение условий Договора, должен иметь технический паспорт, сертификат качества, иные документы, подтверждающие соответствие качества поставляемого Товара установленным стандартам. Оригиналы вышеуказанных документов должны быть представлены Поставщиком Заказчику в день сдачи Товара. </w:t>
      </w:r>
    </w:p>
    <w:p w14:paraId="7BA0AC5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5E019B0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5.4. Товар должен быть новый, ранее не используемый.</w:t>
      </w:r>
    </w:p>
    <w:p w14:paraId="7EA5C97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5.5. Работы должны быть произведены в полном соответствии с условиями технической документации на Товар.</w:t>
      </w:r>
    </w:p>
    <w:p w14:paraId="392DC2B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5.6.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14:paraId="2B9428E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48" w:type="dxa"/>
        <w:jc w:val="center"/>
        <w:shd w:val="clear" w:color="auto" w:fill="D9E2F3"/>
        <w:tblLook w:val="04A0" w:firstRow="1" w:lastRow="0" w:firstColumn="1" w:lastColumn="0" w:noHBand="0" w:noVBand="1"/>
      </w:tblPr>
      <w:tblGrid>
        <w:gridCol w:w="10348"/>
      </w:tblGrid>
      <w:tr w:rsidR="006514F9" w:rsidRPr="006514F9" w14:paraId="10FA86A0" w14:textId="77777777" w:rsidTr="00DD7632">
        <w:trPr>
          <w:jc w:val="center"/>
        </w:trPr>
        <w:tc>
          <w:tcPr>
            <w:tcW w:w="10348" w:type="dxa"/>
            <w:shd w:val="clear" w:color="auto" w:fill="D9E2F3"/>
          </w:tcPr>
          <w:p w14:paraId="6DF2A6EB"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6. ГАРАНТИИ</w:t>
            </w:r>
          </w:p>
        </w:tc>
      </w:tr>
    </w:tbl>
    <w:p w14:paraId="760B685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6.1. Поставщик гарантирует, что поставленный по Договору Товар и выполненные работы полностью соответствуют стандартам и требованиям, заявленным в Договоре и спецификации (Приложение № 1 к Договору)</w:t>
      </w:r>
    </w:p>
    <w:p w14:paraId="2EAE9EA2" w14:textId="14259820"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6.2. Поставщик гарантирует соответствие качества поставляемого Товара и выполненных работ заявленным в Договоре требованиям в течение следующего гарантийного срока </w:t>
      </w:r>
      <w:r w:rsidR="00756C77">
        <w:rPr>
          <w:rFonts w:ascii="Times New Roman" w:eastAsia="Times New Roman" w:hAnsi="Times New Roman" w:cs="Times New Roman"/>
          <w:sz w:val="24"/>
          <w:szCs w:val="20"/>
          <w:lang w:eastAsia="ru-RU"/>
        </w:rPr>
        <w:t>36</w:t>
      </w:r>
      <w:r w:rsidR="00CC7C6C">
        <w:rPr>
          <w:rFonts w:ascii="Times New Roman" w:eastAsia="Times New Roman" w:hAnsi="Times New Roman" w:cs="Times New Roman"/>
          <w:sz w:val="24"/>
          <w:szCs w:val="20"/>
          <w:lang w:eastAsia="ru-RU"/>
        </w:rPr>
        <w:t xml:space="preserve"> с даты подписания УПД</w:t>
      </w:r>
      <w:r w:rsidRPr="006514F9">
        <w:rPr>
          <w:rFonts w:ascii="Times New Roman" w:eastAsia="Times New Roman" w:hAnsi="Times New Roman" w:cs="Times New Roman"/>
          <w:sz w:val="24"/>
          <w:szCs w:val="20"/>
          <w:lang w:eastAsia="ru-RU"/>
        </w:rPr>
        <w:t>.</w:t>
      </w:r>
    </w:p>
    <w:p w14:paraId="7C087C3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6.3. В случае выявления поставки некачественного Товара, недостатков в выполненных работах в период течения гарантийного срока Поставщик обязуется произвести замену данного Товара на доброкачественный Товар, устранить недостатки в выполненных работах в течение 10 календарных дней с момента предъявления Заказчиком соответствующей претензии/требования. </w:t>
      </w:r>
    </w:p>
    <w:p w14:paraId="6C91981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82" w:type="dxa"/>
        <w:tblInd w:w="108" w:type="dxa"/>
        <w:shd w:val="clear" w:color="auto" w:fill="D9E2F3"/>
        <w:tblLook w:val="04A0" w:firstRow="1" w:lastRow="0" w:firstColumn="1" w:lastColumn="0" w:noHBand="0" w:noVBand="1"/>
      </w:tblPr>
      <w:tblGrid>
        <w:gridCol w:w="10382"/>
      </w:tblGrid>
      <w:tr w:rsidR="006514F9" w:rsidRPr="006514F9" w14:paraId="6DBF087C" w14:textId="77777777" w:rsidTr="00DD7632">
        <w:tc>
          <w:tcPr>
            <w:tcW w:w="10382" w:type="dxa"/>
            <w:shd w:val="clear" w:color="auto" w:fill="D9E2F3"/>
          </w:tcPr>
          <w:p w14:paraId="2884124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7. ПЕРЕХОД ПРАВА СОБСТВЕННОСТИ</w:t>
            </w:r>
          </w:p>
        </w:tc>
      </w:tr>
    </w:tbl>
    <w:p w14:paraId="54B56832" w14:textId="00173059"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7.1. Право собственности на поставляемый Товар переходит от Поставщика Заказчику со дня подписания Заказчиком</w:t>
      </w:r>
      <w:r w:rsidR="00CC7C6C">
        <w:rPr>
          <w:rFonts w:ascii="Times New Roman" w:eastAsia="Times New Roman" w:hAnsi="Times New Roman" w:cs="Times New Roman"/>
          <w:sz w:val="24"/>
          <w:szCs w:val="20"/>
          <w:lang w:eastAsia="ru-RU"/>
        </w:rPr>
        <w:t xml:space="preserve"> УПД</w:t>
      </w:r>
      <w:r w:rsidRPr="006514F9">
        <w:rPr>
          <w:rFonts w:ascii="Times New Roman" w:eastAsia="Times New Roman" w:hAnsi="Times New Roman" w:cs="Times New Roman"/>
          <w:sz w:val="24"/>
          <w:szCs w:val="20"/>
          <w:lang w:eastAsia="ru-RU"/>
        </w:rPr>
        <w:t>.</w:t>
      </w:r>
    </w:p>
    <w:p w14:paraId="4E6B166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 7.1 Договора.</w:t>
      </w:r>
    </w:p>
    <w:p w14:paraId="7D47A89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5F089BD" w14:textId="77777777" w:rsidTr="00DD7632">
        <w:tc>
          <w:tcPr>
            <w:tcW w:w="10206" w:type="dxa"/>
            <w:shd w:val="clear" w:color="auto" w:fill="D9E2F3"/>
          </w:tcPr>
          <w:p w14:paraId="411B78A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 ПРАВА И ОБЯЗАННОСТИ СТОРОН</w:t>
            </w:r>
          </w:p>
        </w:tc>
      </w:tr>
    </w:tbl>
    <w:p w14:paraId="07E10728"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8.1. Заказчик вправе:</w:t>
      </w:r>
    </w:p>
    <w:p w14:paraId="5EDC47C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8.1.1. Осуществлять контроль за ходом исполнения Договора со стороны Поставщика.</w:t>
      </w:r>
    </w:p>
    <w:p w14:paraId="43BB34C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Заказчик, в случае обнаружения при осуществлении контроля и надзора за исполнением Договора отступлений от условий Договора или иных недостатков, обязан немедленно заявить об этом Поставщику.</w:t>
      </w:r>
    </w:p>
    <w:p w14:paraId="7FE47DB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8.1.2.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7BB719D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8.1.3. Требовать от Поставщика документацию, связанную с исполнением Договора. Поставщик обязан предоставить соответствующую документацию в течение 1 дня с момента получения требования Заказчика. </w:t>
      </w:r>
    </w:p>
    <w:p w14:paraId="3A67107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8.1.4. Реализовывать меры ответственности по отношению к Поставщику за нарушение им условий Договора в соответствии с действующим законодательством Российской Федерации.</w:t>
      </w:r>
    </w:p>
    <w:p w14:paraId="1EEF8A76"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8.2. Заказчик обязан:</w:t>
      </w:r>
    </w:p>
    <w:p w14:paraId="669F938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8.2.1. Производить оплату Товара и выполненных работ в соответствии с Договором.</w:t>
      </w:r>
    </w:p>
    <w:p w14:paraId="12EC7B6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8.2.2. Осуществлять приемку Товара и выполненных работ от Поставщика по месту, указанному в п. 3.3 Договора.</w:t>
      </w:r>
    </w:p>
    <w:p w14:paraId="154665C6"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8.3. Поставщик вправе:</w:t>
      </w:r>
    </w:p>
    <w:p w14:paraId="48BB2A7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8.3.1. Требовать оплаты за поставленный Товар в соответствии с разделом 2 настоящего Договора.</w:t>
      </w:r>
    </w:p>
    <w:p w14:paraId="4F598A72"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8.4. Поставщик обязан:</w:t>
      </w:r>
    </w:p>
    <w:p w14:paraId="3921287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8.4.1. Осуществлять поставку Товара надлежащего качества, в количестве и ассортименте согласно условиям Договора и выполнить работы в соответствии с условиями Договора и действующими стандартами.</w:t>
      </w:r>
    </w:p>
    <w:p w14:paraId="481AD43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8.4.2.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14:paraId="484B500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8.4.3. Передать Заказчику Товар и все необходимые документы, предусмотренные условиями Договора </w:t>
      </w:r>
      <w:r w:rsidRPr="006514F9">
        <w:rPr>
          <w:rFonts w:ascii="Times New Roman" w:eastAsia="Times New Roman" w:hAnsi="Times New Roman" w:cs="Times New Roman"/>
          <w:i/>
          <w:iCs/>
          <w:sz w:val="24"/>
          <w:szCs w:val="20"/>
          <w:lang w:eastAsia="ru-RU"/>
        </w:rPr>
        <w:t>(счета, счета-фактуры (если выставление счета-фактуры является обязательным), товарной накладной, либо универсального-передаточного документа и иные товаросопроводительные документы).</w:t>
      </w:r>
    </w:p>
    <w:p w14:paraId="0C4978B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0A7AF2D" w14:textId="77777777" w:rsidTr="00DD7632">
        <w:tc>
          <w:tcPr>
            <w:tcW w:w="10206" w:type="dxa"/>
            <w:shd w:val="clear" w:color="auto" w:fill="D9E2F3"/>
          </w:tcPr>
          <w:p w14:paraId="79A95826"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9. ОТВЕТСТВЕННОСТЬ СТОРОН</w:t>
            </w:r>
          </w:p>
        </w:tc>
      </w:tr>
    </w:tbl>
    <w:p w14:paraId="6BF8377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 Стороны обеспечат полное по объему, правильное по существу и своевременное по срокам исполнения своих обязанностей по настоящему Договору.</w:t>
      </w:r>
    </w:p>
    <w:p w14:paraId="2C750CF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17F9B9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9.3.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Договором неустойку.</w:t>
      </w:r>
    </w:p>
    <w:p w14:paraId="37803E8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(пеней). </w:t>
      </w:r>
    </w:p>
    <w:p w14:paraId="4DEC937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9.5.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7E334A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9.6. Общая сумма начисленной неустойки (пени) за ненадлежащее исполнение Заказчиком обязательств, предусмотренных договором, не может превышать цену договора.</w:t>
      </w:r>
    </w:p>
    <w:p w14:paraId="3268738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9.7.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неустойки (пеней).</w:t>
      </w:r>
    </w:p>
    <w:p w14:paraId="6C2552C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w:t>
      </w:r>
      <w:r w:rsidRPr="006514F9">
        <w:rPr>
          <w:rFonts w:ascii="Times New Roman" w:eastAsia="Times New Roman" w:hAnsi="Times New Roman" w:cs="Times New Roman"/>
          <w:sz w:val="24"/>
          <w:szCs w:val="20"/>
          <w:lang w:eastAsia="ru-RU"/>
        </w:rPr>
        <w:lastRenderedPageBreak/>
        <w:t>Договором (соответствующим отдельным этапом исполнения договора) и фактически исполненных Поставщиком.</w:t>
      </w:r>
    </w:p>
    <w:p w14:paraId="6EE6118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9.9. В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Договором устанавливается штраф.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0B3B7BE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 каждый факт неисполнения или ненадлежащего исполнения Поставщиком обязательств, предусмотренных Договором, в том числе гарантийного обязательства (за исключением просрочки исполнения обязательства), предусмотренных Договором, размер штрафа устанавливается в размере:</w:t>
      </w:r>
    </w:p>
    <w:p w14:paraId="040C28C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2 процента цены Договора (этапа) в случае, если цена Договора (этапа) не превышает 50 млн. рублей.</w:t>
      </w:r>
    </w:p>
    <w:p w14:paraId="6184289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614FBD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0E7E0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9.12. Уплата пеней и штрафов, а также возмещение убытков не освобождает Стороны от выполнения принятых обязательств по Договору.</w:t>
      </w:r>
    </w:p>
    <w:p w14:paraId="5D050C2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9.13. В случае привлечения Заказчика, должностного лица Заказчика к административной ответственности в виде административного штрафа, связанной с несоответствием Товара требованиям технических регламентов, ГОСТов, иным требованиям, установленным законодательством Российской Федерации, Поставщик обязан возместить указанные суммы административного штрафа, если административный штраф назначен Заказчику, должностному лицу Заказчика по причине ненадлежащего исполнения Поставщиком условий настоящего Договора.</w:t>
      </w:r>
    </w:p>
    <w:p w14:paraId="25B151C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случаях, установленных абзацем первым настоящего пункта Договора, при привлечении должностного лица Заказчика к административной ответственности в виде административного штрафа возмещение осуществляется Поставщиком по требованию лица, привлеченного к административной ответственности, путем перечисления денежных средств на его лицевой счет.</w:t>
      </w:r>
    </w:p>
    <w:p w14:paraId="1E9AE59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Решение Заказчика об удержании суммы административного штрафа в целях ее возмещения, а также требование должностного лица Заказчика о возмещении суммы административного штрафа должно сопровождаться копией вступившего в законную силу документа о привлечении к административной ответственности. </w:t>
      </w:r>
    </w:p>
    <w:p w14:paraId="3766580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9.14. В случае, если в результате нарушения (действия или бездействия) какой-либо из Сторон условий настоящего Договора, другая Сторона понесла расходы или/либо ей были причинены убытки (упущенная выгода возмещению не подлежит), виновная Сторона обязуется возместить их пострадавшей Стороне в течение 10 календарных дней с момента предъявления ею соответствующего требования в размере фактически понесенных пострадавшей Стороной расходов или/либо убытков, подтвержденных документально.</w:t>
      </w:r>
    </w:p>
    <w:p w14:paraId="6C4ACDC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9.15. В реестр недобросовестных поставщиков включаются сведения об участниках закупки, уклонившихся от заключения договоров, а также о поставщиках, с которыми договоры по решению суда расторгнуты в связи с существенным нарушением ими договоров.</w:t>
      </w:r>
    </w:p>
    <w:p w14:paraId="0CC5BDC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DAF61DA" w14:textId="77777777" w:rsidTr="00DD7632">
        <w:tc>
          <w:tcPr>
            <w:tcW w:w="10206" w:type="dxa"/>
            <w:shd w:val="clear" w:color="auto" w:fill="D9E2F3"/>
          </w:tcPr>
          <w:p w14:paraId="190DB3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10. ПОРЯДОК РАЗРЕШЕНИЯ СПОРОВ</w:t>
            </w:r>
          </w:p>
        </w:tc>
      </w:tr>
    </w:tbl>
    <w:p w14:paraId="0C49B24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024A001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10.2. Сторона, получившая претензию, в течение 3 рабочих дней рассматривает претензию по существу и дает мотивированный ответ другой Стороне.</w:t>
      </w:r>
    </w:p>
    <w:p w14:paraId="6BF2ADE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58064332" w14:textId="6F77CDC9"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w:t>
      </w:r>
      <w:r w:rsidR="006B1477" w:rsidRPr="006B1477">
        <w:rPr>
          <w:rFonts w:ascii="Times New Roman" w:eastAsia="Times New Roman" w:hAnsi="Times New Roman" w:cs="Times New Roman"/>
          <w:sz w:val="24"/>
          <w:szCs w:val="20"/>
          <w:lang w:eastAsia="ru-RU"/>
        </w:rPr>
        <w:t>Ханты-Мансийск</w:t>
      </w:r>
      <w:r w:rsidR="006B1477">
        <w:rPr>
          <w:rFonts w:ascii="Times New Roman" w:eastAsia="Times New Roman" w:hAnsi="Times New Roman" w:cs="Times New Roman"/>
          <w:sz w:val="24"/>
          <w:szCs w:val="20"/>
          <w:lang w:eastAsia="ru-RU"/>
        </w:rPr>
        <w:t>ого</w:t>
      </w:r>
      <w:r w:rsidR="006B1477" w:rsidRPr="006B1477">
        <w:rPr>
          <w:rFonts w:ascii="Times New Roman" w:eastAsia="Times New Roman" w:hAnsi="Times New Roman" w:cs="Times New Roman"/>
          <w:sz w:val="24"/>
          <w:szCs w:val="20"/>
          <w:lang w:eastAsia="ru-RU"/>
        </w:rPr>
        <w:t>- Югра автономн</w:t>
      </w:r>
      <w:r w:rsidR="006B1477">
        <w:rPr>
          <w:rFonts w:ascii="Times New Roman" w:eastAsia="Times New Roman" w:hAnsi="Times New Roman" w:cs="Times New Roman"/>
          <w:sz w:val="24"/>
          <w:szCs w:val="20"/>
          <w:lang w:eastAsia="ru-RU"/>
        </w:rPr>
        <w:t>ого</w:t>
      </w:r>
      <w:r w:rsidR="006B1477" w:rsidRPr="006B1477">
        <w:rPr>
          <w:rFonts w:ascii="Times New Roman" w:eastAsia="Times New Roman" w:hAnsi="Times New Roman" w:cs="Times New Roman"/>
          <w:sz w:val="24"/>
          <w:szCs w:val="20"/>
          <w:lang w:eastAsia="ru-RU"/>
        </w:rPr>
        <w:t xml:space="preserve"> округ</w:t>
      </w:r>
      <w:r w:rsidR="006B1477">
        <w:rPr>
          <w:rFonts w:ascii="Times New Roman" w:eastAsia="Times New Roman" w:hAnsi="Times New Roman" w:cs="Times New Roman"/>
          <w:sz w:val="24"/>
          <w:szCs w:val="20"/>
          <w:lang w:eastAsia="ru-RU"/>
        </w:rPr>
        <w:t>а.</w:t>
      </w:r>
    </w:p>
    <w:p w14:paraId="034CC2A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D0D1103" w14:textId="77777777" w:rsidTr="00DD7632">
        <w:tc>
          <w:tcPr>
            <w:tcW w:w="10206" w:type="dxa"/>
            <w:shd w:val="clear" w:color="auto" w:fill="D9E2F3"/>
          </w:tcPr>
          <w:p w14:paraId="32D3A92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11. НЕПРЕОДОЛИМАЯ СИЛА</w:t>
            </w:r>
          </w:p>
        </w:tc>
      </w:tr>
    </w:tbl>
    <w:p w14:paraId="79529AB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7107788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46A90AC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11.3. 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5E100FE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293EB19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652FA8D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0D4256AF" w14:textId="77777777" w:rsidTr="00DD7632">
        <w:tc>
          <w:tcPr>
            <w:tcW w:w="10206" w:type="dxa"/>
            <w:shd w:val="clear" w:color="auto" w:fill="D9E2F3"/>
          </w:tcPr>
          <w:p w14:paraId="706C7E9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12. СРОК ДЕЙСТВИЯ И ПОРЯДОК РАСТОРЖЕНИЯ ДОГОВОРА</w:t>
            </w:r>
          </w:p>
        </w:tc>
      </w:tr>
    </w:tbl>
    <w:p w14:paraId="45041E9D" w14:textId="49AEA0DE"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12.1. Договор вступает в силу с момента его заключения и действует по 3</w:t>
      </w:r>
      <w:r w:rsidR="00756C77">
        <w:rPr>
          <w:rFonts w:ascii="Times New Roman" w:eastAsia="Times New Roman" w:hAnsi="Times New Roman" w:cs="Times New Roman"/>
          <w:sz w:val="24"/>
          <w:szCs w:val="20"/>
          <w:lang w:eastAsia="ru-RU"/>
        </w:rPr>
        <w:t>0</w:t>
      </w:r>
      <w:r w:rsidRPr="006514F9">
        <w:rPr>
          <w:rFonts w:ascii="Times New Roman" w:eastAsia="Times New Roman" w:hAnsi="Times New Roman" w:cs="Times New Roman"/>
          <w:sz w:val="24"/>
          <w:szCs w:val="20"/>
          <w:lang w:eastAsia="ru-RU"/>
        </w:rPr>
        <w:t>.</w:t>
      </w:r>
      <w:r w:rsidR="00756C77">
        <w:rPr>
          <w:rFonts w:ascii="Times New Roman" w:eastAsia="Times New Roman" w:hAnsi="Times New Roman" w:cs="Times New Roman"/>
          <w:sz w:val="24"/>
          <w:szCs w:val="20"/>
          <w:lang w:eastAsia="ru-RU"/>
        </w:rPr>
        <w:t>0</w:t>
      </w:r>
      <w:r w:rsidR="006B1477">
        <w:rPr>
          <w:rFonts w:ascii="Times New Roman" w:eastAsia="Times New Roman" w:hAnsi="Times New Roman" w:cs="Times New Roman"/>
          <w:sz w:val="24"/>
          <w:szCs w:val="20"/>
          <w:lang w:eastAsia="ru-RU"/>
        </w:rPr>
        <w:t>9</w:t>
      </w:r>
      <w:r w:rsidRPr="006514F9">
        <w:rPr>
          <w:rFonts w:ascii="Times New Roman" w:eastAsia="Times New Roman" w:hAnsi="Times New Roman" w:cs="Times New Roman"/>
          <w:sz w:val="24"/>
          <w:szCs w:val="20"/>
          <w:lang w:eastAsia="ru-RU"/>
        </w:rPr>
        <w:t>.202</w:t>
      </w:r>
      <w:r w:rsidR="00756C77">
        <w:rPr>
          <w:rFonts w:ascii="Times New Roman" w:eastAsia="Times New Roman" w:hAnsi="Times New Roman" w:cs="Times New Roman"/>
          <w:sz w:val="24"/>
          <w:szCs w:val="20"/>
          <w:lang w:eastAsia="ru-RU"/>
        </w:rPr>
        <w:t>6</w:t>
      </w:r>
      <w:r w:rsidRPr="006514F9">
        <w:rPr>
          <w:rFonts w:ascii="Times New Roman" w:eastAsia="Times New Roman" w:hAnsi="Times New Roman" w:cs="Times New Roman"/>
          <w:sz w:val="24"/>
          <w:szCs w:val="20"/>
          <w:lang w:eastAsia="ru-RU"/>
        </w:rPr>
        <w:t xml:space="preserve"> года, а в части исполнения принятых по Договору обязательств - до полного их выполнения Сторонами.</w:t>
      </w:r>
    </w:p>
    <w:p w14:paraId="4A1738D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12.2. Окончание срока действия настоящего Договора не освобождает Стороны от ответственности за его нарушение.</w:t>
      </w:r>
    </w:p>
    <w:p w14:paraId="77ED493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651F393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9E2083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12.5.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w:t>
      </w:r>
      <w:r w:rsidRPr="006514F9">
        <w:rPr>
          <w:rFonts w:ascii="Times New Roman" w:eastAsia="Times New Roman" w:hAnsi="Times New Roman" w:cs="Times New Roman"/>
          <w:sz w:val="24"/>
          <w:szCs w:val="20"/>
          <w:lang w:eastAsia="ru-RU"/>
        </w:rPr>
        <w:lastRenderedPageBreak/>
        <w:t>и (или) соответствии поставляемого товара таким требованиям, что позволило ему стать победителем закупки.</w:t>
      </w:r>
    </w:p>
    <w:p w14:paraId="6F61B94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4284F776" w14:textId="77777777" w:rsidTr="00DD7632">
        <w:tc>
          <w:tcPr>
            <w:tcW w:w="10206" w:type="dxa"/>
            <w:shd w:val="clear" w:color="auto" w:fill="D9E2F3"/>
          </w:tcPr>
          <w:p w14:paraId="130F06CF"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13. АНТИКОРРУПЦИОННАЯ ОГОВОРКА</w:t>
            </w:r>
          </w:p>
        </w:tc>
      </w:tr>
    </w:tbl>
    <w:p w14:paraId="02162F8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282B0B3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13.1 Договора, в том числе со стороны руководства или работников Сторон, третьих лиц.</w:t>
      </w:r>
    </w:p>
    <w:p w14:paraId="165A126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880C69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4F928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4AB43E2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C1F99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51DD612" w14:textId="77777777" w:rsidTr="00DD7632">
        <w:tc>
          <w:tcPr>
            <w:tcW w:w="10206" w:type="dxa"/>
            <w:shd w:val="clear" w:color="auto" w:fill="D9E2F3"/>
          </w:tcPr>
          <w:p w14:paraId="4F92283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14. ЗАКЛЮЧИТЕЛЬНЫЕ ПОЛОЖЕНИЯ</w:t>
            </w:r>
          </w:p>
        </w:tc>
      </w:tr>
    </w:tbl>
    <w:p w14:paraId="54AA2F54" w14:textId="77777777" w:rsidR="006514F9" w:rsidRPr="006514F9" w:rsidRDefault="006514F9" w:rsidP="006514F9">
      <w:pPr>
        <w:spacing w:after="0" w:line="240" w:lineRule="auto"/>
        <w:ind w:hanging="2"/>
        <w:jc w:val="both"/>
        <w:rPr>
          <w:rFonts w:ascii="Times New Roman" w:eastAsia="Times New Roman" w:hAnsi="Times New Roman" w:cs="Times New Roman"/>
          <w:strike/>
          <w:sz w:val="24"/>
          <w:szCs w:val="20"/>
          <w:lang w:eastAsia="ru-RU"/>
        </w:rPr>
      </w:pPr>
      <w:r w:rsidRPr="006514F9">
        <w:rPr>
          <w:rFonts w:ascii="Times New Roman" w:eastAsia="Times New Roman" w:hAnsi="Times New Roman" w:cs="Times New Roman"/>
          <w:sz w:val="24"/>
          <w:szCs w:val="20"/>
          <w:lang w:eastAsia="ru-RU"/>
        </w:rPr>
        <w:t>14.1.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1FE68B9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A863D8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AF25E4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7F185AA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14.3.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w:t>
      </w:r>
      <w:r w:rsidRPr="006514F9">
        <w:rPr>
          <w:rFonts w:ascii="Times New Roman" w:eastAsia="Times New Roman" w:hAnsi="Times New Roman" w:cs="Times New Roman"/>
          <w:sz w:val="24"/>
          <w:szCs w:val="20"/>
          <w:lang w:eastAsia="ru-RU"/>
        </w:rPr>
        <w:lastRenderedPageBreak/>
        <w:t>договору вследствие реорганизации юридического лица в форме преобразования, слияния или присоединения.</w:t>
      </w:r>
    </w:p>
    <w:p w14:paraId="645BB39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14.4. В случае перемены Заказчика права и обязанности Заказчика, предусмотренные договором, переходят к новому Заказчику.</w:t>
      </w:r>
    </w:p>
    <w:p w14:paraId="2D05240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39443CF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9E4C04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14.7. Настоящий Договор составлен на __ листах в 2-х экземплярах, имеющих равную юридическую силу, по одному экземпляру для каждой из сторон.</w:t>
      </w:r>
    </w:p>
    <w:p w14:paraId="27B2369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14.8. Во всем ином, не оговоренном в настоящем Договоре, Стороны будут руководствоваться законодательством Российской Федерации.</w:t>
      </w:r>
    </w:p>
    <w:p w14:paraId="7AE633C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14.9. Приложения к Договору, являющиеся его неотъемлемой частью:</w:t>
      </w:r>
    </w:p>
    <w:p w14:paraId="6C5D0DBE" w14:textId="77777777" w:rsidR="006514F9" w:rsidRPr="006514F9" w:rsidRDefault="006514F9" w:rsidP="006514F9">
      <w:pPr>
        <w:spacing w:after="0" w:line="240" w:lineRule="auto"/>
        <w:ind w:hanging="2"/>
        <w:jc w:val="both"/>
        <w:rPr>
          <w:rFonts w:ascii="Times New Roman" w:eastAsia="Times New Roman" w:hAnsi="Times New Roman" w:cs="Times New Roman"/>
          <w:iCs/>
          <w:sz w:val="24"/>
          <w:szCs w:val="20"/>
          <w:lang w:eastAsia="ru-RU"/>
        </w:rPr>
      </w:pPr>
      <w:r w:rsidRPr="006514F9">
        <w:rPr>
          <w:rFonts w:ascii="Times New Roman" w:eastAsia="Times New Roman" w:hAnsi="Times New Roman" w:cs="Times New Roman"/>
          <w:iCs/>
          <w:sz w:val="24"/>
          <w:szCs w:val="20"/>
          <w:lang w:eastAsia="ru-RU"/>
        </w:rPr>
        <w:t>Приложение № 1 - «Спецификация»;</w:t>
      </w:r>
    </w:p>
    <w:p w14:paraId="16DF6535" w14:textId="77777777" w:rsidR="006514F9" w:rsidRPr="006514F9" w:rsidRDefault="006514F9" w:rsidP="006514F9">
      <w:pPr>
        <w:spacing w:after="0" w:line="240" w:lineRule="auto"/>
        <w:ind w:hanging="2"/>
        <w:rPr>
          <w:rFonts w:ascii="Times New Roman" w:eastAsia="Times New Roman" w:hAnsi="Times New Roman" w:cs="Times New Roman"/>
          <w:iCs/>
          <w:sz w:val="24"/>
          <w:szCs w:val="20"/>
          <w:lang w:eastAsia="ru-RU"/>
        </w:rPr>
      </w:pPr>
    </w:p>
    <w:tbl>
      <w:tblPr>
        <w:tblW w:w="10566" w:type="dxa"/>
        <w:jc w:val="center"/>
        <w:shd w:val="clear" w:color="auto" w:fill="D9E2F3"/>
        <w:tblLook w:val="04A0" w:firstRow="1" w:lastRow="0" w:firstColumn="1" w:lastColumn="0" w:noHBand="0" w:noVBand="1"/>
      </w:tblPr>
      <w:tblGrid>
        <w:gridCol w:w="360"/>
        <w:gridCol w:w="9966"/>
        <w:gridCol w:w="222"/>
        <w:gridCol w:w="18"/>
      </w:tblGrid>
      <w:tr w:rsidR="006514F9" w:rsidRPr="006514F9" w14:paraId="40005838" w14:textId="77777777" w:rsidTr="00DD7632">
        <w:trPr>
          <w:gridBefore w:val="1"/>
          <w:wBefore w:w="360" w:type="dxa"/>
          <w:jc w:val="center"/>
        </w:trPr>
        <w:tc>
          <w:tcPr>
            <w:tcW w:w="10206" w:type="dxa"/>
            <w:gridSpan w:val="3"/>
            <w:shd w:val="clear" w:color="auto" w:fill="D9E2F3"/>
          </w:tcPr>
          <w:p w14:paraId="133A55F5"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15. ЮРИДИЧЕСКИЕ АДРЕСА И ПЛАТЕЖНЫЕ РЕКВИЗИТЫ СТОРОН</w:t>
            </w:r>
          </w:p>
        </w:tc>
      </w:tr>
      <w:tr w:rsidR="006514F9" w:rsidRPr="006514F9" w14:paraId="0ADBD0E4" w14:textId="77777777" w:rsidTr="00DD7632">
        <w:tblPrEx>
          <w:shd w:val="clear" w:color="auto" w:fill="auto"/>
        </w:tblPrEx>
        <w:trPr>
          <w:gridAfter w:val="1"/>
          <w:wAfter w:w="18" w:type="dxa"/>
          <w:trHeight w:val="1167"/>
          <w:jc w:val="center"/>
        </w:trPr>
        <w:tc>
          <w:tcPr>
            <w:tcW w:w="10326" w:type="dxa"/>
            <w:gridSpan w:val="2"/>
            <w:shd w:val="clear" w:color="auto" w:fill="auto"/>
          </w:tcPr>
          <w:p w14:paraId="6845295E" w14:textId="77777777" w:rsidR="006514F9" w:rsidRPr="006514F9" w:rsidRDefault="006514F9" w:rsidP="006514F9">
            <w:pPr>
              <w:spacing w:after="0" w:line="240" w:lineRule="auto"/>
              <w:ind w:hanging="2"/>
              <w:rPr>
                <w:rFonts w:ascii="Times New Roman" w:eastAsia="Times New Roman" w:hAnsi="Times New Roman" w:cs="Times New Roman"/>
                <w:sz w:val="24"/>
                <w:szCs w:val="20"/>
                <w:lang w:eastAsia="ru-RU"/>
              </w:rPr>
            </w:pPr>
          </w:p>
          <w:tbl>
            <w:tblPr>
              <w:tblW w:w="10110" w:type="dxa"/>
              <w:tblLook w:val="04A0" w:firstRow="1" w:lastRow="0" w:firstColumn="1" w:lastColumn="0" w:noHBand="0" w:noVBand="1"/>
            </w:tblPr>
            <w:tblGrid>
              <w:gridCol w:w="5429"/>
              <w:gridCol w:w="4681"/>
            </w:tblGrid>
            <w:tr w:rsidR="006514F9" w:rsidRPr="006514F9" w14:paraId="68709250" w14:textId="77777777" w:rsidTr="00DD7632">
              <w:trPr>
                <w:trHeight w:val="1146"/>
              </w:trPr>
              <w:tc>
                <w:tcPr>
                  <w:tcW w:w="5429" w:type="dxa"/>
                </w:tcPr>
                <w:p w14:paraId="4050F0DC"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7C350F78"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rPr>
                  </w:pPr>
                </w:p>
                <w:p w14:paraId="1A9F6FD9"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c>
                <w:tcPr>
                  <w:tcW w:w="4681" w:type="dxa"/>
                </w:tcPr>
                <w:p w14:paraId="7192980B"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1FDFD163"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r>
          </w:tbl>
          <w:p w14:paraId="41A9EE9D"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p w14:paraId="2F33D7ED"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222" w:type="dxa"/>
            <w:shd w:val="clear" w:color="auto" w:fill="auto"/>
          </w:tcPr>
          <w:p w14:paraId="72EF5F3C"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256D37"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2DE9829C"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p>
    <w:p w14:paraId="724474F5"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Приложение № 1</w:t>
      </w:r>
    </w:p>
    <w:p w14:paraId="4747D67C"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к  договору  № _____________</w:t>
      </w:r>
    </w:p>
    <w:p w14:paraId="29FC3A13" w14:textId="2C23E229"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от «___»_______________202</w:t>
      </w:r>
      <w:r w:rsidR="00756C77">
        <w:rPr>
          <w:rFonts w:ascii="Times New Roman" w:eastAsia="Calibri" w:hAnsi="Times New Roman" w:cs="Times New Roman"/>
          <w:lang w:eastAsia="ru-RU"/>
        </w:rPr>
        <w:t>6</w:t>
      </w:r>
      <w:r w:rsidRPr="006514F9">
        <w:rPr>
          <w:rFonts w:ascii="Times New Roman" w:eastAsia="Calibri" w:hAnsi="Times New Roman" w:cs="Times New Roman"/>
          <w:lang w:eastAsia="ru-RU"/>
        </w:rPr>
        <w:t xml:space="preserve"> г.  </w:t>
      </w:r>
    </w:p>
    <w:p w14:paraId="4C4CBB60"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p w14:paraId="36BD2EDD" w14:textId="77777777" w:rsidR="006514F9" w:rsidRPr="006514F9" w:rsidRDefault="006514F9" w:rsidP="006514F9">
      <w:pPr>
        <w:spacing w:after="0" w:line="240" w:lineRule="auto"/>
        <w:ind w:hanging="2"/>
        <w:contextualSpacing/>
        <w:jc w:val="center"/>
        <w:rPr>
          <w:rFonts w:ascii="Times New Roman" w:eastAsia="Calibri" w:hAnsi="Times New Roman" w:cs="Times New Roman"/>
          <w:b/>
          <w:lang w:eastAsia="ru-RU"/>
        </w:rPr>
      </w:pPr>
      <w:r w:rsidRPr="006514F9">
        <w:rPr>
          <w:rFonts w:ascii="Times New Roman" w:eastAsia="Calibri" w:hAnsi="Times New Roman" w:cs="Times New Roman"/>
          <w:b/>
          <w:lang w:eastAsia="ru-RU"/>
        </w:rPr>
        <w:t>Спецификация на поставку товара</w:t>
      </w:r>
    </w:p>
    <w:p w14:paraId="12BB97B9"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tbl>
      <w:tblPr>
        <w:tblW w:w="5018"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496"/>
        <w:gridCol w:w="801"/>
        <w:gridCol w:w="726"/>
        <w:gridCol w:w="1769"/>
        <w:gridCol w:w="1064"/>
        <w:gridCol w:w="1260"/>
        <w:gridCol w:w="997"/>
        <w:gridCol w:w="866"/>
        <w:gridCol w:w="1591"/>
        <w:gridCol w:w="35"/>
      </w:tblGrid>
      <w:tr w:rsidR="006514F9" w:rsidRPr="006514F9" w14:paraId="5F6C9E3B"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41B859F7"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w:t>
            </w:r>
          </w:p>
          <w:p w14:paraId="586036B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п/п</w:t>
            </w:r>
          </w:p>
        </w:tc>
        <w:tc>
          <w:tcPr>
            <w:tcW w:w="795" w:type="pct"/>
            <w:gridSpan w:val="2"/>
            <w:tcBorders>
              <w:top w:val="double" w:sz="4" w:space="0" w:color="000000"/>
              <w:left w:val="double" w:sz="4" w:space="0" w:color="000000"/>
              <w:bottom w:val="double" w:sz="4" w:space="0" w:color="000000"/>
              <w:right w:val="double" w:sz="4" w:space="0" w:color="000000"/>
            </w:tcBorders>
            <w:vAlign w:val="center"/>
          </w:tcPr>
          <w:p w14:paraId="7E1EF598"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Наименование товара (работы, услуги)</w:t>
            </w:r>
          </w:p>
        </w:tc>
        <w:tc>
          <w:tcPr>
            <w:tcW w:w="921" w:type="pct"/>
            <w:tcBorders>
              <w:top w:val="double" w:sz="4" w:space="0" w:color="000000"/>
              <w:left w:val="double" w:sz="4" w:space="0" w:color="000000"/>
              <w:bottom w:val="double" w:sz="4" w:space="0" w:color="000000"/>
              <w:right w:val="double" w:sz="4" w:space="0" w:color="000000"/>
            </w:tcBorders>
          </w:tcPr>
          <w:p w14:paraId="04C0CB7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p>
          <w:p w14:paraId="734B839A"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Характеристика</w:t>
            </w:r>
          </w:p>
          <w:p w14:paraId="33049B3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товара (работы, услуги)</w:t>
            </w:r>
          </w:p>
        </w:tc>
        <w:tc>
          <w:tcPr>
            <w:tcW w:w="554" w:type="pct"/>
            <w:tcBorders>
              <w:top w:val="double" w:sz="4" w:space="0" w:color="000000"/>
              <w:left w:val="double" w:sz="4" w:space="0" w:color="000000"/>
              <w:bottom w:val="double" w:sz="4" w:space="0" w:color="000000"/>
              <w:right w:val="double" w:sz="4" w:space="0" w:color="000000"/>
            </w:tcBorders>
            <w:vAlign w:val="center"/>
          </w:tcPr>
          <w:p w14:paraId="52C25E2C"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Единица измерения</w:t>
            </w:r>
          </w:p>
        </w:tc>
        <w:tc>
          <w:tcPr>
            <w:tcW w:w="656" w:type="pct"/>
            <w:tcBorders>
              <w:top w:val="double" w:sz="4" w:space="0" w:color="000000"/>
              <w:left w:val="double" w:sz="4" w:space="0" w:color="000000"/>
              <w:bottom w:val="double" w:sz="4" w:space="0" w:color="000000"/>
              <w:right w:val="double" w:sz="4" w:space="0" w:color="000000"/>
            </w:tcBorders>
            <w:vAlign w:val="center"/>
          </w:tcPr>
          <w:p w14:paraId="05A3A0BE"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Количество</w:t>
            </w:r>
          </w:p>
        </w:tc>
        <w:tc>
          <w:tcPr>
            <w:tcW w:w="519" w:type="pct"/>
            <w:tcBorders>
              <w:top w:val="double" w:sz="4" w:space="0" w:color="000000"/>
              <w:left w:val="double" w:sz="4" w:space="0" w:color="000000"/>
              <w:bottom w:val="double" w:sz="4" w:space="0" w:color="000000"/>
              <w:right w:val="double" w:sz="4" w:space="0" w:color="000000"/>
            </w:tcBorders>
            <w:vAlign w:val="center"/>
          </w:tcPr>
          <w:p w14:paraId="715A5BE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Цена за единицу, руб., в том числе НДС</w:t>
            </w:r>
          </w:p>
        </w:tc>
        <w:tc>
          <w:tcPr>
            <w:tcW w:w="451" w:type="pct"/>
            <w:tcBorders>
              <w:top w:val="double" w:sz="4" w:space="0" w:color="000000"/>
              <w:left w:val="double" w:sz="4" w:space="0" w:color="000000"/>
              <w:bottom w:val="double" w:sz="4" w:space="0" w:color="000000"/>
              <w:right w:val="double" w:sz="4" w:space="0" w:color="000000"/>
            </w:tcBorders>
            <w:vAlign w:val="center"/>
          </w:tcPr>
          <w:p w14:paraId="3285C188"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Сумма, руб.,</w:t>
            </w:r>
          </w:p>
          <w:p w14:paraId="505E52DA"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в том числе</w:t>
            </w:r>
          </w:p>
          <w:p w14:paraId="4D9D43D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НДС</w:t>
            </w:r>
          </w:p>
        </w:tc>
        <w:tc>
          <w:tcPr>
            <w:tcW w:w="827" w:type="pct"/>
            <w:tcBorders>
              <w:top w:val="double" w:sz="4" w:space="0" w:color="000000"/>
              <w:left w:val="double" w:sz="4" w:space="0" w:color="000000"/>
              <w:bottom w:val="double" w:sz="4" w:space="0" w:color="000000"/>
              <w:right w:val="double" w:sz="4" w:space="0" w:color="000000"/>
            </w:tcBorders>
            <w:vAlign w:val="center"/>
          </w:tcPr>
          <w:p w14:paraId="25419136"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Декларация страны происхождения товара, работы, услуги **</w:t>
            </w:r>
          </w:p>
        </w:tc>
      </w:tr>
      <w:tr w:rsidR="006514F9" w:rsidRPr="006514F9" w14:paraId="0C70C662"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64FF209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1</w:t>
            </w:r>
          </w:p>
        </w:tc>
        <w:tc>
          <w:tcPr>
            <w:tcW w:w="795" w:type="pct"/>
            <w:gridSpan w:val="2"/>
            <w:tcBorders>
              <w:top w:val="double" w:sz="4" w:space="0" w:color="000000"/>
              <w:left w:val="double" w:sz="4" w:space="0" w:color="000000"/>
              <w:bottom w:val="double" w:sz="4" w:space="0" w:color="000000"/>
              <w:right w:val="double" w:sz="4" w:space="0" w:color="000000"/>
            </w:tcBorders>
            <w:vAlign w:val="center"/>
          </w:tcPr>
          <w:p w14:paraId="2A911A11"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1BA1CB48"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2900391D"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089BCA9B"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5BB85135"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4910413C"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7" w:type="pct"/>
            <w:tcBorders>
              <w:top w:val="double" w:sz="4" w:space="0" w:color="000000"/>
              <w:left w:val="double" w:sz="4" w:space="0" w:color="000000"/>
              <w:bottom w:val="double" w:sz="4" w:space="0" w:color="000000"/>
              <w:right w:val="double" w:sz="4" w:space="0" w:color="000000"/>
            </w:tcBorders>
          </w:tcPr>
          <w:p w14:paraId="0FA3729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1534EFD3"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5D774CCE"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2</w:t>
            </w:r>
          </w:p>
        </w:tc>
        <w:tc>
          <w:tcPr>
            <w:tcW w:w="795" w:type="pct"/>
            <w:gridSpan w:val="2"/>
            <w:tcBorders>
              <w:top w:val="double" w:sz="4" w:space="0" w:color="000000"/>
              <w:left w:val="double" w:sz="4" w:space="0" w:color="000000"/>
              <w:bottom w:val="double" w:sz="4" w:space="0" w:color="000000"/>
              <w:right w:val="double" w:sz="4" w:space="0" w:color="000000"/>
            </w:tcBorders>
            <w:vAlign w:val="bottom"/>
          </w:tcPr>
          <w:p w14:paraId="44CA654F"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239D65D0"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6857956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030C97FF"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152FCEDB"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661F6A65"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7" w:type="pct"/>
            <w:tcBorders>
              <w:top w:val="double" w:sz="4" w:space="0" w:color="000000"/>
              <w:left w:val="double" w:sz="4" w:space="0" w:color="000000"/>
              <w:bottom w:val="double" w:sz="4" w:space="0" w:color="000000"/>
              <w:right w:val="double" w:sz="4" w:space="0" w:color="000000"/>
            </w:tcBorders>
          </w:tcPr>
          <w:p w14:paraId="5E41966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62573193"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2AE140C7"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w:t>
            </w:r>
          </w:p>
        </w:tc>
        <w:tc>
          <w:tcPr>
            <w:tcW w:w="795" w:type="pct"/>
            <w:gridSpan w:val="2"/>
            <w:tcBorders>
              <w:top w:val="double" w:sz="4" w:space="0" w:color="000000"/>
              <w:left w:val="double" w:sz="4" w:space="0" w:color="000000"/>
              <w:bottom w:val="double" w:sz="4" w:space="0" w:color="000000"/>
              <w:right w:val="double" w:sz="4" w:space="0" w:color="000000"/>
            </w:tcBorders>
            <w:vAlign w:val="bottom"/>
          </w:tcPr>
          <w:p w14:paraId="1E7EE4F1"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0521B271"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78C75810"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128A54CD"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5FE40108"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49087176"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7" w:type="pct"/>
            <w:tcBorders>
              <w:top w:val="double" w:sz="4" w:space="0" w:color="000000"/>
              <w:left w:val="double" w:sz="4" w:space="0" w:color="000000"/>
              <w:bottom w:val="double" w:sz="4" w:space="0" w:color="000000"/>
              <w:right w:val="double" w:sz="4" w:space="0" w:color="000000"/>
            </w:tcBorders>
          </w:tcPr>
          <w:p w14:paraId="63F5A8BC"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27C50A32" w14:textId="77777777" w:rsidTr="00DD7632">
        <w:trPr>
          <w:gridAfter w:val="1"/>
          <w:wAfter w:w="18" w:type="pct"/>
        </w:trPr>
        <w:tc>
          <w:tcPr>
            <w:tcW w:w="675" w:type="pct"/>
            <w:gridSpan w:val="2"/>
            <w:tcBorders>
              <w:top w:val="double" w:sz="4" w:space="0" w:color="000000"/>
              <w:left w:val="double" w:sz="4" w:space="0" w:color="000000"/>
              <w:bottom w:val="double" w:sz="4" w:space="0" w:color="000000"/>
              <w:right w:val="double" w:sz="4" w:space="0" w:color="000000"/>
            </w:tcBorders>
          </w:tcPr>
          <w:p w14:paraId="4615C937"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307" w:type="pct"/>
            <w:gridSpan w:val="7"/>
            <w:tcBorders>
              <w:top w:val="double" w:sz="4" w:space="0" w:color="000000"/>
              <w:left w:val="double" w:sz="4" w:space="0" w:color="000000"/>
              <w:bottom w:val="double" w:sz="4" w:space="0" w:color="000000"/>
              <w:right w:val="double" w:sz="4" w:space="0" w:color="000000"/>
            </w:tcBorders>
          </w:tcPr>
          <w:p w14:paraId="4CD523A3"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ИТОГО</w:t>
            </w:r>
          </w:p>
        </w:tc>
      </w:tr>
      <w:tr w:rsidR="006514F9" w:rsidRPr="006514F9" w14:paraId="1A115E28" w14:textId="77777777" w:rsidTr="00DD7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000" w:type="pct"/>
            <w:gridSpan w:val="10"/>
            <w:tcBorders>
              <w:top w:val="nil"/>
              <w:left w:val="nil"/>
              <w:bottom w:val="nil"/>
              <w:right w:val="nil"/>
            </w:tcBorders>
            <w:vAlign w:val="center"/>
          </w:tcPr>
          <w:p w14:paraId="4D24DBCE" w14:textId="77777777" w:rsidR="006514F9" w:rsidRPr="006514F9" w:rsidRDefault="006514F9" w:rsidP="006514F9">
            <w:pPr>
              <w:spacing w:after="0" w:line="240" w:lineRule="auto"/>
              <w:ind w:hanging="2"/>
              <w:contextualSpacing/>
              <w:jc w:val="both"/>
              <w:rPr>
                <w:rFonts w:ascii="Times New Roman" w:eastAsia="Times New Roman" w:hAnsi="Times New Roman" w:cs="Times New Roman"/>
                <w:bCs/>
              </w:rPr>
            </w:pPr>
            <w:r w:rsidRPr="006514F9">
              <w:rPr>
                <w:rFonts w:ascii="Times New Roman" w:eastAsia="Times New Roman" w:hAnsi="Times New Roman" w:cs="Times New Roman"/>
                <w:bCs/>
              </w:rPr>
              <w:t xml:space="preserve">Цена договора составляет:______(_________) рубля __ копеек, в т.ч. НДС (либо НДС не облагается. </w:t>
            </w:r>
          </w:p>
        </w:tc>
      </w:tr>
      <w:tr w:rsidR="006514F9" w:rsidRPr="006514F9" w14:paraId="24E7A3E8" w14:textId="77777777" w:rsidTr="00DD7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5000" w:type="pct"/>
            <w:gridSpan w:val="10"/>
            <w:tcBorders>
              <w:top w:val="nil"/>
              <w:left w:val="nil"/>
              <w:bottom w:val="nil"/>
              <w:right w:val="nil"/>
            </w:tcBorders>
            <w:vAlign w:val="center"/>
          </w:tcPr>
          <w:p w14:paraId="2755E2B9" w14:textId="77777777" w:rsidR="006514F9" w:rsidRPr="006514F9" w:rsidRDefault="006514F9" w:rsidP="006514F9">
            <w:pPr>
              <w:spacing w:after="0" w:line="240" w:lineRule="auto"/>
              <w:ind w:hanging="2"/>
              <w:contextualSpacing/>
              <w:rPr>
                <w:rFonts w:ascii="Times New Roman" w:eastAsia="Calibri" w:hAnsi="Times New Roman" w:cs="Times New Roman"/>
                <w:bCs/>
              </w:rPr>
            </w:pPr>
          </w:p>
        </w:tc>
      </w:tr>
    </w:tbl>
    <w:p w14:paraId="6587C6CF" w14:textId="18FECBE1"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r w:rsidRPr="006514F9">
        <w:rPr>
          <w:rFonts w:ascii="Times New Roman" w:eastAsia="Calibri" w:hAnsi="Times New Roman" w:cs="Times New Roman"/>
          <w:bCs/>
          <w:lang w:eastAsia="ru-RU"/>
        </w:rPr>
        <w:t>Цена Договора включает в себя стоимость Товара, стоимость доста</w:t>
      </w:r>
      <w:r w:rsidR="00CC7C6C">
        <w:rPr>
          <w:rFonts w:ascii="Times New Roman" w:eastAsia="Calibri" w:hAnsi="Times New Roman" w:cs="Times New Roman"/>
          <w:bCs/>
          <w:lang w:eastAsia="ru-RU"/>
        </w:rPr>
        <w:t>вки Товара до места назначения.</w:t>
      </w:r>
      <w:bookmarkStart w:id="0" w:name="_GoBack"/>
      <w:bookmarkEnd w:id="0"/>
    </w:p>
    <w:p w14:paraId="24E2D0A3" w14:textId="77777777" w:rsidR="006514F9" w:rsidRPr="006514F9" w:rsidRDefault="006514F9" w:rsidP="006514F9">
      <w:pPr>
        <w:spacing w:after="0" w:line="240" w:lineRule="auto"/>
        <w:ind w:hanging="2"/>
        <w:contextualSpacing/>
        <w:rPr>
          <w:rFonts w:ascii="Times New Roman" w:eastAsia="SimSun" w:hAnsi="Times New Roman" w:cs="Times New Roman"/>
          <w:lang w:eastAsia="zh-CN"/>
        </w:rPr>
      </w:pPr>
    </w:p>
    <w:tbl>
      <w:tblPr>
        <w:tblW w:w="9999" w:type="dxa"/>
        <w:tblInd w:w="-360" w:type="dxa"/>
        <w:tblLook w:val="04A0" w:firstRow="1" w:lastRow="0" w:firstColumn="1" w:lastColumn="0" w:noHBand="0" w:noVBand="1"/>
      </w:tblPr>
      <w:tblGrid>
        <w:gridCol w:w="10326"/>
        <w:gridCol w:w="222"/>
      </w:tblGrid>
      <w:tr w:rsidR="006514F9" w:rsidRPr="006514F9" w14:paraId="03DA923D" w14:textId="77777777" w:rsidTr="00DD7632">
        <w:trPr>
          <w:trHeight w:val="796"/>
        </w:trPr>
        <w:tc>
          <w:tcPr>
            <w:tcW w:w="5153" w:type="dxa"/>
          </w:tcPr>
          <w:tbl>
            <w:tblPr>
              <w:tblW w:w="10110" w:type="dxa"/>
              <w:tblLook w:val="04A0" w:firstRow="1" w:lastRow="0" w:firstColumn="1" w:lastColumn="0" w:noHBand="0" w:noVBand="1"/>
            </w:tblPr>
            <w:tblGrid>
              <w:gridCol w:w="5429"/>
              <w:gridCol w:w="4681"/>
            </w:tblGrid>
            <w:tr w:rsidR="006514F9" w:rsidRPr="006514F9" w14:paraId="0BDFAAC6" w14:textId="77777777" w:rsidTr="00DD7632">
              <w:trPr>
                <w:trHeight w:val="1546"/>
              </w:trPr>
              <w:tc>
                <w:tcPr>
                  <w:tcW w:w="5425" w:type="dxa"/>
                </w:tcPr>
                <w:p w14:paraId="2C6AC419"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16F1C67B"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c>
                <w:tcPr>
                  <w:tcW w:w="4678" w:type="dxa"/>
                </w:tcPr>
                <w:p w14:paraId="54581687"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52651B93"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r>
          </w:tbl>
          <w:p w14:paraId="1EA735A3"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p w14:paraId="0FC1818A"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4846" w:type="dxa"/>
          </w:tcPr>
          <w:p w14:paraId="0D933E03"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BEB960"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7328D306" w14:textId="77777777" w:rsidR="006514F9" w:rsidRP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0034751C" w14:textId="77777777" w:rsidR="006514F9" w:rsidRP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777D643F" w14:textId="77777777" w:rsidR="006514F9" w:rsidRPr="006514F9" w:rsidRDefault="006514F9" w:rsidP="006514F9">
      <w:pPr>
        <w:spacing w:after="0" w:line="240" w:lineRule="auto"/>
        <w:ind w:right="566" w:hanging="2"/>
        <w:jc w:val="right"/>
        <w:rPr>
          <w:rFonts w:ascii="Times New Roman" w:eastAsia="Times New Roman" w:hAnsi="Times New Roman" w:cs="Times New Roman"/>
          <w:b/>
          <w:color w:val="000000"/>
          <w:lang w:eastAsia="ru-RU"/>
        </w:rPr>
      </w:pPr>
    </w:p>
    <w:sectPr w:rsidR="006514F9" w:rsidRPr="00651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mbus Roman No9 L">
    <w:altName w:val="MS Gothic"/>
    <w:charset w:val="8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F9"/>
    <w:rsid w:val="000A59EA"/>
    <w:rsid w:val="0040601E"/>
    <w:rsid w:val="00622E79"/>
    <w:rsid w:val="006514F9"/>
    <w:rsid w:val="006B1477"/>
    <w:rsid w:val="007154F8"/>
    <w:rsid w:val="00756C77"/>
    <w:rsid w:val="009D4ED5"/>
    <w:rsid w:val="00AF3FB0"/>
    <w:rsid w:val="00CC7C6C"/>
    <w:rsid w:val="00DA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4396</Words>
  <Characters>25060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ФАИ</cp:lastModifiedBy>
  <cp:revision>3</cp:revision>
  <dcterms:created xsi:type="dcterms:W3CDTF">2026-06-18T07:15:00Z</dcterms:created>
  <dcterms:modified xsi:type="dcterms:W3CDTF">2026-07-07T06:14:00Z</dcterms:modified>
</cp:coreProperties>
</file>