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6FF" w:rsidRPr="00D25313" w:rsidRDefault="00C516FF" w:rsidP="0083515B">
      <w:pPr>
        <w:widowControl/>
        <w:suppressAutoHyphens w:val="0"/>
        <w:spacing w:line="276" w:lineRule="auto"/>
        <w:jc w:val="right"/>
        <w:textAlignment w:val="auto"/>
        <w:rPr>
          <w:rFonts w:ascii="Times New Roman" w:eastAsia="Times New Roman" w:hAnsi="Times New Roman" w:cs="Times New Roman"/>
          <w:kern w:val="0"/>
          <w:sz w:val="22"/>
          <w:szCs w:val="22"/>
        </w:rPr>
      </w:pPr>
      <w:r>
        <w:rPr>
          <w:rFonts w:ascii="Times New Roman" w:eastAsia="Times New Roman" w:hAnsi="Times New Roman" w:cs="Times New Roman"/>
          <w:kern w:val="0"/>
          <w:sz w:val="20"/>
          <w:szCs w:val="20"/>
        </w:rPr>
        <w:t xml:space="preserve">                                                                                                                               </w:t>
      </w:r>
      <w:r w:rsidRPr="00D25313">
        <w:rPr>
          <w:rFonts w:ascii="Times New Roman" w:eastAsia="Times New Roman" w:hAnsi="Times New Roman" w:cs="Times New Roman"/>
          <w:kern w:val="0"/>
          <w:sz w:val="22"/>
          <w:szCs w:val="22"/>
        </w:rPr>
        <w:t>УТВЕРЖДАЮ:</w:t>
      </w:r>
    </w:p>
    <w:p w:rsidR="00664B59" w:rsidRPr="00D25313" w:rsidRDefault="00C516FF" w:rsidP="0083515B">
      <w:pPr>
        <w:widowControl/>
        <w:suppressAutoHyphens w:val="0"/>
        <w:spacing w:line="276" w:lineRule="auto"/>
        <w:jc w:val="right"/>
        <w:textAlignment w:val="auto"/>
        <w:rPr>
          <w:rFonts w:ascii="Times New Roman" w:eastAsia="Times New Roman" w:hAnsi="Times New Roman" w:cs="Times New Roman"/>
          <w:kern w:val="0"/>
          <w:sz w:val="22"/>
          <w:szCs w:val="22"/>
        </w:rPr>
      </w:pPr>
      <w:r w:rsidRPr="00D25313">
        <w:rPr>
          <w:rFonts w:ascii="Times New Roman" w:eastAsia="Times New Roman" w:hAnsi="Times New Roman" w:cs="Times New Roman"/>
          <w:kern w:val="0"/>
          <w:sz w:val="22"/>
          <w:szCs w:val="22"/>
        </w:rPr>
        <w:t xml:space="preserve">                                                                                                         </w:t>
      </w:r>
      <w:r w:rsidR="00F27E11">
        <w:rPr>
          <w:rFonts w:ascii="Times New Roman" w:eastAsia="Times New Roman" w:hAnsi="Times New Roman" w:cs="Times New Roman"/>
          <w:kern w:val="0"/>
          <w:sz w:val="22"/>
          <w:szCs w:val="22"/>
        </w:rPr>
        <w:t>И.о. д</w:t>
      </w:r>
      <w:r w:rsidRPr="00D25313">
        <w:rPr>
          <w:rFonts w:ascii="Times New Roman" w:eastAsia="Times New Roman" w:hAnsi="Times New Roman" w:cs="Times New Roman"/>
          <w:kern w:val="0"/>
          <w:sz w:val="22"/>
          <w:szCs w:val="22"/>
        </w:rPr>
        <w:t>иректор</w:t>
      </w:r>
      <w:r w:rsidR="00F27E11">
        <w:rPr>
          <w:rFonts w:ascii="Times New Roman" w:eastAsia="Times New Roman" w:hAnsi="Times New Roman" w:cs="Times New Roman"/>
          <w:kern w:val="0"/>
          <w:sz w:val="22"/>
          <w:szCs w:val="22"/>
        </w:rPr>
        <w:t>а</w:t>
      </w:r>
      <w:r w:rsidRPr="00D25313">
        <w:rPr>
          <w:rFonts w:ascii="Times New Roman" w:eastAsia="Times New Roman" w:hAnsi="Times New Roman" w:cs="Times New Roman"/>
          <w:kern w:val="0"/>
          <w:sz w:val="22"/>
          <w:szCs w:val="22"/>
        </w:rPr>
        <w:t xml:space="preserve"> </w:t>
      </w:r>
    </w:p>
    <w:p w:rsidR="00C516FF" w:rsidRPr="00D25313" w:rsidRDefault="00C516FF" w:rsidP="0083515B">
      <w:pPr>
        <w:widowControl/>
        <w:suppressAutoHyphens w:val="0"/>
        <w:spacing w:line="276" w:lineRule="auto"/>
        <w:jc w:val="right"/>
        <w:textAlignment w:val="auto"/>
        <w:rPr>
          <w:rFonts w:ascii="Times New Roman" w:eastAsia="Times New Roman" w:hAnsi="Times New Roman" w:cs="Times New Roman"/>
          <w:kern w:val="0"/>
          <w:sz w:val="22"/>
          <w:szCs w:val="22"/>
        </w:rPr>
      </w:pPr>
      <w:r w:rsidRPr="00D25313">
        <w:rPr>
          <w:rFonts w:ascii="Times New Roman" w:eastAsia="Times New Roman" w:hAnsi="Times New Roman" w:cs="Times New Roman"/>
          <w:kern w:val="0"/>
          <w:sz w:val="22"/>
          <w:szCs w:val="22"/>
        </w:rPr>
        <w:t>ГАУК НСО «НГКМ»</w:t>
      </w:r>
    </w:p>
    <w:p w:rsidR="00C516FF" w:rsidRPr="004B0A2E" w:rsidRDefault="00C516FF" w:rsidP="0083515B">
      <w:pPr>
        <w:widowControl/>
        <w:suppressAutoHyphens w:val="0"/>
        <w:spacing w:line="276" w:lineRule="auto"/>
        <w:jc w:val="right"/>
        <w:textAlignment w:val="auto"/>
        <w:rPr>
          <w:rFonts w:ascii="Times New Roman" w:eastAsia="Times New Roman" w:hAnsi="Times New Roman" w:cs="Times New Roman"/>
          <w:kern w:val="0"/>
          <w:sz w:val="22"/>
          <w:szCs w:val="22"/>
        </w:rPr>
      </w:pPr>
      <w:r w:rsidRPr="00D25313">
        <w:rPr>
          <w:rFonts w:ascii="Times New Roman" w:eastAsia="Times New Roman" w:hAnsi="Times New Roman" w:cs="Times New Roman"/>
          <w:kern w:val="0"/>
          <w:sz w:val="22"/>
          <w:szCs w:val="22"/>
        </w:rPr>
        <w:t xml:space="preserve">                                                                </w:t>
      </w:r>
      <w:r w:rsidR="00F27E11">
        <w:rPr>
          <w:rFonts w:ascii="Times New Roman" w:eastAsia="Times New Roman" w:hAnsi="Times New Roman" w:cs="Times New Roman"/>
          <w:kern w:val="0"/>
          <w:sz w:val="22"/>
          <w:szCs w:val="22"/>
        </w:rPr>
        <w:t xml:space="preserve">                              </w:t>
      </w:r>
      <w:r w:rsidRPr="00D25313">
        <w:rPr>
          <w:rFonts w:ascii="Times New Roman" w:eastAsia="Times New Roman" w:hAnsi="Times New Roman" w:cs="Times New Roman"/>
          <w:kern w:val="0"/>
          <w:sz w:val="22"/>
          <w:szCs w:val="22"/>
        </w:rPr>
        <w:t xml:space="preserve"> </w:t>
      </w:r>
      <w:proofErr w:type="spellStart"/>
      <w:r w:rsidR="00F70360" w:rsidRPr="00D25313">
        <w:rPr>
          <w:rFonts w:ascii="Times New Roman" w:eastAsia="Times New Roman" w:hAnsi="Times New Roman" w:cs="Times New Roman"/>
          <w:kern w:val="0"/>
          <w:sz w:val="22"/>
          <w:szCs w:val="22"/>
        </w:rPr>
        <w:t>____________</w:t>
      </w:r>
      <w:r w:rsidR="00F27E11">
        <w:rPr>
          <w:rFonts w:ascii="Times New Roman" w:eastAsia="Times New Roman" w:hAnsi="Times New Roman" w:cs="Times New Roman"/>
          <w:kern w:val="0"/>
          <w:sz w:val="22"/>
          <w:szCs w:val="22"/>
        </w:rPr>
        <w:t>А.Ю.Пруссовский</w:t>
      </w:r>
      <w:proofErr w:type="spellEnd"/>
    </w:p>
    <w:p w:rsidR="00C516FF" w:rsidRDefault="00C516FF" w:rsidP="0083515B">
      <w:pPr>
        <w:widowControl/>
        <w:suppressAutoHyphens w:val="0"/>
        <w:spacing w:line="276" w:lineRule="auto"/>
        <w:jc w:val="right"/>
        <w:textAlignment w:val="auto"/>
        <w:rPr>
          <w:rFonts w:ascii="Times New Roman" w:eastAsia="Times New Roman" w:hAnsi="Times New Roman" w:cs="Times New Roman"/>
          <w:kern w:val="0"/>
          <w:sz w:val="20"/>
          <w:szCs w:val="20"/>
        </w:rPr>
      </w:pPr>
      <w:r w:rsidRPr="00D25313">
        <w:rPr>
          <w:rFonts w:ascii="Times New Roman" w:eastAsia="Times New Roman" w:hAnsi="Times New Roman" w:cs="Times New Roman"/>
          <w:kern w:val="0"/>
          <w:sz w:val="22"/>
          <w:szCs w:val="22"/>
        </w:rPr>
        <w:t xml:space="preserve">                                                                                                                              «</w:t>
      </w:r>
      <w:r w:rsidR="00EA0C41" w:rsidRPr="00D25313">
        <w:rPr>
          <w:rFonts w:ascii="Times New Roman" w:eastAsia="Times New Roman" w:hAnsi="Times New Roman" w:cs="Times New Roman"/>
          <w:kern w:val="0"/>
          <w:sz w:val="22"/>
          <w:szCs w:val="22"/>
        </w:rPr>
        <w:t>_</w:t>
      </w:r>
      <w:r w:rsidR="0083515B" w:rsidRPr="00D25313">
        <w:rPr>
          <w:rFonts w:ascii="Times New Roman" w:eastAsia="Times New Roman" w:hAnsi="Times New Roman" w:cs="Times New Roman"/>
          <w:kern w:val="0"/>
          <w:sz w:val="22"/>
          <w:szCs w:val="22"/>
        </w:rPr>
        <w:t>__</w:t>
      </w:r>
      <w:r w:rsidR="00F70360" w:rsidRPr="00D25313">
        <w:rPr>
          <w:rFonts w:ascii="Times New Roman" w:eastAsia="Times New Roman" w:hAnsi="Times New Roman" w:cs="Times New Roman"/>
          <w:kern w:val="0"/>
          <w:sz w:val="22"/>
          <w:szCs w:val="22"/>
        </w:rPr>
        <w:t xml:space="preserve">» </w:t>
      </w:r>
      <w:r w:rsidR="00F27E11">
        <w:rPr>
          <w:rFonts w:ascii="Times New Roman" w:eastAsia="Times New Roman" w:hAnsi="Times New Roman" w:cs="Times New Roman"/>
          <w:kern w:val="0"/>
          <w:sz w:val="22"/>
          <w:szCs w:val="22"/>
        </w:rPr>
        <w:t>июл</w:t>
      </w:r>
      <w:r w:rsidR="00EB5233">
        <w:rPr>
          <w:rFonts w:ascii="Times New Roman" w:eastAsia="Times New Roman" w:hAnsi="Times New Roman" w:cs="Times New Roman"/>
          <w:kern w:val="0"/>
          <w:sz w:val="22"/>
          <w:szCs w:val="22"/>
        </w:rPr>
        <w:t>я</w:t>
      </w:r>
      <w:bookmarkStart w:id="0" w:name="_GoBack"/>
      <w:bookmarkEnd w:id="0"/>
      <w:r w:rsidR="00283AF7">
        <w:rPr>
          <w:rFonts w:ascii="Times New Roman" w:eastAsia="Times New Roman" w:hAnsi="Times New Roman" w:cs="Times New Roman"/>
          <w:kern w:val="0"/>
          <w:sz w:val="22"/>
          <w:szCs w:val="22"/>
        </w:rPr>
        <w:t xml:space="preserve"> </w:t>
      </w:r>
      <w:r w:rsidR="004B0A2E">
        <w:rPr>
          <w:rFonts w:ascii="Times New Roman" w:eastAsia="Times New Roman" w:hAnsi="Times New Roman" w:cs="Times New Roman"/>
          <w:kern w:val="0"/>
          <w:sz w:val="22"/>
          <w:szCs w:val="22"/>
        </w:rPr>
        <w:t xml:space="preserve"> 2026</w:t>
      </w:r>
      <w:r w:rsidRPr="00D25313">
        <w:rPr>
          <w:rFonts w:ascii="Times New Roman" w:eastAsia="Times New Roman" w:hAnsi="Times New Roman" w:cs="Times New Roman"/>
          <w:kern w:val="0"/>
          <w:sz w:val="22"/>
          <w:szCs w:val="22"/>
        </w:rPr>
        <w:t xml:space="preserve"> г</w:t>
      </w:r>
      <w:r>
        <w:rPr>
          <w:rFonts w:ascii="Times New Roman" w:eastAsia="Times New Roman" w:hAnsi="Times New Roman" w:cs="Times New Roman"/>
          <w:kern w:val="0"/>
          <w:sz w:val="20"/>
          <w:szCs w:val="20"/>
        </w:rPr>
        <w:t>.</w:t>
      </w:r>
    </w:p>
    <w:p w:rsidR="0083515B" w:rsidRDefault="0083515B" w:rsidP="0033530D">
      <w:pPr>
        <w:widowControl/>
        <w:suppressAutoHyphens w:val="0"/>
        <w:spacing w:line="276" w:lineRule="auto"/>
        <w:textAlignment w:val="auto"/>
        <w:rPr>
          <w:rFonts w:ascii="Times New Roman" w:eastAsia="Times New Roman" w:hAnsi="Times New Roman" w:cs="Times New Roman"/>
          <w:kern w:val="0"/>
          <w:sz w:val="20"/>
          <w:szCs w:val="20"/>
        </w:rPr>
      </w:pPr>
    </w:p>
    <w:p w:rsidR="00283AF7" w:rsidRDefault="000D7267" w:rsidP="00D25313">
      <w:pPr>
        <w:widowControl/>
        <w:suppressAutoHyphens w:val="0"/>
        <w:spacing w:line="276" w:lineRule="auto"/>
        <w:jc w:val="center"/>
        <w:textAlignment w:val="auto"/>
        <w:rPr>
          <w:rFonts w:ascii="Times New Roman" w:eastAsia="Times New Roman" w:hAnsi="Times New Roman" w:cs="Times New Roman"/>
          <w:b/>
          <w:kern w:val="0"/>
          <w:sz w:val="22"/>
          <w:szCs w:val="22"/>
        </w:rPr>
      </w:pPr>
      <w:r w:rsidRPr="00D25313">
        <w:rPr>
          <w:rFonts w:ascii="Times New Roman" w:eastAsia="Times New Roman" w:hAnsi="Times New Roman" w:cs="Times New Roman"/>
          <w:b/>
          <w:kern w:val="0"/>
          <w:sz w:val="22"/>
          <w:szCs w:val="22"/>
        </w:rPr>
        <w:t xml:space="preserve">Описание предмета </w:t>
      </w:r>
      <w:r w:rsidR="00EB5233" w:rsidRPr="00D25313">
        <w:rPr>
          <w:rFonts w:ascii="Times New Roman" w:eastAsia="Times New Roman" w:hAnsi="Times New Roman" w:cs="Times New Roman"/>
          <w:b/>
          <w:kern w:val="0"/>
          <w:sz w:val="22"/>
          <w:szCs w:val="22"/>
        </w:rPr>
        <w:t>закупки на</w:t>
      </w:r>
      <w:r w:rsidR="00C516FF" w:rsidRPr="00D25313">
        <w:rPr>
          <w:rFonts w:ascii="Times New Roman" w:eastAsia="Times New Roman" w:hAnsi="Times New Roman" w:cs="Times New Roman"/>
          <w:b/>
          <w:kern w:val="0"/>
          <w:sz w:val="22"/>
          <w:szCs w:val="22"/>
        </w:rPr>
        <w:t xml:space="preserve"> </w:t>
      </w:r>
      <w:r w:rsidR="00283AF7">
        <w:rPr>
          <w:rFonts w:ascii="Times New Roman" w:eastAsia="Times New Roman" w:hAnsi="Times New Roman" w:cs="Times New Roman"/>
          <w:b/>
          <w:kern w:val="0"/>
          <w:sz w:val="22"/>
          <w:szCs w:val="22"/>
        </w:rPr>
        <w:t>в</w:t>
      </w:r>
      <w:r w:rsidR="00D25313" w:rsidRPr="00D25313">
        <w:rPr>
          <w:rFonts w:ascii="Times New Roman" w:eastAsia="Times New Roman" w:hAnsi="Times New Roman" w:cs="Times New Roman"/>
          <w:b/>
          <w:kern w:val="0"/>
          <w:sz w:val="22"/>
          <w:szCs w:val="22"/>
        </w:rPr>
        <w:t>ыполнение работ</w:t>
      </w:r>
      <w:r w:rsidR="00283AF7">
        <w:rPr>
          <w:rFonts w:ascii="Times New Roman" w:eastAsia="Times New Roman" w:hAnsi="Times New Roman" w:cs="Times New Roman"/>
          <w:b/>
          <w:kern w:val="0"/>
          <w:sz w:val="22"/>
          <w:szCs w:val="22"/>
        </w:rPr>
        <w:t>:</w:t>
      </w:r>
    </w:p>
    <w:p w:rsidR="00283AF7" w:rsidRDefault="00283AF7" w:rsidP="00283AF7">
      <w:pPr>
        <w:widowControl/>
        <w:suppressAutoHyphens w:val="0"/>
        <w:spacing w:line="276" w:lineRule="auto"/>
        <w:jc w:val="center"/>
        <w:textAlignment w:val="auto"/>
        <w:rPr>
          <w:rFonts w:ascii="Times New Roman" w:eastAsia="Calibri" w:hAnsi="Times New Roman" w:cs="Times New Roman"/>
          <w:b/>
          <w:kern w:val="0"/>
          <w:sz w:val="22"/>
          <w:szCs w:val="22"/>
          <w:lang w:eastAsia="en-US"/>
        </w:rPr>
      </w:pPr>
      <w:r>
        <w:rPr>
          <w:rFonts w:ascii="Times New Roman" w:eastAsia="Calibri" w:hAnsi="Times New Roman" w:cs="Times New Roman"/>
          <w:b/>
          <w:kern w:val="0"/>
          <w:sz w:val="22"/>
          <w:szCs w:val="22"/>
          <w:lang w:eastAsia="en-US"/>
        </w:rPr>
        <w:t>«</w:t>
      </w:r>
      <w:r w:rsidRPr="00283AF7">
        <w:rPr>
          <w:rFonts w:ascii="Times New Roman" w:eastAsia="Calibri" w:hAnsi="Times New Roman" w:cs="Times New Roman"/>
          <w:b/>
          <w:kern w:val="0"/>
          <w:sz w:val="22"/>
          <w:szCs w:val="22"/>
          <w:lang w:eastAsia="en-US"/>
        </w:rPr>
        <w:t xml:space="preserve">Капитальный ремонт кровли здания (частичный) в рамках выполнения работ </w:t>
      </w:r>
    </w:p>
    <w:p w:rsidR="000D7267" w:rsidRPr="00283AF7" w:rsidRDefault="00283AF7" w:rsidP="00283AF7">
      <w:pPr>
        <w:widowControl/>
        <w:suppressAutoHyphens w:val="0"/>
        <w:spacing w:line="276" w:lineRule="auto"/>
        <w:jc w:val="center"/>
        <w:textAlignment w:val="auto"/>
        <w:rPr>
          <w:rFonts w:ascii="Times New Roman" w:eastAsia="Calibri" w:hAnsi="Times New Roman" w:cs="Times New Roman"/>
          <w:b/>
          <w:kern w:val="0"/>
          <w:sz w:val="22"/>
          <w:szCs w:val="22"/>
          <w:lang w:eastAsia="en-US"/>
        </w:rPr>
      </w:pPr>
      <w:r w:rsidRPr="00283AF7">
        <w:rPr>
          <w:rFonts w:ascii="Times New Roman" w:eastAsia="Calibri" w:hAnsi="Times New Roman" w:cs="Times New Roman"/>
          <w:b/>
          <w:kern w:val="0"/>
          <w:sz w:val="22"/>
          <w:szCs w:val="22"/>
          <w:lang w:eastAsia="en-US"/>
        </w:rPr>
        <w:t>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r>
        <w:rPr>
          <w:rFonts w:ascii="Times New Roman" w:eastAsia="Calibri" w:hAnsi="Times New Roman" w:cs="Times New Roman"/>
          <w:b/>
          <w:kern w:val="0"/>
          <w:sz w:val="22"/>
          <w:szCs w:val="22"/>
          <w:lang w:eastAsia="en-US"/>
        </w:rPr>
        <w:t>»</w:t>
      </w:r>
    </w:p>
    <w:p w:rsidR="00283AF7" w:rsidRPr="00283AF7" w:rsidRDefault="00283AF7" w:rsidP="00283AF7">
      <w:pPr>
        <w:widowControl/>
        <w:suppressAutoHyphens w:val="0"/>
        <w:spacing w:line="276" w:lineRule="auto"/>
        <w:jc w:val="center"/>
        <w:textAlignment w:val="auto"/>
        <w:rPr>
          <w:rFonts w:ascii="Times New Roman" w:eastAsia="Calibri" w:hAnsi="Times New Roman" w:cs="Times New Roman"/>
          <w:b/>
          <w:kern w:val="0"/>
          <w:sz w:val="22"/>
          <w:szCs w:val="22"/>
          <w:lang w:eastAsia="en-US"/>
        </w:rPr>
      </w:pPr>
    </w:p>
    <w:p w:rsidR="000E7E0F" w:rsidRPr="000E7E0F" w:rsidRDefault="000E7E0F" w:rsidP="000E7E0F">
      <w:pPr>
        <w:widowControl/>
        <w:suppressAutoHyphens w:val="0"/>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b/>
          <w:kern w:val="0"/>
          <w:sz w:val="22"/>
          <w:szCs w:val="22"/>
          <w:lang w:eastAsia="en-US"/>
        </w:rPr>
        <w:t>Предмет закупки:</w:t>
      </w:r>
      <w:r w:rsidRPr="000E7E0F">
        <w:rPr>
          <w:rFonts w:ascii="Times New Roman" w:eastAsia="Calibri" w:hAnsi="Times New Roman" w:cs="Times New Roman"/>
          <w:kern w:val="0"/>
          <w:sz w:val="22"/>
          <w:szCs w:val="22"/>
          <w:lang w:eastAsia="en-US"/>
        </w:rPr>
        <w:t xml:space="preserve"> </w:t>
      </w:r>
    </w:p>
    <w:p w:rsidR="000E7E0F" w:rsidRDefault="000E7E0F" w:rsidP="00283AF7">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283AF7">
        <w:rPr>
          <w:rFonts w:ascii="Times New Roman" w:eastAsia="Calibri" w:hAnsi="Times New Roman" w:cs="Times New Roman"/>
          <w:kern w:val="0"/>
          <w:sz w:val="22"/>
          <w:szCs w:val="22"/>
          <w:lang w:eastAsia="en-US"/>
        </w:rPr>
        <w:tab/>
      </w:r>
      <w:r w:rsidR="00283AF7" w:rsidRPr="00283AF7">
        <w:rPr>
          <w:rFonts w:ascii="Times New Roman" w:eastAsia="Calibri" w:hAnsi="Times New Roman" w:cs="Times New Roman"/>
          <w:kern w:val="0"/>
          <w:sz w:val="22"/>
          <w:szCs w:val="22"/>
          <w:lang w:eastAsia="en-US"/>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r w:rsidR="00283AF7">
        <w:rPr>
          <w:rFonts w:ascii="Times New Roman" w:eastAsia="Calibri" w:hAnsi="Times New Roman" w:cs="Times New Roman"/>
          <w:kern w:val="0"/>
          <w:sz w:val="22"/>
          <w:szCs w:val="22"/>
          <w:lang w:eastAsia="en-US"/>
        </w:rPr>
        <w:t>.</w:t>
      </w:r>
    </w:p>
    <w:p w:rsidR="00283AF7" w:rsidRPr="00283AF7" w:rsidRDefault="00283AF7" w:rsidP="00283AF7">
      <w:pPr>
        <w:widowControl/>
        <w:suppressAutoHyphens w:val="0"/>
        <w:spacing w:line="276" w:lineRule="auto"/>
        <w:jc w:val="both"/>
        <w:textAlignment w:val="auto"/>
        <w:rPr>
          <w:rFonts w:ascii="Times New Roman" w:eastAsia="Calibri" w:hAnsi="Times New Roman" w:cs="Times New Roman"/>
          <w:kern w:val="0"/>
          <w:sz w:val="16"/>
          <w:szCs w:val="16"/>
          <w:lang w:eastAsia="en-US"/>
        </w:rPr>
      </w:pP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Место выполнения работ (объект):</w:t>
      </w:r>
    </w:p>
    <w:p w:rsidR="000E7E0F" w:rsidRDefault="005F2849"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5F2849">
        <w:rPr>
          <w:rFonts w:ascii="Times New Roman" w:eastAsia="Calibri" w:hAnsi="Times New Roman" w:cs="Times New Roman"/>
          <w:kern w:val="0"/>
          <w:sz w:val="22"/>
          <w:szCs w:val="22"/>
          <w:lang w:eastAsia="en-US"/>
        </w:rPr>
        <w:t>Российская Федерация, Новосибирская область, г. Новосибирск, Красный проспект, 23 Государственное автономное учреждение культуры Новосибирской области «Новосибирский государственный краеведческий музей», расположен по адресу: г. Новосибирск, ул. Красный проспект, 23. Кадастровый номер объекта: 54:35:101350:143»</w:t>
      </w:r>
    </w:p>
    <w:p w:rsidR="005F2849" w:rsidRPr="000E7E0F" w:rsidRDefault="005F2849" w:rsidP="000E7E0F">
      <w:pPr>
        <w:widowControl/>
        <w:suppressAutoHyphens w:val="0"/>
        <w:spacing w:line="276" w:lineRule="auto"/>
        <w:ind w:firstLine="708"/>
        <w:jc w:val="both"/>
        <w:textAlignment w:val="auto"/>
        <w:rPr>
          <w:rFonts w:ascii="Times New Roman" w:eastAsia="Calibri" w:hAnsi="Times New Roman" w:cs="Times New Roman"/>
          <w:kern w:val="0"/>
          <w:sz w:val="8"/>
          <w:szCs w:val="8"/>
          <w:lang w:eastAsia="en-US"/>
        </w:rPr>
      </w:pP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Сроки (периоды) выполнения работ: </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Период проведения работ: Сроки выполнения Работ отражены в Графике выполнения работ. Срок выполнения Работ Подрядчиком в полном объеме: </w:t>
      </w:r>
      <w:proofErr w:type="gramStart"/>
      <w:r w:rsidR="00C64071" w:rsidRPr="000E7E0F">
        <w:rPr>
          <w:rFonts w:ascii="Times New Roman" w:eastAsia="Calibri" w:hAnsi="Times New Roman" w:cs="Times New Roman"/>
          <w:kern w:val="0"/>
          <w:sz w:val="22"/>
          <w:szCs w:val="22"/>
          <w:lang w:eastAsia="en-US"/>
        </w:rPr>
        <w:t xml:space="preserve">с </w:t>
      </w:r>
      <w:r w:rsidR="00C64071" w:rsidRPr="00C64071">
        <w:rPr>
          <w:rFonts w:ascii="Times New Roman" w:eastAsia="Calibri" w:hAnsi="Times New Roman" w:cs="Times New Roman"/>
          <w:kern w:val="0"/>
          <w:sz w:val="22"/>
          <w:szCs w:val="22"/>
          <w:lang w:eastAsia="en-US"/>
        </w:rPr>
        <w:t>даты заключения</w:t>
      </w:r>
      <w:proofErr w:type="gramEnd"/>
      <w:r w:rsidR="00C64071" w:rsidRPr="00C64071">
        <w:rPr>
          <w:rFonts w:ascii="Times New Roman" w:eastAsia="Calibri" w:hAnsi="Times New Roman" w:cs="Times New Roman"/>
          <w:kern w:val="0"/>
          <w:sz w:val="22"/>
          <w:szCs w:val="22"/>
          <w:lang w:eastAsia="en-US"/>
        </w:rPr>
        <w:t xml:space="preserve"> договора</w:t>
      </w:r>
      <w:r w:rsidR="00C64071" w:rsidRPr="000E7E0F">
        <w:rPr>
          <w:rFonts w:ascii="Times New Roman" w:eastAsia="Calibri" w:hAnsi="Times New Roman" w:cs="Times New Roman"/>
          <w:kern w:val="0"/>
          <w:sz w:val="22"/>
          <w:szCs w:val="22"/>
          <w:lang w:eastAsia="en-US"/>
        </w:rPr>
        <w:t xml:space="preserve"> </w:t>
      </w:r>
      <w:r w:rsidRPr="000E7E0F">
        <w:rPr>
          <w:rFonts w:ascii="Times New Roman" w:eastAsia="Calibri" w:hAnsi="Times New Roman" w:cs="Times New Roman"/>
          <w:kern w:val="0"/>
          <w:sz w:val="22"/>
          <w:szCs w:val="22"/>
          <w:lang w:eastAsia="en-US"/>
        </w:rPr>
        <w:t>по 30 октября  2026 года (включительно) с возможностью досрочного выполнения условия договора.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8"/>
          <w:szCs w:val="8"/>
          <w:lang w:eastAsia="en-US"/>
        </w:rPr>
      </w:pP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Описание объекта: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Здание – объект культурного наследия федерального значения «Здание городского торгового корпуса, где 14 декабря 1917 года была провозглашена советская власть» по адресу: г. Новосибирск, ул. Красный проспект, 23. Симметричное двухэтажное строение с высоким шпилем на центральной башне было возведено за один год в 1910 году по проекту архитектора Андрея Дмитриевича </w:t>
      </w:r>
      <w:proofErr w:type="spellStart"/>
      <w:r w:rsidRPr="000E7E0F">
        <w:rPr>
          <w:rFonts w:ascii="Times New Roman" w:eastAsia="Calibri" w:hAnsi="Times New Roman" w:cs="Times New Roman"/>
          <w:kern w:val="0"/>
          <w:sz w:val="22"/>
          <w:szCs w:val="22"/>
          <w:lang w:eastAsia="en-US"/>
        </w:rPr>
        <w:t>Крячкова</w:t>
      </w:r>
      <w:proofErr w:type="spellEnd"/>
      <w:r w:rsidRPr="000E7E0F">
        <w:rPr>
          <w:rFonts w:ascii="Times New Roman" w:eastAsia="Calibri" w:hAnsi="Times New Roman" w:cs="Times New Roman"/>
          <w:kern w:val="0"/>
          <w:sz w:val="22"/>
          <w:szCs w:val="22"/>
          <w:lang w:eastAsia="en-US"/>
        </w:rPr>
        <w:t>.</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16"/>
          <w:szCs w:val="16"/>
          <w:lang w:eastAsia="en-US"/>
        </w:rPr>
      </w:pP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Перечень документации, размещенной в ЕИС**: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b/>
          <w:kern w:val="0"/>
          <w:sz w:val="22"/>
          <w:szCs w:val="22"/>
          <w:lang w:eastAsia="en-US"/>
        </w:rPr>
        <w:tab/>
      </w:r>
      <w:r w:rsidRPr="000E7E0F">
        <w:rPr>
          <w:rFonts w:ascii="Times New Roman" w:eastAsia="Calibri" w:hAnsi="Times New Roman" w:cs="Times New Roman"/>
          <w:kern w:val="0"/>
          <w:sz w:val="22"/>
          <w:szCs w:val="22"/>
          <w:lang w:eastAsia="en-US"/>
        </w:rPr>
        <w:t>- Проектная документация.</w:t>
      </w:r>
      <w:r w:rsidRPr="000E7E0F">
        <w:rPr>
          <w:rFonts w:ascii="Times New Roman" w:eastAsia="Calibri" w:hAnsi="Times New Roman" w:cs="Times New Roman"/>
          <w:b/>
          <w:kern w:val="0"/>
          <w:sz w:val="22"/>
          <w:szCs w:val="22"/>
          <w:lang w:eastAsia="en-US"/>
        </w:rPr>
        <w:t xml:space="preserve"> </w:t>
      </w:r>
      <w:r w:rsidRPr="000E7E0F">
        <w:rPr>
          <w:rFonts w:ascii="Times New Roman" w:eastAsia="Calibri" w:hAnsi="Times New Roman" w:cs="Times New Roman"/>
          <w:kern w:val="0"/>
          <w:sz w:val="22"/>
          <w:szCs w:val="22"/>
          <w:lang w:eastAsia="en-US"/>
        </w:rPr>
        <w:t>Шифр: А2022.78826/11-Ц</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Научно-проектная документация;</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АКТ государственной историко-культурной экспертизы научно-проектной документации от 18 ноября 2022 г.;</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Заключение Государственного бюджетного учреждения Новосибирской области «Государственная вневедомственная экспертиза Новосибирской области» № 54-1-1-2-008362-2026 от 4 марта 2026 года;</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Локально-сметный расчет: Шифры: № 02-01-01 (основание</w:t>
      </w:r>
      <w:proofErr w:type="gramStart"/>
      <w:r w:rsidRPr="000E7E0F">
        <w:rPr>
          <w:rFonts w:ascii="Times New Roman" w:eastAsia="Calibri" w:hAnsi="Times New Roman" w:cs="Times New Roman"/>
          <w:kern w:val="0"/>
          <w:sz w:val="22"/>
          <w:szCs w:val="22"/>
          <w:lang w:eastAsia="en-US"/>
        </w:rPr>
        <w:t xml:space="preserve"> А</w:t>
      </w:r>
      <w:proofErr w:type="gramEnd"/>
      <w:r w:rsidRPr="000E7E0F">
        <w:rPr>
          <w:rFonts w:ascii="Times New Roman" w:eastAsia="Calibri" w:hAnsi="Times New Roman" w:cs="Times New Roman"/>
          <w:kern w:val="0"/>
          <w:sz w:val="22"/>
          <w:szCs w:val="22"/>
          <w:lang w:eastAsia="en-US"/>
        </w:rPr>
        <w:t>/2022.78826/11-Ц-АР Объемно-планировочные и архитектурные решения), № 02-01-02 (А/2022.78826/11-Ц-КР Конструктивные решения), № 02-01-03 (основание А/2022.78826/11-Ц-ИОС4</w:t>
      </w:r>
      <w:r w:rsidRPr="000E7E0F">
        <w:t xml:space="preserve"> </w:t>
      </w:r>
      <w:r w:rsidRPr="000E7E0F">
        <w:rPr>
          <w:rFonts w:ascii="Times New Roman" w:eastAsia="Calibri" w:hAnsi="Times New Roman" w:cs="Times New Roman"/>
          <w:kern w:val="0"/>
          <w:sz w:val="22"/>
          <w:szCs w:val="22"/>
          <w:lang w:eastAsia="en-US"/>
        </w:rPr>
        <w:t xml:space="preserve">Системы вентиляции), ОС-02-01 (Объектный сметный расчет), №02-02-01 (Реставрационные работы), № ССРСС-01 (Сводный сметный расчет) (далее по тексту – </w:t>
      </w:r>
      <w:r w:rsidRPr="000E7E0F">
        <w:rPr>
          <w:rFonts w:ascii="Times New Roman" w:eastAsia="Calibri" w:hAnsi="Times New Roman" w:cs="Times New Roman"/>
          <w:b/>
          <w:kern w:val="0"/>
          <w:sz w:val="22"/>
          <w:szCs w:val="22"/>
          <w:lang w:eastAsia="en-US"/>
        </w:rPr>
        <w:t>ЛСР</w:t>
      </w:r>
      <w:r w:rsidRPr="000E7E0F">
        <w:rPr>
          <w:rFonts w:ascii="Times New Roman" w:eastAsia="Calibri" w:hAnsi="Times New Roman" w:cs="Times New Roman"/>
          <w:kern w:val="0"/>
          <w:sz w:val="22"/>
          <w:szCs w:val="22"/>
          <w:lang w:eastAsia="en-US"/>
        </w:rPr>
        <w:t>).</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В Проектной документации содержится информация о полном объеме работ на всей кровле (чердаке) здания объекта культурного наследия. </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В данном Описании предмета закупки рассматривается первый этап реализации данного проекта, в котором выполняются работы в соответствии с Проектной документацией в объеме, предусмотренном ЛСР, Сводным сметным расчетом № ССРСС-01 (за исключением Главы 10 «Содержание службы заказчика. Строительный контроль») и в соответствии с ведомостью объемов работ (Приложение №2 к описанию предмета закупки).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lastRenderedPageBreak/>
        <w:t xml:space="preserve">Первый этап работ охватывает все указанные в проекте работы в секторе </w:t>
      </w:r>
      <w:proofErr w:type="gramStart"/>
      <w:r w:rsidRPr="000E7E0F">
        <w:rPr>
          <w:rFonts w:ascii="Times New Roman" w:eastAsia="Calibri" w:hAnsi="Times New Roman" w:cs="Times New Roman"/>
          <w:b/>
          <w:kern w:val="0"/>
          <w:sz w:val="22"/>
          <w:szCs w:val="22"/>
          <w:lang w:eastAsia="en-US"/>
        </w:rPr>
        <w:t>А-Ж</w:t>
      </w:r>
      <w:proofErr w:type="gramEnd"/>
      <w:r w:rsidRPr="000E7E0F">
        <w:rPr>
          <w:rFonts w:ascii="Times New Roman" w:eastAsia="Calibri" w:hAnsi="Times New Roman" w:cs="Times New Roman"/>
          <w:b/>
          <w:kern w:val="0"/>
          <w:sz w:val="22"/>
          <w:szCs w:val="22"/>
          <w:lang w:eastAsia="en-US"/>
        </w:rPr>
        <w:t>/6-14 (схематично показано ниже на рисунке), а также монтаж вытяжной вентиляции в секторе А-Ж/1-6:</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val="en-US" w:eastAsia="en-US"/>
        </w:rPr>
      </w:pPr>
      <w:r w:rsidRPr="000E7E0F">
        <w:rPr>
          <w:rFonts w:ascii="Times New Roman" w:eastAsia="Calibri" w:hAnsi="Times New Roman" w:cs="Times New Roman"/>
          <w:noProof/>
          <w:kern w:val="0"/>
          <w:sz w:val="22"/>
          <w:szCs w:val="22"/>
        </w:rPr>
        <w:drawing>
          <wp:inline distT="0" distB="0" distL="0" distR="0">
            <wp:extent cx="5939790" cy="1366520"/>
            <wp:effectExtent l="19050" t="0" r="3810" b="0"/>
            <wp:docPr id="3" name="Рисунок 0" descr="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6" cstate="print"/>
                    <a:stretch>
                      <a:fillRect/>
                    </a:stretch>
                  </pic:blipFill>
                  <pic:spPr>
                    <a:xfrm>
                      <a:off x="0" y="0"/>
                      <a:ext cx="5939790" cy="1366520"/>
                    </a:xfrm>
                    <a:prstGeom prst="rect">
                      <a:avLst/>
                    </a:prstGeom>
                  </pic:spPr>
                </pic:pic>
              </a:graphicData>
            </a:graphic>
          </wp:inline>
        </w:drawing>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r>
    </w:p>
    <w:p w:rsidR="000E7E0F" w:rsidRPr="000E7E0F" w:rsidRDefault="000E7E0F" w:rsidP="005B7229">
      <w:pPr>
        <w:autoSpaceDE w:val="0"/>
        <w:adjustRightInd w:val="0"/>
        <w:ind w:firstLine="708"/>
        <w:jc w:val="both"/>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1.</w:t>
      </w:r>
      <w:r w:rsidRPr="000E7E0F">
        <w:rPr>
          <w:rFonts w:ascii="Times New Roman" w:eastAsia="Calibri" w:hAnsi="Times New Roman" w:cs="Times New Roman"/>
          <w:kern w:val="0"/>
          <w:sz w:val="22"/>
          <w:szCs w:val="22"/>
          <w:lang w:eastAsia="en-US"/>
        </w:rPr>
        <w:tab/>
        <w:t>Работы выполняются в объеме, предусмотренном в Локально-сметном расчете ЛСР, Сводном сметным расчетом № ССРСС-01 (за исключением стоимости статьи расходов «Строительный контроль»), прилагаемом в качестве Обоснования НМЦД, и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rsidR="000E7E0F" w:rsidRPr="000E7E0F" w:rsidRDefault="000E7E0F" w:rsidP="000E7E0F">
      <w:pPr>
        <w:autoSpaceDE w:val="0"/>
        <w:adjustRightInd w:val="0"/>
        <w:ind w:firstLine="708"/>
        <w:jc w:val="both"/>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Все указания, встречающиеся в настоящем Описании предмета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Договора.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Работы производятся в условиях действующего объекта без прекращения его функционирования. </w:t>
      </w:r>
    </w:p>
    <w:p w:rsidR="000E7E0F" w:rsidRPr="000E7E0F" w:rsidRDefault="000E7E0F" w:rsidP="000E7E0F">
      <w:pPr>
        <w:autoSpaceDE w:val="0"/>
        <w:adjustRightInd w:val="0"/>
        <w:jc w:val="both"/>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2.</w:t>
      </w:r>
      <w:r w:rsidRPr="000E7E0F">
        <w:rPr>
          <w:rFonts w:ascii="Times New Roman" w:eastAsia="Calibri" w:hAnsi="Times New Roman" w:cs="Times New Roman"/>
          <w:kern w:val="0"/>
          <w:sz w:val="22"/>
          <w:szCs w:val="22"/>
          <w:lang w:eastAsia="en-US"/>
        </w:rPr>
        <w:tab/>
        <w:t xml:space="preserve">Подрядчик обязуется выполнить работы с надлежащим качеством в полном соответствии с Описанием предмета закупки, Проектной документации </w:t>
      </w:r>
      <w:bookmarkStart w:id="1" w:name="_Hlk118205745"/>
      <w:r w:rsidRPr="000E7E0F">
        <w:rPr>
          <w:rFonts w:ascii="Times New Roman" w:eastAsia="Calibri" w:hAnsi="Times New Roman" w:cs="Times New Roman"/>
          <w:kern w:val="0"/>
          <w:sz w:val="22"/>
          <w:szCs w:val="22"/>
          <w:lang w:eastAsia="en-US"/>
        </w:rPr>
        <w:t>«Капитальный ремонт кровли в рамках выполнения работ по сохранению объекта культурного наследия федерального значения «Здание Городского торгового корпуса, где 14 декабря 1917 года была провозглашена Советская власть», расположенного по адресу: г. Новосибирск, Красный проспект, 23»</w:t>
      </w:r>
      <w:bookmarkEnd w:id="1"/>
      <w:r w:rsidRPr="000E7E0F">
        <w:rPr>
          <w:rFonts w:ascii="Times New Roman" w:eastAsia="Calibri" w:hAnsi="Times New Roman" w:cs="Times New Roman"/>
          <w:kern w:val="0"/>
          <w:sz w:val="22"/>
          <w:szCs w:val="22"/>
          <w:lang w:eastAsia="en-US"/>
        </w:rPr>
        <w:t xml:space="preserve"> разработанной ООО «</w:t>
      </w:r>
      <w:proofErr w:type="spellStart"/>
      <w:r w:rsidRPr="000E7E0F">
        <w:rPr>
          <w:rFonts w:ascii="Times New Roman" w:eastAsia="Calibri" w:hAnsi="Times New Roman" w:cs="Times New Roman"/>
          <w:kern w:val="0"/>
          <w:sz w:val="22"/>
          <w:szCs w:val="22"/>
          <w:lang w:eastAsia="en-US"/>
        </w:rPr>
        <w:t>СтройПроект</w:t>
      </w:r>
      <w:proofErr w:type="spellEnd"/>
      <w:r w:rsidRPr="000E7E0F">
        <w:rPr>
          <w:rFonts w:ascii="Times New Roman" w:eastAsia="Calibri" w:hAnsi="Times New Roman" w:cs="Times New Roman"/>
          <w:kern w:val="0"/>
          <w:sz w:val="22"/>
          <w:szCs w:val="22"/>
          <w:lang w:eastAsia="en-US"/>
        </w:rPr>
        <w:t>» в 2022 г. (в объеме работ согласно ЛСР) (Приложение №1 к Описанию предмета закупки) и сдать результат работ Заказчику в установленные Договором сроки.</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xml:space="preserve">3. </w:t>
      </w:r>
      <w:r w:rsidRPr="000E7E0F">
        <w:rPr>
          <w:rFonts w:ascii="Times New Roman" w:eastAsia="Calibri" w:hAnsi="Times New Roman" w:cs="Times New Roman"/>
          <w:b/>
          <w:kern w:val="0"/>
          <w:sz w:val="22"/>
          <w:szCs w:val="22"/>
          <w:lang w:eastAsia="en-US"/>
        </w:rPr>
        <w:t>Подрядная организация самостоятельно (своими силами и средствами) получает разрешение на производство работ на объекте в органе охраны объектов культурного наследия</w:t>
      </w:r>
      <w:r w:rsidRPr="000E7E0F">
        <w:rPr>
          <w:rFonts w:ascii="Times New Roman" w:eastAsia="Calibri" w:hAnsi="Times New Roman" w:cs="Times New Roman"/>
          <w:kern w:val="0"/>
          <w:sz w:val="22"/>
          <w:szCs w:val="22"/>
          <w:lang w:eastAsia="en-US"/>
        </w:rPr>
        <w:t>.</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4. Требования к квалификации Подрядчика.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4.1. 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вид работы: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реставрация, консервация и воссоздание оснований, фундаментов, кладок, ограждающих конструкций и распорных систем.</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4.2. 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или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w:t>
      </w:r>
      <w:r w:rsidRPr="000E7E0F">
        <w:rPr>
          <w:rFonts w:ascii="Times New Roman" w:eastAsia="Calibri" w:hAnsi="Times New Roman" w:cs="Times New Roman"/>
          <w:kern w:val="0"/>
          <w:sz w:val="22"/>
          <w:szCs w:val="22"/>
          <w:lang w:eastAsia="en-US"/>
        </w:rPr>
        <w:lastRenderedPageBreak/>
        <w:t>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 (до 01.09.2024г.).</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или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включающей работы:</w:t>
      </w:r>
      <w:r w:rsidRPr="000E7E0F">
        <w:t xml:space="preserve"> </w:t>
      </w:r>
      <w:r w:rsidRPr="000E7E0F">
        <w:rPr>
          <w:rFonts w:ascii="Times New Roman" w:eastAsia="Calibri" w:hAnsi="Times New Roman" w:cs="Times New Roman"/>
          <w:kern w:val="0"/>
          <w:sz w:val="22"/>
          <w:szCs w:val="22"/>
          <w:lang w:eastAsia="en-US"/>
        </w:rPr>
        <w:t>Ремонт и приспособление объектов культурного наследия (памятников истории и культуры) народов Российской Федерации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или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копия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4.3. При выполнении своих обязательств Подрядчик должен использовать специалистов, квалификация и компетентность которых позволяет осуществить порученные работы (далее – персонал Подрядчика).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5. Работы подготовительного периода.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5.1. До начала производства работ необходимо разработать план производства работ (ППР). Организация и производство работ на строительной площадке должны производиться при соблюдении законодательства Российской Федерации и требований СП 48.13330.2019 Организация строительства. Актуализированная редакция СНиП 12-01-2004 и Постановление от 17 сентября 2002 года N 123 О принятии строительных норм и правил Российской Федерации "Безопасность труда в строительстве. Часть 2. Строительное производство", часть 2. ППР разрабатывает Подрядчик за счет средств на накладные расходы.</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5.2. Перед началом работ выполнить работы подготовительного периода: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 устройство временного забора с защитным козырьком;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 устройство крытого тоннельного глухого пешеходного прохода ведущего пешеходов в Краеведческий музей со стороны Красного проспекта и в метро станции пл. Ленина;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 установка предупреждающих и запрещающих знаков у въезда, входов, проемов; </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b/>
          <w:kern w:val="0"/>
          <w:sz w:val="22"/>
          <w:szCs w:val="22"/>
          <w:lang w:eastAsia="en-US"/>
        </w:rPr>
      </w:pPr>
      <w:r w:rsidRPr="000E7E0F">
        <w:rPr>
          <w:rFonts w:ascii="Times New Roman" w:eastAsia="Calibri" w:hAnsi="Times New Roman" w:cs="Times New Roman"/>
          <w:b/>
          <w:kern w:val="0"/>
          <w:sz w:val="22"/>
          <w:szCs w:val="22"/>
          <w:lang w:eastAsia="en-US"/>
        </w:rPr>
        <w:t xml:space="preserve">– обеспечить освещение площадки производства работ прожекторами. </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5.3. Назначить ответственного представителя Подрядчика для контроля и надзора за ходом работ и сдачей выполненных работ, а также ответственного за технику безопасности. В течение 3 (трёх) рабочих дней со дня подписания Договора назначить ответственных представителей Подрядчика для координации и согласования с Заказчиком хода выполнения работ, поставки материалов, сдачи выполненных работ, ответственного за технику безопасности и решения иных вопросов, о чем направить Заказчику официальное уведомление. В уведомлении должны содержаться: Ф.И.О. представителей, занимаемая должность, срок полномочий, номер и дата распорядительного документа о назначении представителей. К уведомлению прилагаются выданные Подрядчиком распорядительные документы, подтверждающие объем и срок полномочий его представителей. Обеспечить присутствие ответственных представителей на объекте в течение всего срока выполнения работ.</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6. Требования к качеству товара, используемых при выполнении работ:</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lastRenderedPageBreak/>
        <w:tab/>
        <w:t>6.1. Подрядчик обязуется произвести поставку материалов и оборудования, подлежащих использованию и монтажу. Все применяемые материалы должны быть новые (не бывшие в употреблении), отвечать требованиям экологической и пожарной безопасности и иметь документы, подтверждающие соответствие применяемых материалов и оборудования требованиям действующего законодательства, в случаях, предусмотренных действующим законодательством, Подрядчик несет ответственность за соответствие используемых материалов и оборудования государственным стандартам и (или) техническим условиям.</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6.2. По требованию Заказчика Подрядчик обязан представлять копии документов, удостоверяющих качество материалов и оборудования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товаров и оборудования иностранного производства и т.д.), используемых при выполнении Работ.</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6.3. Подрядчик самостоятельно организует складирование материалов и оборудования. Заказчик не несет ответственность за охрану материалов, оборудования, строений, техники, установок, других видов имущества Подрядчика, находящихся на месте выполнения Работ, от краж и порчи, а также сохранность выполненных Работ в период после окончания Работ до регистрации акта приемочной комиссией.</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 Общие требования к выполнению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 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соответствовать требованиям, установленным следующими законодательными актами Российской Федерации, в том числе:</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Федеральный закон №73-ФЗ от 25.06.2002 «Об объектах культурного наследия (памятниках истории и культуры) народов Российской Федерации»;</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Федеральный закон №123-ФЗ от 22.07.2008 «Технический регламент о требованиях пожарной безопасности»;</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Федеральный закон №384-ФЗ от 30.12.2009 «Технический регламент о безопасности зданий и сооружений»;</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ГОСТ 27751-2014 «Надежность строительных конструкций и оснований. Основные положения»;</w:t>
      </w:r>
    </w:p>
    <w:p w:rsidR="000E7E0F" w:rsidRPr="006B57D5"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Правила по охране труда при строительстве, реконструкции и ремонт, утвержденные приказом Минтруда России от 11.12.2020 N 883н (в ред. Приказа Минтруда РФ от 29.04.2025 N 287н).</w:t>
      </w:r>
    </w:p>
    <w:p w:rsidR="006B57D5" w:rsidRPr="006B57D5" w:rsidRDefault="006B57D5" w:rsidP="006B57D5">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6B57D5">
        <w:rPr>
          <w:rFonts w:ascii="Times New Roman" w:eastAsia="Calibri" w:hAnsi="Times New Roman" w:cs="Times New Roman"/>
          <w:kern w:val="0"/>
          <w:sz w:val="22"/>
          <w:szCs w:val="22"/>
          <w:lang w:eastAsia="en-US"/>
        </w:rPr>
        <w:t>При наличии атмосферных осадков во время производства работ, производить остановку работ по требованию заказчика с актированием дней простоя. При производстве работ необходимо исключить возможность проникновения атмосферных осадков внутрь помещений.</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7.2. Назначить ответственного представителя Подрядчика для контроля и надзора за ходом работ и сдачей выполненных работ, а также ответственного за технику безопасности. В течение 3 (трёх) рабочих дней со дня подписания Договора назначить ответственных представителей Подрядчика для координации и согласования с Заказчиком хода выполнения работ, поставки материалов, сдачи выполненных работ, ответственного за технику безопасности и решения иных вопросов, о чем направить Заказчику официальное уведомление. В уведомлении должны содержаться: Ф.И.О. представителей, занимаемая должность, срок полномочий, номер и дата распорядительного документа о назначении представителей. К уведомлению прилагаются выданные Подрядчиком распорядительные документы, подтверждающие объем и срок полномочий его представителей. Обеспечить присутствие ответственных представителей на объекте в течение всего срока выполнения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Подрядчик обязан при осуществлении работ соблюдать требования законодательства об охране окружающей среды, норм охраны труда, техники безопасности, противопожарной безопасности и других видов безопасности. Обеспечивать своих работников всеми необходимыми средствами безопасности. Подрядчик обязуется незамедлительно устранять поступившие замечания Заказчика о нарушении правил техники безопасности и правил противопожарной безопасности.</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xml:space="preserve">7.3. Не допускать нахождение своих работников, третьих лиц, привлеченных Подрядчиком для выполнения работ, на рабочей площадке в состоянии алкогольного, токсического и наркотического опьянения. На территории выполнения работ не размещать рабочих для </w:t>
      </w:r>
      <w:r w:rsidRPr="000E7E0F">
        <w:rPr>
          <w:rFonts w:ascii="Times New Roman" w:eastAsia="Calibri" w:hAnsi="Times New Roman" w:cs="Times New Roman"/>
          <w:kern w:val="0"/>
          <w:sz w:val="22"/>
          <w:szCs w:val="22"/>
          <w:lang w:eastAsia="en-US"/>
        </w:rPr>
        <w:lastRenderedPageBreak/>
        <w:t>проживания. Подрядчик обязуется не привлекать к работе иностранных граждан с нарушением норм миграционного законодательства. Ответственность за нарушение миграционного законодательства несет Подрядчик. Подрядчик не может привлекать субподрядчиков к исполнению своих обязательств по настоящему Договору.</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 xml:space="preserve"> 7.4. Подрядчик обязан при выполнении работ учитывать общий режим действующего учреждения и соблюдать правила внутреннего распорядка, контрольно-пропускного режима. Работы необходимо выполнять в соответствии с режимом работы учреждения. Не допускается производство работ в ночное время.</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7.5. Подрядчик для обеспечения выполнения работ производит подключение за свой счёт к существующим инженерным сетям: водоснабжения, электроснабжения и иным ресурсам Заказчика в точках, указанных Заказчиком. Учёт и оплата расходования воды, электроэнергии и пользования иными ресурсами Заказчика возлагается на Подрядчика.</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7.6. В случае повреждения существующих сетей охранной, пожарной сигнализации, телефонной, радио, компьютерной и других сетей Подрядчик восстанавливает их собственными или привлеченными силами, за счёт собственных средств, в сроки, согласованные с Заказчиком.</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7.7. Подрядчик обеспечивает надлежащую охрану материалов, оборудования, строительной техники и другого имущества, принадлежащих Подрядчику. Поставка оборудования и материалов, необходимых для выполнения работ осуществляется Подрядчиком за свой счёт.</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7.8. В случае выявления в процессе приёмки работ или в течение гарантийного срока эксплуатации объекта недостатков Заказчик составляет акт с указанием всех недостатков, а также порядка их устранения. В этом случае Подрядчик за свой счёт в срок не более 3 рабочих дней, с даты подписания Заказчиком акта, обязан переделать работы при обеспечении надлежащего качества. После устранения недостатков приёмка осуществляется повторно. При невыполнении Подрядчиком этой обязанности Заказчик вправе привлечь другую организацию для устранения недостатков с оплатой расходов за счёт Подрядчика. При этом гарантийный срок продлевается на период устранения недостатков.</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7.9. В случае возникновения претензий к персоналу Подрядчика,</w:t>
      </w:r>
      <w:r w:rsidRPr="000E7E0F">
        <w:rPr>
          <w:rFonts w:ascii="Times New Roman" w:eastAsia="Calibri" w:hAnsi="Times New Roman" w:cs="Times New Roman"/>
          <w:kern w:val="0"/>
          <w:sz w:val="20"/>
          <w:szCs w:val="20"/>
          <w:lang w:eastAsia="en-US"/>
        </w:rPr>
        <w:t xml:space="preserve"> </w:t>
      </w:r>
      <w:r w:rsidRPr="000E7E0F">
        <w:rPr>
          <w:rFonts w:ascii="Times New Roman" w:eastAsia="Calibri" w:hAnsi="Times New Roman" w:cs="Times New Roman"/>
          <w:kern w:val="0"/>
          <w:sz w:val="22"/>
          <w:szCs w:val="22"/>
          <w:lang w:eastAsia="en-US"/>
        </w:rPr>
        <w:t>лицам, привлеченных Подрядчиком для выполнения работ, независимо от их характера, со стороны третьих лиц, Заказчик не несёт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такого персонала.</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7.10. Подрядчик предоставляет срок гарантии нормального функционирования результатов работ 36 месяцев с даты подписания Заказчиком акта о приёмке выполненных работ, за исключением случаев преднамеренного повреждения указанных результатов со стороны третьих лиц.</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7.11. Подрядчик письменно, не позднее, чем за 2 (два) рабочих дня до начала приемки скрытых работ, извещает Заказчика о необходимости приемки таких работ. Заказчик приглашает авторский и технический надзор и обеспечивает его участие в приемке скрытых работ. Заказчик и авторский надзор осматривают выполненные Подрядчиком работы и при отсутствии мотивированных замечаний принимает их в течение 2 (двух) рабочих дней, подписывая акт освидетельствования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Никакие подлежащие закрытию работы не должны закрываться без составления указанного акта. Если закрытие работ выполнено без подтверждения Заказчиком, то по его требованию Подрядчик обязан за свой счет вскрыть любую часть скрытых работ, а затем восстановить её.</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2</w:t>
      </w:r>
      <w:r w:rsidRPr="000E7E0F">
        <w:rPr>
          <w:rFonts w:ascii="Times New Roman" w:eastAsia="Calibri" w:hAnsi="Times New Roman" w:cs="Times New Roman"/>
          <w:kern w:val="0"/>
          <w:sz w:val="22"/>
          <w:szCs w:val="22"/>
          <w:lang w:eastAsia="en-US"/>
        </w:rPr>
        <w:t>. Гарантийный срок на выполненные по Договору Работы составляет 36 (тридцать шесть) месяцев с даты подписания Сторонами акта о приемке выполненных работ.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Гарантийный срок на результат Работ устанавливается со дня приемки заказчиком результата Работ,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3</w:t>
      </w:r>
      <w:r w:rsidRPr="000E7E0F">
        <w:rPr>
          <w:rFonts w:ascii="Times New Roman" w:eastAsia="Calibri" w:hAnsi="Times New Roman" w:cs="Times New Roman"/>
          <w:kern w:val="0"/>
          <w:sz w:val="22"/>
          <w:szCs w:val="22"/>
          <w:lang w:eastAsia="en-US"/>
        </w:rPr>
        <w:t xml:space="preserve">.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0E7E0F">
        <w:rPr>
          <w:rFonts w:ascii="Times New Roman" w:eastAsia="Calibri" w:hAnsi="Times New Roman" w:cs="Times New Roman"/>
          <w:kern w:val="0"/>
          <w:sz w:val="22"/>
          <w:szCs w:val="22"/>
          <w:lang w:eastAsia="en-US"/>
        </w:rPr>
        <w:lastRenderedPageBreak/>
        <w:t>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4</w:t>
      </w:r>
      <w:r w:rsidRPr="000E7E0F">
        <w:rPr>
          <w:rFonts w:ascii="Times New Roman" w:eastAsia="Calibri" w:hAnsi="Times New Roman" w:cs="Times New Roman"/>
          <w:kern w:val="0"/>
          <w:sz w:val="22"/>
          <w:szCs w:val="22"/>
          <w:lang w:eastAsia="en-US"/>
        </w:rPr>
        <w:t>.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5</w:t>
      </w:r>
      <w:r w:rsidRPr="000E7E0F">
        <w:rPr>
          <w:rFonts w:ascii="Times New Roman" w:eastAsia="Calibri" w:hAnsi="Times New Roman" w:cs="Times New Roman"/>
          <w:kern w:val="0"/>
          <w:sz w:val="22"/>
          <w:szCs w:val="22"/>
          <w:lang w:eastAsia="en-US"/>
        </w:rPr>
        <w:t xml:space="preserve">. В случае отказа подрядчика от устранения выявленных недостатков (дефектов) результата Работ или в случае </w:t>
      </w:r>
      <w:proofErr w:type="spellStart"/>
      <w:r w:rsidRPr="000E7E0F">
        <w:rPr>
          <w:rFonts w:ascii="Times New Roman" w:eastAsia="Calibri" w:hAnsi="Times New Roman" w:cs="Times New Roman"/>
          <w:kern w:val="0"/>
          <w:sz w:val="22"/>
          <w:szCs w:val="22"/>
          <w:lang w:eastAsia="en-US"/>
        </w:rPr>
        <w:t>неустранения</w:t>
      </w:r>
      <w:proofErr w:type="spellEnd"/>
      <w:r w:rsidRPr="000E7E0F">
        <w:rPr>
          <w:rFonts w:ascii="Times New Roman" w:eastAsia="Calibri" w:hAnsi="Times New Roman" w:cs="Times New Roman"/>
          <w:kern w:val="0"/>
          <w:sz w:val="22"/>
          <w:szCs w:val="22"/>
          <w:lang w:eastAsia="en-US"/>
        </w:rPr>
        <w:t xml:space="preserve">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6</w:t>
      </w:r>
      <w:r w:rsidRPr="000E7E0F">
        <w:rPr>
          <w:rFonts w:ascii="Times New Roman" w:eastAsia="Calibri" w:hAnsi="Times New Roman" w:cs="Times New Roman"/>
          <w:kern w:val="0"/>
          <w:sz w:val="22"/>
          <w:szCs w:val="22"/>
          <w:lang w:eastAsia="en-US"/>
        </w:rPr>
        <w:t>.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7</w:t>
      </w:r>
      <w:r w:rsidRPr="000E7E0F">
        <w:rPr>
          <w:rFonts w:ascii="Times New Roman" w:eastAsia="Calibri" w:hAnsi="Times New Roman" w:cs="Times New Roman"/>
          <w:kern w:val="0"/>
          <w:sz w:val="22"/>
          <w:szCs w:val="22"/>
          <w:lang w:eastAsia="en-US"/>
        </w:rPr>
        <w:t>. Гарантия качества результата работ, предусмотренного Договором, распространяется на все, составляющее результат Работ.</w:t>
      </w:r>
    </w:p>
    <w:p w:rsidR="000E7E0F" w:rsidRPr="000E7E0F" w:rsidRDefault="000E7E0F" w:rsidP="000E7E0F">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7.1</w:t>
      </w:r>
      <w:r w:rsidR="00EB41CC">
        <w:rPr>
          <w:rFonts w:ascii="Times New Roman" w:eastAsia="Calibri" w:hAnsi="Times New Roman" w:cs="Times New Roman"/>
          <w:kern w:val="0"/>
          <w:sz w:val="22"/>
          <w:szCs w:val="22"/>
          <w:lang w:eastAsia="en-US"/>
        </w:rPr>
        <w:t>8</w:t>
      </w:r>
      <w:r w:rsidRPr="000E7E0F">
        <w:rPr>
          <w:rFonts w:ascii="Times New Roman" w:eastAsia="Calibri" w:hAnsi="Times New Roman" w:cs="Times New Roman"/>
          <w:kern w:val="0"/>
          <w:sz w:val="22"/>
          <w:szCs w:val="22"/>
          <w:lang w:eastAsia="en-US"/>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w:t>
      </w:r>
      <w:r w:rsidR="00EB41CC">
        <w:rPr>
          <w:rFonts w:ascii="Times New Roman" w:eastAsia="Calibri" w:hAnsi="Times New Roman" w:cs="Times New Roman"/>
          <w:kern w:val="0"/>
          <w:sz w:val="22"/>
          <w:szCs w:val="22"/>
          <w:lang w:eastAsia="en-US"/>
        </w:rPr>
        <w:t>19</w:t>
      </w:r>
      <w:r w:rsidRPr="000E7E0F">
        <w:rPr>
          <w:rFonts w:ascii="Times New Roman" w:eastAsia="Calibri" w:hAnsi="Times New Roman" w:cs="Times New Roman"/>
          <w:kern w:val="0"/>
          <w:sz w:val="22"/>
          <w:szCs w:val="22"/>
          <w:lang w:eastAsia="en-US"/>
        </w:rPr>
        <w:t>. В случае выявления в процессе приёмки работ или в течение гарантийного срока эксплуатации объекта недостатков Заказчик составляет акт с указанием всех недостатков, а также порядка их устранения. В этом случае Подрядчик за свой счёт в срок не более 3 рабочих дней, с даты подписания Заказчиком акта, обязан переделать работы при обеспечении надлежащего качества. После устранения недостатков приёмка осуществляется повторно. При невыполнении Подрядчиком этой обязанности Заказчик вправе привлечь другую организацию для устранения недостатков с оплатой расходов за счёт Подрядчика. При этом гарантийный срок продлевается на период устранения недостатков.</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7.2</w:t>
      </w:r>
      <w:r w:rsidR="00EB41CC">
        <w:rPr>
          <w:rFonts w:ascii="Times New Roman" w:eastAsia="Calibri" w:hAnsi="Times New Roman" w:cs="Times New Roman"/>
          <w:kern w:val="0"/>
          <w:sz w:val="22"/>
          <w:szCs w:val="22"/>
          <w:lang w:eastAsia="en-US"/>
        </w:rPr>
        <w:t>0</w:t>
      </w:r>
      <w:r w:rsidRPr="000E7E0F">
        <w:rPr>
          <w:rFonts w:ascii="Times New Roman" w:eastAsia="Calibri" w:hAnsi="Times New Roman" w:cs="Times New Roman"/>
          <w:kern w:val="0"/>
          <w:sz w:val="22"/>
          <w:szCs w:val="22"/>
          <w:lang w:eastAsia="en-US"/>
        </w:rPr>
        <w:t>. В случае возникновения претензий к персоналу Подрядчика, лицам, привлеченных Подрядчиком для выполнения работ, независимо от их характера, со стороны третьих лиц, Заказчик не несёт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такого персонала.</w:t>
      </w:r>
    </w:p>
    <w:p w:rsidR="000E7E0F" w:rsidRPr="000E7E0F" w:rsidRDefault="000E7E0F" w:rsidP="000E7E0F">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0"/>
          <w:szCs w:val="20"/>
          <w:lang w:eastAsia="en-US"/>
        </w:rPr>
        <w:tab/>
      </w:r>
      <w:r w:rsidRPr="000E7E0F">
        <w:rPr>
          <w:rFonts w:ascii="Times New Roman" w:eastAsia="Calibri" w:hAnsi="Times New Roman" w:cs="Times New Roman"/>
          <w:kern w:val="0"/>
          <w:sz w:val="22"/>
          <w:szCs w:val="22"/>
          <w:lang w:eastAsia="en-US"/>
        </w:rPr>
        <w:t>8. Требования к качеству выполняемых работ, в том числе технология производства работ, методы производства работ, безопасность выполняемых работ:</w:t>
      </w:r>
    </w:p>
    <w:p w:rsidR="00EB41CC" w:rsidRPr="000E7E0F" w:rsidRDefault="00EB41CC" w:rsidP="00EB41CC">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lastRenderedPageBreak/>
        <w:t>8.1. 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 под техническим надзором представителя Заказчика, а также в соответствии с:</w:t>
      </w:r>
    </w:p>
    <w:p w:rsidR="00EB41CC" w:rsidRPr="000E7E0F" w:rsidRDefault="00EB41CC" w:rsidP="00EB41CC">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ПУЭ «Правила устройства электроустановок» 7-е издание,</w:t>
      </w:r>
    </w:p>
    <w:p w:rsidR="00EB41CC" w:rsidRPr="000E7E0F" w:rsidRDefault="00EB41CC" w:rsidP="00EB41CC">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СП 76.13330.2016 «Электротехнические устройства»,</w:t>
      </w:r>
    </w:p>
    <w:p w:rsidR="00EB41CC" w:rsidRPr="000E7E0F" w:rsidRDefault="00EB41CC" w:rsidP="00EB41CC">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СП 112.13330.2011 «Пожарная безопасность зданий и сооружений»;</w:t>
      </w:r>
    </w:p>
    <w:p w:rsidR="00EB41CC" w:rsidRPr="000E7E0F" w:rsidRDefault="00EB41CC" w:rsidP="00EB41CC">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 xml:space="preserve">8.2. Контроль качества должен осуществляться в соответствии с </w:t>
      </w:r>
      <w:r w:rsidRPr="000E7E0F">
        <w:rPr>
          <w:rFonts w:ascii="Times New Roman" w:eastAsia="Calibri" w:hAnsi="Times New Roman" w:cs="Times New Roman"/>
          <w:sz w:val="22"/>
          <w:szCs w:val="22"/>
        </w:rPr>
        <w:t>СП 48.13330.2019 «Свод правил. Организация строительства. Актуализированная редакция </w:t>
      </w:r>
      <w:hyperlink r:id="rId7" w:tooltip="Организация строительства" w:history="1">
        <w:r w:rsidRPr="000E7E0F">
          <w:rPr>
            <w:rFonts w:ascii="Times New Roman" w:eastAsia="Calibri" w:hAnsi="Times New Roman" w:cs="Times New Roman"/>
            <w:sz w:val="22"/>
            <w:szCs w:val="22"/>
          </w:rPr>
          <w:t>СНиП 12-01-2004</w:t>
        </w:r>
      </w:hyperlink>
      <w:r w:rsidRPr="000E7E0F">
        <w:rPr>
          <w:rFonts w:ascii="Times New Roman" w:eastAsia="Calibri" w:hAnsi="Times New Roman" w:cs="Times New Roman"/>
          <w:sz w:val="22"/>
          <w:szCs w:val="22"/>
        </w:rPr>
        <w:t>»</w:t>
      </w:r>
      <w:r w:rsidRPr="000E7E0F">
        <w:rPr>
          <w:rFonts w:ascii="Times New Roman" w:eastAsia="Calibri" w:hAnsi="Times New Roman" w:cs="Times New Roman"/>
          <w:kern w:val="0"/>
          <w:sz w:val="22"/>
          <w:szCs w:val="22"/>
          <w:lang w:eastAsia="en-US"/>
        </w:rPr>
        <w:t>, Постановлением Правительства РФ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от 21.06.2010 г. № 468, ст.53 Градостроительного кодекса РФ.</w:t>
      </w:r>
    </w:p>
    <w:p w:rsidR="00EB41CC" w:rsidRPr="000E7E0F" w:rsidRDefault="00EB41CC" w:rsidP="00EB41CC">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8.3. При проведении работ Подрядчик должен руководствоваться требованиями Федерального Закона РФ от 10.01.2002 г. № 7-ФЗ «Об охране окружающей среды».</w:t>
      </w:r>
    </w:p>
    <w:p w:rsidR="00EB41CC" w:rsidRPr="000E7E0F" w:rsidRDefault="00EB41CC" w:rsidP="00EB41CC">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ab/>
        <w:t>8.4. 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государственного надзора.</w:t>
      </w:r>
    </w:p>
    <w:p w:rsidR="00EB41CC" w:rsidRPr="000E7E0F" w:rsidRDefault="00EB41CC" w:rsidP="00EB41CC">
      <w:pPr>
        <w:widowControl/>
        <w:suppressAutoHyphens w:val="0"/>
        <w:spacing w:line="276" w:lineRule="auto"/>
        <w:ind w:firstLine="708"/>
        <w:jc w:val="both"/>
        <w:textAlignment w:val="auto"/>
        <w:rPr>
          <w:rFonts w:ascii="Times New Roman" w:eastAsia="Calibri" w:hAnsi="Times New Roman" w:cs="Times New Roman"/>
          <w:kern w:val="0"/>
          <w:sz w:val="22"/>
          <w:szCs w:val="22"/>
          <w:lang w:eastAsia="en-US"/>
        </w:rPr>
      </w:pPr>
      <w:r w:rsidRPr="000E7E0F">
        <w:rPr>
          <w:rFonts w:ascii="Times New Roman" w:eastAsia="Calibri" w:hAnsi="Times New Roman" w:cs="Times New Roman"/>
          <w:kern w:val="0"/>
          <w:sz w:val="22"/>
          <w:szCs w:val="22"/>
          <w:lang w:eastAsia="en-US"/>
        </w:rPr>
        <w:t>8.5. В соответствии с ч.6 ст. 3 Закона 384-ФЗ выполнение работ должно осуществляться с соблюдением необходимых требований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 в том числе требования механической безопасности,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 среду.</w:t>
      </w:r>
    </w:p>
    <w:p w:rsidR="000E7E0F" w:rsidRPr="000E7E0F" w:rsidRDefault="000E7E0F" w:rsidP="00E164AC">
      <w:pPr>
        <w:widowControl/>
        <w:suppressAutoHyphens w:val="0"/>
        <w:spacing w:line="276" w:lineRule="auto"/>
        <w:jc w:val="both"/>
        <w:textAlignment w:val="auto"/>
        <w:rPr>
          <w:rFonts w:ascii="Times New Roman" w:eastAsia="Calibri" w:hAnsi="Times New Roman" w:cs="Times New Roman"/>
          <w:kern w:val="0"/>
          <w:sz w:val="22"/>
          <w:szCs w:val="22"/>
          <w:lang w:eastAsia="en-US"/>
        </w:rPr>
      </w:pPr>
    </w:p>
    <w:p w:rsidR="000E7E0F" w:rsidRPr="000E7E0F" w:rsidRDefault="000E7E0F" w:rsidP="000E7E0F">
      <w:pPr>
        <w:rPr>
          <w:rFonts w:ascii="Times New Roman" w:eastAsia="Calibri" w:hAnsi="Times New Roman" w:cs="Times New Roman"/>
          <w:kern w:val="0"/>
          <w:sz w:val="20"/>
          <w:szCs w:val="20"/>
          <w:lang w:eastAsia="en-US"/>
        </w:rPr>
      </w:pPr>
    </w:p>
    <w:p w:rsidR="000E7E0F" w:rsidRPr="000E7E0F" w:rsidRDefault="000E7E0F" w:rsidP="000E7E0F">
      <w:pPr>
        <w:jc w:val="both"/>
        <w:rPr>
          <w:rFonts w:ascii="Times New Roman" w:eastAsia="Calibri" w:hAnsi="Times New Roman" w:cs="Times New Roman"/>
          <w:kern w:val="0"/>
          <w:sz w:val="20"/>
          <w:szCs w:val="20"/>
          <w:lang w:eastAsia="en-US"/>
        </w:rPr>
      </w:pPr>
      <w:r w:rsidRPr="000E7E0F">
        <w:rPr>
          <w:rFonts w:ascii="Times New Roman" w:eastAsia="Calibri" w:hAnsi="Times New Roman" w:cs="Times New Roman"/>
          <w:kern w:val="0"/>
          <w:sz w:val="20"/>
          <w:szCs w:val="20"/>
          <w:lang w:eastAsia="en-US"/>
        </w:rPr>
        <w:t>*В случае если проектно-сметная документация содержит указания на товарные знаки, то такие наименования следует читать со словами «или эквивалент». В случае если участник закупки намеревается предложить к использованию в ходе выполнения работ эквивалентные товары, на такого участника возлагается обязанность по корректировке проектно-сметной документации (с учетом эквивалентных товаров) с получением положительного экспертного заключения организации, уполномоченной на осуществление экспертизы проектно-сметной документации, без изменения сроков исполнения обязательств по договору и цены договора.</w:t>
      </w:r>
    </w:p>
    <w:p w:rsidR="000E7E0F" w:rsidRPr="000E7E0F" w:rsidRDefault="000E7E0F" w:rsidP="000E7E0F">
      <w:pPr>
        <w:jc w:val="both"/>
        <w:rPr>
          <w:rFonts w:ascii="Times New Roman" w:eastAsia="Calibri" w:hAnsi="Times New Roman" w:cs="Times New Roman"/>
          <w:kern w:val="0"/>
          <w:sz w:val="20"/>
          <w:szCs w:val="20"/>
          <w:lang w:eastAsia="en-US"/>
        </w:rPr>
      </w:pPr>
      <w:r w:rsidRPr="000E7E0F">
        <w:rPr>
          <w:rFonts w:ascii="Times New Roman" w:eastAsia="Calibri" w:hAnsi="Times New Roman" w:cs="Times New Roman"/>
          <w:kern w:val="0"/>
          <w:sz w:val="20"/>
          <w:szCs w:val="20"/>
          <w:lang w:eastAsia="en-US"/>
        </w:rPr>
        <w:t xml:space="preserve">** - размещено на официальном сайте единой информационной системы в сфере закупок </w:t>
      </w:r>
      <w:hyperlink r:id="rId8" w:history="1">
        <w:r w:rsidRPr="000E7E0F">
          <w:rPr>
            <w:rFonts w:ascii="Times New Roman" w:eastAsia="Calibri" w:hAnsi="Times New Roman" w:cs="Times New Roman"/>
            <w:color w:val="0000FF" w:themeColor="hyperlink"/>
            <w:kern w:val="0"/>
            <w:sz w:val="20"/>
            <w:szCs w:val="22"/>
            <w:u w:val="single"/>
            <w:lang w:eastAsia="en-US"/>
          </w:rPr>
          <w:t>www.zakupki.gov.ru</w:t>
        </w:r>
      </w:hyperlink>
      <w:r w:rsidRPr="000E7E0F">
        <w:rPr>
          <w:rFonts w:ascii="Times New Roman" w:eastAsia="Calibri" w:hAnsi="Times New Roman" w:cs="Times New Roman"/>
          <w:kern w:val="0"/>
          <w:sz w:val="20"/>
          <w:szCs w:val="20"/>
          <w:lang w:eastAsia="en-US"/>
        </w:rPr>
        <w:t>.</w:t>
      </w:r>
    </w:p>
    <w:p w:rsidR="000E7E0F" w:rsidRPr="000E7E0F" w:rsidRDefault="000E7E0F" w:rsidP="000E7E0F">
      <w:pPr>
        <w:rPr>
          <w:rFonts w:ascii="Times New Roman" w:eastAsia="Calibri" w:hAnsi="Times New Roman" w:cs="Times New Roman"/>
          <w:kern w:val="0"/>
          <w:sz w:val="12"/>
          <w:szCs w:val="12"/>
          <w:lang w:eastAsia="en-US"/>
        </w:rPr>
      </w:pPr>
    </w:p>
    <w:p w:rsidR="000E7E0F" w:rsidRPr="000E7E0F" w:rsidRDefault="000E7E0F" w:rsidP="000E7E0F">
      <w:pPr>
        <w:rPr>
          <w:rFonts w:ascii="Times New Roman" w:eastAsia="Calibri" w:hAnsi="Times New Roman" w:cs="Times New Roman"/>
          <w:kern w:val="0"/>
          <w:sz w:val="12"/>
          <w:szCs w:val="12"/>
          <w:lang w:eastAsia="en-US"/>
        </w:rPr>
      </w:pPr>
    </w:p>
    <w:p w:rsidR="000E7E0F" w:rsidRPr="000E7E0F" w:rsidRDefault="000E7E0F" w:rsidP="000E7E0F">
      <w:pPr>
        <w:rPr>
          <w:rFonts w:ascii="Times New Roman" w:eastAsia="Calibri" w:hAnsi="Times New Roman" w:cs="Times New Roman"/>
          <w:kern w:val="0"/>
          <w:sz w:val="12"/>
          <w:szCs w:val="12"/>
          <w:lang w:eastAsia="en-US"/>
        </w:rPr>
      </w:pPr>
    </w:p>
    <w:p w:rsidR="000E7E0F" w:rsidRPr="000E7E0F" w:rsidRDefault="000E7E0F" w:rsidP="000E7E0F">
      <w:pPr>
        <w:rPr>
          <w:rFonts w:ascii="Times New Roman" w:eastAsia="Calibri" w:hAnsi="Times New Roman" w:cs="Times New Roman"/>
          <w:kern w:val="0"/>
          <w:sz w:val="12"/>
          <w:szCs w:val="12"/>
          <w:lang w:eastAsia="en-US"/>
        </w:rPr>
      </w:pPr>
    </w:p>
    <w:p w:rsidR="000E7E0F" w:rsidRPr="000E7E0F" w:rsidRDefault="000E7E0F" w:rsidP="000E7E0F">
      <w:pPr>
        <w:rPr>
          <w:rFonts w:ascii="Times New Roman" w:eastAsia="Calibri" w:hAnsi="Times New Roman" w:cs="Times New Roman"/>
          <w:kern w:val="0"/>
          <w:sz w:val="12"/>
          <w:szCs w:val="12"/>
          <w:lang w:eastAsia="en-US"/>
        </w:rPr>
      </w:pPr>
    </w:p>
    <w:p w:rsidR="000E7E0F" w:rsidRPr="000E7E0F" w:rsidRDefault="000E7E0F" w:rsidP="000E7E0F">
      <w:pPr>
        <w:rPr>
          <w:rFonts w:ascii="Times New Roman" w:hAnsi="Times New Roman" w:cs="Times New Roman"/>
          <w:sz w:val="22"/>
          <w:szCs w:val="22"/>
          <w:lang w:eastAsia="ar-SA"/>
        </w:rPr>
      </w:pPr>
      <w:r w:rsidRPr="000E7E0F">
        <w:rPr>
          <w:rFonts w:ascii="Times New Roman" w:hAnsi="Times New Roman" w:cs="Times New Roman"/>
          <w:sz w:val="22"/>
          <w:szCs w:val="22"/>
          <w:lang w:eastAsia="ar-SA"/>
        </w:rPr>
        <w:t xml:space="preserve">Составил:     </w:t>
      </w:r>
    </w:p>
    <w:p w:rsidR="000E7E0F" w:rsidRPr="000E7E0F" w:rsidRDefault="000E7E0F" w:rsidP="000E7E0F">
      <w:pPr>
        <w:rPr>
          <w:rFonts w:ascii="Times New Roman" w:hAnsi="Times New Roman" w:cs="Times New Roman"/>
          <w:sz w:val="22"/>
          <w:szCs w:val="22"/>
          <w:lang w:eastAsia="ar-SA"/>
        </w:rPr>
      </w:pPr>
      <w:r w:rsidRPr="000E7E0F">
        <w:rPr>
          <w:rFonts w:ascii="Times New Roman" w:hAnsi="Times New Roman" w:cs="Times New Roman"/>
          <w:sz w:val="22"/>
          <w:szCs w:val="22"/>
          <w:lang w:eastAsia="ar-SA"/>
        </w:rPr>
        <w:t>Главный инженер ГАУК НСО «НГКМ»</w:t>
      </w:r>
      <w:r w:rsidRPr="000E7E0F">
        <w:rPr>
          <w:rFonts w:ascii="Times New Roman" w:hAnsi="Times New Roman" w:cs="Times New Roman"/>
          <w:sz w:val="22"/>
          <w:szCs w:val="22"/>
          <w:lang w:eastAsia="ar-SA"/>
        </w:rPr>
        <w:tab/>
        <w:t>___________</w:t>
      </w:r>
      <w:r w:rsidRPr="000E7E0F">
        <w:rPr>
          <w:rFonts w:ascii="Times New Roman" w:hAnsi="Times New Roman" w:cs="Times New Roman"/>
          <w:sz w:val="22"/>
          <w:szCs w:val="22"/>
          <w:lang w:eastAsia="ar-SA"/>
        </w:rPr>
        <w:tab/>
        <w:t xml:space="preserve">Зыбин В.А. </w:t>
      </w:r>
    </w:p>
    <w:p w:rsidR="00FE680B" w:rsidRPr="007845C3" w:rsidRDefault="00FE680B" w:rsidP="00DD55FA">
      <w:pPr>
        <w:widowControl/>
        <w:tabs>
          <w:tab w:val="left" w:pos="538"/>
        </w:tabs>
        <w:suppressAutoHyphens w:val="0"/>
        <w:spacing w:after="200" w:line="276" w:lineRule="auto"/>
        <w:jc w:val="right"/>
        <w:textAlignment w:val="auto"/>
        <w:rPr>
          <w:rFonts w:ascii="Times New Roman" w:eastAsia="Calibri" w:hAnsi="Times New Roman" w:cs="Times New Roman"/>
          <w:kern w:val="0"/>
          <w:sz w:val="20"/>
          <w:szCs w:val="20"/>
          <w:lang w:eastAsia="en-US"/>
        </w:rPr>
        <w:sectPr w:rsidR="00FE680B" w:rsidRPr="007845C3" w:rsidSect="002C70F5">
          <w:pgSz w:w="11906" w:h="16838"/>
          <w:pgMar w:top="426" w:right="851" w:bottom="709" w:left="1701" w:header="709" w:footer="709" w:gutter="0"/>
          <w:cols w:space="708"/>
          <w:docGrid w:linePitch="360"/>
        </w:sectPr>
      </w:pPr>
    </w:p>
    <w:p w:rsidR="00502E19" w:rsidRPr="007845C3" w:rsidRDefault="004230B6" w:rsidP="00420D38">
      <w:pPr>
        <w:widowControl/>
        <w:tabs>
          <w:tab w:val="left" w:pos="538"/>
        </w:tabs>
        <w:suppressAutoHyphens w:val="0"/>
        <w:spacing w:after="200" w:line="276" w:lineRule="auto"/>
        <w:jc w:val="right"/>
        <w:textAlignment w:val="auto"/>
        <w:rPr>
          <w:rFonts w:ascii="Times New Roman" w:eastAsia="Calibri" w:hAnsi="Times New Roman" w:cs="Times New Roman"/>
          <w:b/>
          <w:bCs/>
          <w:kern w:val="0"/>
          <w:sz w:val="24"/>
          <w:lang w:eastAsia="ar-SA"/>
        </w:rPr>
      </w:pPr>
      <w:r w:rsidRPr="007845C3">
        <w:rPr>
          <w:rFonts w:ascii="Times New Roman" w:eastAsia="Calibri" w:hAnsi="Times New Roman" w:cs="Times New Roman"/>
          <w:kern w:val="0"/>
          <w:sz w:val="20"/>
          <w:szCs w:val="20"/>
          <w:lang w:eastAsia="en-US"/>
        </w:rPr>
        <w:lastRenderedPageBreak/>
        <w:t>Приложение №1 к Описанию предмета закупки</w:t>
      </w:r>
    </w:p>
    <w:p w:rsidR="002D4EDF" w:rsidRDefault="002D4EDF" w:rsidP="002D4EDF">
      <w:pPr>
        <w:widowControl/>
        <w:suppressAutoHyphens w:val="0"/>
        <w:spacing w:line="276" w:lineRule="auto"/>
        <w:jc w:val="center"/>
        <w:textAlignment w:val="auto"/>
        <w:rPr>
          <w:rFonts w:ascii="Times New Roman" w:eastAsia="Times New Roman" w:hAnsi="Times New Roman" w:cs="Times New Roman"/>
          <w:b/>
          <w:kern w:val="0"/>
          <w:sz w:val="24"/>
        </w:rPr>
      </w:pPr>
      <w:r w:rsidRPr="007845C3">
        <w:rPr>
          <w:rFonts w:ascii="Times New Roman" w:eastAsia="Times New Roman" w:hAnsi="Times New Roman" w:cs="Times New Roman"/>
          <w:b/>
          <w:kern w:val="0"/>
          <w:sz w:val="24"/>
        </w:rPr>
        <w:t>Локальный сметный расчет</w:t>
      </w:r>
      <w:r w:rsidR="00B2200D" w:rsidRPr="007845C3">
        <w:rPr>
          <w:rFonts w:ascii="Times New Roman" w:eastAsia="Times New Roman" w:hAnsi="Times New Roman" w:cs="Times New Roman"/>
          <w:b/>
          <w:kern w:val="0"/>
          <w:sz w:val="24"/>
        </w:rPr>
        <w:t>*</w:t>
      </w:r>
      <w:r w:rsidR="002C70F5">
        <w:rPr>
          <w:rFonts w:ascii="Times New Roman" w:eastAsia="Times New Roman" w:hAnsi="Times New Roman" w:cs="Times New Roman"/>
          <w:b/>
          <w:kern w:val="0"/>
          <w:sz w:val="24"/>
        </w:rPr>
        <w:t>**</w:t>
      </w:r>
    </w:p>
    <w:p w:rsidR="00F24832" w:rsidRPr="007845C3" w:rsidRDefault="00F24832" w:rsidP="002D4EDF">
      <w:pPr>
        <w:widowControl/>
        <w:suppressAutoHyphens w:val="0"/>
        <w:spacing w:line="276" w:lineRule="auto"/>
        <w:jc w:val="center"/>
        <w:textAlignment w:val="auto"/>
        <w:rPr>
          <w:rFonts w:ascii="Times New Roman" w:eastAsia="Times New Roman" w:hAnsi="Times New Roman" w:cs="Times New Roman"/>
          <w:b/>
          <w:kern w:val="0"/>
          <w:sz w:val="24"/>
        </w:rPr>
      </w:pPr>
    </w:p>
    <w:p w:rsidR="00283AF7" w:rsidRDefault="00283AF7" w:rsidP="00283AF7">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283AF7">
        <w:rPr>
          <w:rFonts w:ascii="Times New Roman" w:eastAsia="Calibri" w:hAnsi="Times New Roman" w:cs="Times New Roman"/>
          <w:kern w:val="0"/>
          <w:sz w:val="22"/>
          <w:szCs w:val="22"/>
          <w:lang w:eastAsia="en-US"/>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r>
        <w:rPr>
          <w:rFonts w:ascii="Times New Roman" w:eastAsia="Calibri" w:hAnsi="Times New Roman" w:cs="Times New Roman"/>
          <w:kern w:val="0"/>
          <w:sz w:val="22"/>
          <w:szCs w:val="22"/>
          <w:lang w:eastAsia="en-US"/>
        </w:rPr>
        <w:t>.</w:t>
      </w:r>
    </w:p>
    <w:p w:rsidR="002C70F5" w:rsidRDefault="002C70F5" w:rsidP="002C70F5">
      <w:pPr>
        <w:jc w:val="center"/>
        <w:rPr>
          <w:rFonts w:ascii="Times New Roman" w:hAnsi="Times New Roman" w:cs="Times New Roman"/>
          <w:sz w:val="24"/>
        </w:rPr>
      </w:pPr>
    </w:p>
    <w:p w:rsidR="002C70F5" w:rsidRDefault="002C70F5" w:rsidP="002C70F5">
      <w:pPr>
        <w:jc w:val="center"/>
        <w:rPr>
          <w:lang w:eastAsia="ar-SA"/>
        </w:rPr>
      </w:pPr>
    </w:p>
    <w:p w:rsidR="00F24832" w:rsidRPr="007845C3" w:rsidRDefault="00F24832" w:rsidP="002C70F5">
      <w:pPr>
        <w:jc w:val="center"/>
        <w:rPr>
          <w:lang w:eastAsia="ar-SA"/>
        </w:rPr>
      </w:pPr>
    </w:p>
    <w:p w:rsidR="00B2200D" w:rsidRPr="007845C3" w:rsidRDefault="00B2200D" w:rsidP="00B2200D">
      <w:pPr>
        <w:widowControl/>
        <w:tabs>
          <w:tab w:val="left" w:pos="538"/>
        </w:tabs>
        <w:suppressAutoHyphens w:val="0"/>
        <w:spacing w:after="200" w:line="276" w:lineRule="auto"/>
        <w:textAlignment w:val="auto"/>
        <w:rPr>
          <w:rFonts w:ascii="Times New Roman" w:eastAsia="Calibri" w:hAnsi="Times New Roman" w:cs="Times New Roman"/>
          <w:bCs/>
          <w:lang w:eastAsia="ar-SA"/>
        </w:rPr>
      </w:pPr>
      <w:r w:rsidRPr="007845C3">
        <w:rPr>
          <w:rFonts w:ascii="Times New Roman" w:eastAsia="Calibri" w:hAnsi="Times New Roman" w:cs="Times New Roman"/>
          <w:bCs/>
          <w:lang w:eastAsia="ar-SA"/>
        </w:rPr>
        <w:t>*</w:t>
      </w:r>
      <w:r w:rsidR="002C70F5">
        <w:rPr>
          <w:rFonts w:ascii="Times New Roman" w:eastAsia="Calibri" w:hAnsi="Times New Roman" w:cs="Times New Roman"/>
          <w:bCs/>
          <w:lang w:eastAsia="ar-SA"/>
        </w:rPr>
        <w:t>**</w:t>
      </w:r>
      <w:r w:rsidR="00F27E11">
        <w:rPr>
          <w:rFonts w:ascii="Times New Roman" w:eastAsia="Calibri" w:hAnsi="Times New Roman" w:cs="Times New Roman"/>
          <w:bCs/>
          <w:lang w:eastAsia="ar-SA"/>
        </w:rPr>
        <w:t xml:space="preserve"> - Документ размещен </w:t>
      </w:r>
      <w:r w:rsidRPr="007845C3">
        <w:rPr>
          <w:rFonts w:ascii="Times New Roman" w:eastAsia="Calibri" w:hAnsi="Times New Roman" w:cs="Times New Roman"/>
          <w:bCs/>
          <w:lang w:eastAsia="ar-SA"/>
        </w:rPr>
        <w:t xml:space="preserve">отдельным файлом: «Приложение </w:t>
      </w:r>
      <w:r w:rsidR="003F5909">
        <w:rPr>
          <w:rFonts w:ascii="Times New Roman" w:eastAsia="Calibri" w:hAnsi="Times New Roman" w:cs="Times New Roman"/>
          <w:bCs/>
          <w:lang w:eastAsia="ar-SA"/>
        </w:rPr>
        <w:t>№</w:t>
      </w:r>
      <w:r w:rsidRPr="007845C3">
        <w:rPr>
          <w:rFonts w:ascii="Times New Roman" w:eastAsia="Calibri" w:hAnsi="Times New Roman" w:cs="Times New Roman"/>
          <w:bCs/>
          <w:lang w:eastAsia="ar-SA"/>
        </w:rPr>
        <w:t>1 к Описанию закупки</w:t>
      </w:r>
      <w:r w:rsidR="00132D5E" w:rsidRPr="007845C3">
        <w:rPr>
          <w:rFonts w:ascii="Times New Roman" w:eastAsia="Calibri" w:hAnsi="Times New Roman" w:cs="Times New Roman"/>
          <w:bCs/>
          <w:lang w:eastAsia="ar-SA"/>
        </w:rPr>
        <w:t xml:space="preserve"> </w:t>
      </w:r>
      <w:r w:rsidR="00F216B8">
        <w:rPr>
          <w:rFonts w:ascii="Times New Roman" w:eastAsia="Calibri" w:hAnsi="Times New Roman" w:cs="Times New Roman"/>
          <w:bCs/>
          <w:lang w:eastAsia="ar-SA"/>
        </w:rPr>
        <w:t>(ЛСР</w:t>
      </w:r>
      <w:r w:rsidR="00F24832">
        <w:rPr>
          <w:rFonts w:ascii="Times New Roman" w:eastAsia="Calibri" w:hAnsi="Times New Roman" w:cs="Times New Roman"/>
          <w:bCs/>
          <w:lang w:eastAsia="ar-SA"/>
        </w:rPr>
        <w:t>)</w:t>
      </w:r>
      <w:r w:rsidRPr="007845C3">
        <w:rPr>
          <w:rFonts w:ascii="Times New Roman" w:eastAsia="Calibri" w:hAnsi="Times New Roman" w:cs="Times New Roman"/>
          <w:bCs/>
          <w:lang w:eastAsia="ar-SA"/>
        </w:rPr>
        <w:t>.</w:t>
      </w:r>
      <w:r w:rsidRPr="007845C3">
        <w:rPr>
          <w:rFonts w:ascii="Times New Roman" w:eastAsia="Calibri" w:hAnsi="Times New Roman" w:cs="Times New Roman"/>
          <w:bCs/>
          <w:lang w:val="en-US" w:eastAsia="ar-SA"/>
        </w:rPr>
        <w:t>pdf</w:t>
      </w:r>
      <w:r w:rsidRPr="007845C3">
        <w:rPr>
          <w:rFonts w:ascii="Times New Roman" w:eastAsia="Calibri" w:hAnsi="Times New Roman" w:cs="Times New Roman"/>
          <w:bCs/>
          <w:lang w:eastAsia="ar-SA"/>
        </w:rPr>
        <w:t>»</w:t>
      </w:r>
    </w:p>
    <w:p w:rsidR="00875B8E" w:rsidRPr="007845C3" w:rsidRDefault="00875B8E" w:rsidP="00875B8E">
      <w:pPr>
        <w:pStyle w:val="a5"/>
        <w:rPr>
          <w:rFonts w:ascii="Times New Roman" w:hAnsi="Times New Roman" w:cs="Times New Roman"/>
          <w:sz w:val="20"/>
          <w:szCs w:val="20"/>
          <w:lang w:eastAsia="ar-SA"/>
        </w:rPr>
      </w:pPr>
    </w:p>
    <w:p w:rsidR="00875B8E" w:rsidRPr="007845C3" w:rsidRDefault="00875B8E" w:rsidP="00875B8E">
      <w:pPr>
        <w:pStyle w:val="a5"/>
        <w:rPr>
          <w:rFonts w:ascii="Times New Roman" w:hAnsi="Times New Roman" w:cs="Times New Roman"/>
          <w:sz w:val="20"/>
          <w:szCs w:val="20"/>
          <w:lang w:eastAsia="ar-SA"/>
        </w:rPr>
      </w:pPr>
    </w:p>
    <w:p w:rsidR="00EE5E8F" w:rsidRPr="007845C3" w:rsidRDefault="00EE5E8F" w:rsidP="00F24832">
      <w:pPr>
        <w:pStyle w:val="a5"/>
        <w:pBdr>
          <w:bottom w:val="single" w:sz="4" w:space="1" w:color="auto"/>
        </w:pBdr>
        <w:rPr>
          <w:rFonts w:ascii="Times New Roman" w:hAnsi="Times New Roman" w:cs="Times New Roman"/>
          <w:sz w:val="20"/>
          <w:szCs w:val="20"/>
          <w:lang w:eastAsia="ar-SA"/>
        </w:rPr>
      </w:pPr>
    </w:p>
    <w:p w:rsidR="00EE5E8F" w:rsidRDefault="00EE5E8F" w:rsidP="00875B8E">
      <w:pPr>
        <w:pStyle w:val="a5"/>
        <w:rPr>
          <w:rFonts w:ascii="Times New Roman" w:hAnsi="Times New Roman" w:cs="Times New Roman"/>
          <w:sz w:val="20"/>
          <w:szCs w:val="20"/>
          <w:lang w:eastAsia="ar-SA"/>
        </w:rPr>
      </w:pPr>
    </w:p>
    <w:p w:rsidR="002C70F5" w:rsidRDefault="002C70F5" w:rsidP="00875B8E">
      <w:pPr>
        <w:pStyle w:val="a5"/>
        <w:rPr>
          <w:rFonts w:ascii="Times New Roman" w:hAnsi="Times New Roman" w:cs="Times New Roman"/>
          <w:sz w:val="20"/>
          <w:szCs w:val="20"/>
          <w:lang w:eastAsia="ar-SA"/>
        </w:rPr>
      </w:pPr>
    </w:p>
    <w:p w:rsidR="002C70F5" w:rsidRPr="007845C3" w:rsidRDefault="002C70F5" w:rsidP="00875B8E">
      <w:pPr>
        <w:pStyle w:val="a5"/>
        <w:rPr>
          <w:rFonts w:ascii="Times New Roman" w:hAnsi="Times New Roman" w:cs="Times New Roman"/>
          <w:sz w:val="20"/>
          <w:szCs w:val="20"/>
          <w:lang w:eastAsia="ar-SA"/>
        </w:rPr>
      </w:pPr>
    </w:p>
    <w:p w:rsidR="002C70F5" w:rsidRPr="007845C3" w:rsidRDefault="002C70F5" w:rsidP="002C70F5">
      <w:pPr>
        <w:widowControl/>
        <w:tabs>
          <w:tab w:val="left" w:pos="538"/>
        </w:tabs>
        <w:suppressAutoHyphens w:val="0"/>
        <w:spacing w:after="200" w:line="276" w:lineRule="auto"/>
        <w:jc w:val="right"/>
        <w:textAlignment w:val="auto"/>
        <w:rPr>
          <w:rFonts w:ascii="Times New Roman" w:eastAsia="Calibri" w:hAnsi="Times New Roman" w:cs="Times New Roman"/>
          <w:b/>
          <w:bCs/>
          <w:kern w:val="0"/>
          <w:sz w:val="24"/>
          <w:lang w:eastAsia="ar-SA"/>
        </w:rPr>
      </w:pPr>
      <w:r>
        <w:rPr>
          <w:rFonts w:ascii="Times New Roman" w:eastAsia="Calibri" w:hAnsi="Times New Roman" w:cs="Times New Roman"/>
          <w:kern w:val="0"/>
          <w:sz w:val="20"/>
          <w:szCs w:val="20"/>
          <w:lang w:eastAsia="en-US"/>
        </w:rPr>
        <w:t>Приложение №2</w:t>
      </w:r>
      <w:r w:rsidRPr="007845C3">
        <w:rPr>
          <w:rFonts w:ascii="Times New Roman" w:eastAsia="Calibri" w:hAnsi="Times New Roman" w:cs="Times New Roman"/>
          <w:kern w:val="0"/>
          <w:sz w:val="20"/>
          <w:szCs w:val="20"/>
          <w:lang w:eastAsia="en-US"/>
        </w:rPr>
        <w:t xml:space="preserve"> к Описанию предмета закупки</w:t>
      </w:r>
    </w:p>
    <w:p w:rsidR="002C70F5" w:rsidRDefault="002C70F5" w:rsidP="002C70F5">
      <w:pPr>
        <w:widowControl/>
        <w:suppressAutoHyphens w:val="0"/>
        <w:spacing w:line="276" w:lineRule="auto"/>
        <w:jc w:val="center"/>
        <w:textAlignment w:val="auto"/>
        <w:rPr>
          <w:rFonts w:ascii="Times New Roman" w:eastAsia="Times New Roman" w:hAnsi="Times New Roman" w:cs="Times New Roman"/>
          <w:b/>
          <w:kern w:val="0"/>
          <w:sz w:val="24"/>
        </w:rPr>
      </w:pPr>
      <w:r>
        <w:rPr>
          <w:rFonts w:ascii="Times New Roman" w:eastAsia="Times New Roman" w:hAnsi="Times New Roman" w:cs="Times New Roman"/>
          <w:b/>
          <w:kern w:val="0"/>
          <w:sz w:val="24"/>
        </w:rPr>
        <w:t>Ведомость объемов работ и используемых материалов</w:t>
      </w:r>
      <w:r w:rsidRPr="007845C3">
        <w:rPr>
          <w:rFonts w:ascii="Times New Roman" w:eastAsia="Times New Roman" w:hAnsi="Times New Roman" w:cs="Times New Roman"/>
          <w:b/>
          <w:kern w:val="0"/>
          <w:sz w:val="24"/>
        </w:rPr>
        <w:t>*</w:t>
      </w:r>
      <w:r>
        <w:rPr>
          <w:rFonts w:ascii="Times New Roman" w:eastAsia="Times New Roman" w:hAnsi="Times New Roman" w:cs="Times New Roman"/>
          <w:b/>
          <w:kern w:val="0"/>
          <w:sz w:val="24"/>
        </w:rPr>
        <w:t>***</w:t>
      </w:r>
    </w:p>
    <w:p w:rsidR="00F24832" w:rsidRDefault="00F24832" w:rsidP="002C70F5">
      <w:pPr>
        <w:widowControl/>
        <w:suppressAutoHyphens w:val="0"/>
        <w:spacing w:line="276" w:lineRule="auto"/>
        <w:jc w:val="center"/>
        <w:textAlignment w:val="auto"/>
        <w:rPr>
          <w:rFonts w:ascii="Times New Roman" w:eastAsia="Times New Roman" w:hAnsi="Times New Roman" w:cs="Times New Roman"/>
          <w:b/>
          <w:kern w:val="0"/>
          <w:sz w:val="24"/>
        </w:rPr>
      </w:pPr>
    </w:p>
    <w:p w:rsidR="00F24832" w:rsidRPr="007845C3" w:rsidRDefault="00F24832" w:rsidP="002C70F5">
      <w:pPr>
        <w:widowControl/>
        <w:suppressAutoHyphens w:val="0"/>
        <w:spacing w:line="276" w:lineRule="auto"/>
        <w:jc w:val="center"/>
        <w:textAlignment w:val="auto"/>
        <w:rPr>
          <w:rFonts w:ascii="Times New Roman" w:eastAsia="Times New Roman" w:hAnsi="Times New Roman" w:cs="Times New Roman"/>
          <w:b/>
          <w:kern w:val="0"/>
          <w:sz w:val="24"/>
        </w:rPr>
      </w:pPr>
    </w:p>
    <w:p w:rsidR="00283AF7" w:rsidRDefault="00283AF7" w:rsidP="00283AF7">
      <w:pPr>
        <w:widowControl/>
        <w:suppressAutoHyphens w:val="0"/>
        <w:spacing w:line="276" w:lineRule="auto"/>
        <w:jc w:val="both"/>
        <w:textAlignment w:val="auto"/>
        <w:rPr>
          <w:rFonts w:ascii="Times New Roman" w:eastAsia="Calibri" w:hAnsi="Times New Roman" w:cs="Times New Roman"/>
          <w:kern w:val="0"/>
          <w:sz w:val="22"/>
          <w:szCs w:val="22"/>
          <w:lang w:eastAsia="en-US"/>
        </w:rPr>
      </w:pPr>
      <w:r w:rsidRPr="00283AF7">
        <w:rPr>
          <w:rFonts w:ascii="Times New Roman" w:eastAsia="Calibri" w:hAnsi="Times New Roman" w:cs="Times New Roman"/>
          <w:kern w:val="0"/>
          <w:sz w:val="22"/>
          <w:szCs w:val="22"/>
          <w:lang w:eastAsia="en-US"/>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r>
        <w:rPr>
          <w:rFonts w:ascii="Times New Roman" w:eastAsia="Calibri" w:hAnsi="Times New Roman" w:cs="Times New Roman"/>
          <w:kern w:val="0"/>
          <w:sz w:val="22"/>
          <w:szCs w:val="22"/>
          <w:lang w:eastAsia="en-US"/>
        </w:rPr>
        <w:t>.</w:t>
      </w:r>
    </w:p>
    <w:p w:rsidR="002C70F5" w:rsidRDefault="002C70F5" w:rsidP="002C70F5">
      <w:pPr>
        <w:jc w:val="center"/>
        <w:rPr>
          <w:rFonts w:ascii="Times New Roman" w:hAnsi="Times New Roman" w:cs="Times New Roman"/>
          <w:sz w:val="24"/>
        </w:rPr>
      </w:pPr>
    </w:p>
    <w:p w:rsidR="00F24832" w:rsidRPr="007845C3" w:rsidRDefault="00F24832" w:rsidP="002C70F5">
      <w:pPr>
        <w:jc w:val="center"/>
        <w:rPr>
          <w:rFonts w:ascii="Times New Roman" w:hAnsi="Times New Roman" w:cs="Times New Roman"/>
          <w:sz w:val="24"/>
        </w:rPr>
      </w:pPr>
    </w:p>
    <w:p w:rsidR="002C70F5" w:rsidRPr="007845C3" w:rsidRDefault="002C70F5" w:rsidP="002C70F5">
      <w:pPr>
        <w:pStyle w:val="a5"/>
        <w:rPr>
          <w:lang w:eastAsia="ar-SA"/>
        </w:rPr>
      </w:pPr>
    </w:p>
    <w:p w:rsidR="002C70F5" w:rsidRPr="007845C3" w:rsidRDefault="00F24832" w:rsidP="002C70F5">
      <w:pPr>
        <w:widowControl/>
        <w:tabs>
          <w:tab w:val="left" w:pos="538"/>
        </w:tabs>
        <w:suppressAutoHyphens w:val="0"/>
        <w:spacing w:after="200" w:line="276" w:lineRule="auto"/>
        <w:textAlignment w:val="auto"/>
        <w:rPr>
          <w:rFonts w:ascii="Times New Roman" w:eastAsia="Calibri" w:hAnsi="Times New Roman" w:cs="Times New Roman"/>
          <w:bCs/>
          <w:lang w:eastAsia="ar-SA"/>
        </w:rPr>
      </w:pPr>
      <w:r>
        <w:rPr>
          <w:rFonts w:ascii="Times New Roman" w:eastAsia="Calibri" w:hAnsi="Times New Roman" w:cs="Times New Roman"/>
          <w:bCs/>
          <w:lang w:eastAsia="ar-SA"/>
        </w:rPr>
        <w:t>***</w:t>
      </w:r>
      <w:r w:rsidR="002C70F5" w:rsidRPr="007845C3">
        <w:rPr>
          <w:rFonts w:ascii="Times New Roman" w:eastAsia="Calibri" w:hAnsi="Times New Roman" w:cs="Times New Roman"/>
          <w:bCs/>
          <w:lang w:eastAsia="ar-SA"/>
        </w:rPr>
        <w:t xml:space="preserve">* - Документ размещен </w:t>
      </w:r>
      <w:r w:rsidR="00274918">
        <w:rPr>
          <w:rFonts w:ascii="Times New Roman" w:eastAsia="Calibri" w:hAnsi="Times New Roman" w:cs="Times New Roman"/>
          <w:bCs/>
          <w:lang w:eastAsia="ar-SA"/>
        </w:rPr>
        <w:t xml:space="preserve">отдельным файлом: «Приложение </w:t>
      </w:r>
      <w:r w:rsidR="003F5909">
        <w:rPr>
          <w:rFonts w:ascii="Times New Roman" w:eastAsia="Calibri" w:hAnsi="Times New Roman" w:cs="Times New Roman"/>
          <w:bCs/>
          <w:lang w:eastAsia="ar-SA"/>
        </w:rPr>
        <w:t>№</w:t>
      </w:r>
      <w:r w:rsidR="00274918" w:rsidRPr="00274918">
        <w:rPr>
          <w:rFonts w:ascii="Times New Roman" w:eastAsia="Calibri" w:hAnsi="Times New Roman" w:cs="Times New Roman"/>
          <w:bCs/>
          <w:lang w:eastAsia="ar-SA"/>
        </w:rPr>
        <w:t>2</w:t>
      </w:r>
      <w:r w:rsidR="002C70F5" w:rsidRPr="007845C3">
        <w:rPr>
          <w:rFonts w:ascii="Times New Roman" w:eastAsia="Calibri" w:hAnsi="Times New Roman" w:cs="Times New Roman"/>
          <w:bCs/>
          <w:lang w:eastAsia="ar-SA"/>
        </w:rPr>
        <w:t xml:space="preserve"> к Описанию закупки </w:t>
      </w:r>
      <w:r w:rsidR="002C70F5">
        <w:rPr>
          <w:rFonts w:ascii="Times New Roman" w:eastAsia="Calibri" w:hAnsi="Times New Roman" w:cs="Times New Roman"/>
          <w:bCs/>
          <w:lang w:eastAsia="ar-SA"/>
        </w:rPr>
        <w:t>(</w:t>
      </w:r>
      <w:r>
        <w:rPr>
          <w:rFonts w:ascii="Times New Roman" w:eastAsia="Calibri" w:hAnsi="Times New Roman" w:cs="Times New Roman"/>
          <w:bCs/>
          <w:lang w:eastAsia="ar-SA"/>
        </w:rPr>
        <w:t>ВОР)</w:t>
      </w:r>
      <w:r w:rsidR="002C70F5" w:rsidRPr="007845C3">
        <w:rPr>
          <w:rFonts w:ascii="Times New Roman" w:eastAsia="Calibri" w:hAnsi="Times New Roman" w:cs="Times New Roman"/>
          <w:bCs/>
          <w:lang w:eastAsia="ar-SA"/>
        </w:rPr>
        <w:t>.</w:t>
      </w:r>
      <w:r w:rsidR="002C70F5" w:rsidRPr="007845C3">
        <w:rPr>
          <w:rFonts w:ascii="Times New Roman" w:eastAsia="Calibri" w:hAnsi="Times New Roman" w:cs="Times New Roman"/>
          <w:bCs/>
          <w:lang w:val="en-US" w:eastAsia="ar-SA"/>
        </w:rPr>
        <w:t>pdf</w:t>
      </w:r>
      <w:r w:rsidR="002C70F5" w:rsidRPr="007845C3">
        <w:rPr>
          <w:rFonts w:ascii="Times New Roman" w:eastAsia="Calibri" w:hAnsi="Times New Roman" w:cs="Times New Roman"/>
          <w:bCs/>
          <w:lang w:eastAsia="ar-SA"/>
        </w:rPr>
        <w:t>»</w:t>
      </w:r>
    </w:p>
    <w:p w:rsidR="00EE5E8F" w:rsidRPr="007845C3" w:rsidRDefault="00EE5E8F" w:rsidP="00875B8E">
      <w:pPr>
        <w:pStyle w:val="a5"/>
        <w:rPr>
          <w:rFonts w:ascii="Times New Roman" w:hAnsi="Times New Roman" w:cs="Times New Roman"/>
          <w:sz w:val="20"/>
          <w:szCs w:val="20"/>
          <w:lang w:eastAsia="ar-SA"/>
        </w:rPr>
      </w:pPr>
    </w:p>
    <w:p w:rsidR="0004474F" w:rsidRPr="007845C3" w:rsidRDefault="0004474F" w:rsidP="00686234">
      <w:pPr>
        <w:widowControl/>
        <w:tabs>
          <w:tab w:val="left" w:pos="538"/>
        </w:tabs>
        <w:suppressAutoHyphens w:val="0"/>
        <w:spacing w:after="200" w:line="276" w:lineRule="auto"/>
        <w:jc w:val="right"/>
        <w:textAlignment w:val="auto"/>
        <w:rPr>
          <w:rFonts w:ascii="Times New Roman" w:eastAsia="Calibri" w:hAnsi="Times New Roman" w:cs="Times New Roman"/>
          <w:bCs/>
          <w:kern w:val="0"/>
          <w:sz w:val="20"/>
          <w:szCs w:val="20"/>
          <w:lang w:eastAsia="ar-SA"/>
        </w:rPr>
      </w:pPr>
    </w:p>
    <w:p w:rsidR="00FE680B" w:rsidRPr="007845C3" w:rsidRDefault="00FE680B" w:rsidP="00686234">
      <w:pPr>
        <w:widowControl/>
        <w:tabs>
          <w:tab w:val="left" w:pos="538"/>
        </w:tabs>
        <w:suppressAutoHyphens w:val="0"/>
        <w:spacing w:after="200" w:line="276" w:lineRule="auto"/>
        <w:jc w:val="right"/>
        <w:textAlignment w:val="auto"/>
        <w:rPr>
          <w:rFonts w:ascii="Times New Roman" w:eastAsia="Calibri" w:hAnsi="Times New Roman" w:cs="Times New Roman"/>
          <w:bCs/>
          <w:kern w:val="0"/>
          <w:sz w:val="20"/>
          <w:szCs w:val="20"/>
          <w:lang w:eastAsia="ar-SA"/>
        </w:rPr>
      </w:pPr>
    </w:p>
    <w:p w:rsidR="00FE680B" w:rsidRPr="007845C3" w:rsidRDefault="00FE680B" w:rsidP="00686234">
      <w:pPr>
        <w:widowControl/>
        <w:tabs>
          <w:tab w:val="left" w:pos="538"/>
        </w:tabs>
        <w:suppressAutoHyphens w:val="0"/>
        <w:spacing w:after="200" w:line="276" w:lineRule="auto"/>
        <w:jc w:val="right"/>
        <w:textAlignment w:val="auto"/>
        <w:rPr>
          <w:rFonts w:ascii="Times New Roman" w:eastAsia="Calibri" w:hAnsi="Times New Roman" w:cs="Times New Roman"/>
          <w:bCs/>
          <w:kern w:val="0"/>
          <w:sz w:val="20"/>
          <w:szCs w:val="20"/>
          <w:lang w:eastAsia="ar-SA"/>
        </w:rPr>
      </w:pPr>
    </w:p>
    <w:p w:rsidR="00FE680B" w:rsidRPr="007845C3" w:rsidRDefault="00FE680B" w:rsidP="00CD0DFF">
      <w:pPr>
        <w:widowControl/>
        <w:tabs>
          <w:tab w:val="left" w:pos="538"/>
        </w:tabs>
        <w:suppressAutoHyphens w:val="0"/>
        <w:spacing w:after="200" w:line="276" w:lineRule="auto"/>
        <w:textAlignment w:val="auto"/>
        <w:rPr>
          <w:rFonts w:ascii="Times New Roman" w:eastAsia="Calibri" w:hAnsi="Times New Roman" w:cs="Times New Roman"/>
          <w:bCs/>
          <w:kern w:val="0"/>
          <w:sz w:val="20"/>
          <w:szCs w:val="20"/>
          <w:lang w:eastAsia="ar-SA"/>
        </w:rPr>
      </w:pPr>
    </w:p>
    <w:sectPr w:rsidR="00FE680B" w:rsidRPr="007845C3" w:rsidSect="00132D5E">
      <w:pgSz w:w="11906" w:h="16838"/>
      <w:pgMar w:top="709"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52744"/>
    <w:multiLevelType w:val="multilevel"/>
    <w:tmpl w:val="3F646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A045F"/>
    <w:rsid w:val="00002044"/>
    <w:rsid w:val="000316E3"/>
    <w:rsid w:val="00044309"/>
    <w:rsid w:val="0004474F"/>
    <w:rsid w:val="000B35AD"/>
    <w:rsid w:val="000B4329"/>
    <w:rsid w:val="000D23DC"/>
    <w:rsid w:val="000D257F"/>
    <w:rsid w:val="000D4ED8"/>
    <w:rsid w:val="000D6A09"/>
    <w:rsid w:val="000D7267"/>
    <w:rsid w:val="000E6EAB"/>
    <w:rsid w:val="000E7E0F"/>
    <w:rsid w:val="000F1886"/>
    <w:rsid w:val="000F3969"/>
    <w:rsid w:val="000F47F0"/>
    <w:rsid w:val="00106253"/>
    <w:rsid w:val="0011230B"/>
    <w:rsid w:val="00117CE4"/>
    <w:rsid w:val="00132D5E"/>
    <w:rsid w:val="001335F7"/>
    <w:rsid w:val="00135EFB"/>
    <w:rsid w:val="001406D7"/>
    <w:rsid w:val="00145CAE"/>
    <w:rsid w:val="0017732C"/>
    <w:rsid w:val="00187F0E"/>
    <w:rsid w:val="001C7ADB"/>
    <w:rsid w:val="001D1B89"/>
    <w:rsid w:val="001E764D"/>
    <w:rsid w:val="001E76D0"/>
    <w:rsid w:val="001F3AF8"/>
    <w:rsid w:val="0021427A"/>
    <w:rsid w:val="00224DFE"/>
    <w:rsid w:val="00230640"/>
    <w:rsid w:val="00235252"/>
    <w:rsid w:val="00247B6C"/>
    <w:rsid w:val="002549B9"/>
    <w:rsid w:val="00260A84"/>
    <w:rsid w:val="00263CC9"/>
    <w:rsid w:val="00267767"/>
    <w:rsid w:val="00274918"/>
    <w:rsid w:val="00277797"/>
    <w:rsid w:val="00283AF7"/>
    <w:rsid w:val="00287B35"/>
    <w:rsid w:val="00291DC2"/>
    <w:rsid w:val="002A6C50"/>
    <w:rsid w:val="002B391E"/>
    <w:rsid w:val="002B5DD2"/>
    <w:rsid w:val="002B6521"/>
    <w:rsid w:val="002C67DD"/>
    <w:rsid w:val="002C699E"/>
    <w:rsid w:val="002C70F5"/>
    <w:rsid w:val="002D4EDF"/>
    <w:rsid w:val="002E4EE1"/>
    <w:rsid w:val="002E7416"/>
    <w:rsid w:val="002E7A33"/>
    <w:rsid w:val="003024E0"/>
    <w:rsid w:val="0030295D"/>
    <w:rsid w:val="0030370E"/>
    <w:rsid w:val="00304B3C"/>
    <w:rsid w:val="00304F70"/>
    <w:rsid w:val="00310C2A"/>
    <w:rsid w:val="00316E3E"/>
    <w:rsid w:val="00323A32"/>
    <w:rsid w:val="00324CFE"/>
    <w:rsid w:val="0033530D"/>
    <w:rsid w:val="00337F4D"/>
    <w:rsid w:val="00341425"/>
    <w:rsid w:val="00346274"/>
    <w:rsid w:val="003509B6"/>
    <w:rsid w:val="0035462C"/>
    <w:rsid w:val="00354A21"/>
    <w:rsid w:val="00363F57"/>
    <w:rsid w:val="00371426"/>
    <w:rsid w:val="0038693F"/>
    <w:rsid w:val="00387B99"/>
    <w:rsid w:val="003B7636"/>
    <w:rsid w:val="003B792A"/>
    <w:rsid w:val="003C1566"/>
    <w:rsid w:val="003E2130"/>
    <w:rsid w:val="003E44DB"/>
    <w:rsid w:val="003E481B"/>
    <w:rsid w:val="003F0213"/>
    <w:rsid w:val="003F1313"/>
    <w:rsid w:val="003F4687"/>
    <w:rsid w:val="003F5909"/>
    <w:rsid w:val="004158D5"/>
    <w:rsid w:val="00420D38"/>
    <w:rsid w:val="004230B6"/>
    <w:rsid w:val="00423478"/>
    <w:rsid w:val="00425727"/>
    <w:rsid w:val="004609D5"/>
    <w:rsid w:val="00483589"/>
    <w:rsid w:val="00491599"/>
    <w:rsid w:val="004A559C"/>
    <w:rsid w:val="004B0A2E"/>
    <w:rsid w:val="004B1657"/>
    <w:rsid w:val="004C27D8"/>
    <w:rsid w:val="004C5A69"/>
    <w:rsid w:val="004F1B1D"/>
    <w:rsid w:val="00502E19"/>
    <w:rsid w:val="00515DB7"/>
    <w:rsid w:val="00516133"/>
    <w:rsid w:val="00517625"/>
    <w:rsid w:val="005220C3"/>
    <w:rsid w:val="00523C47"/>
    <w:rsid w:val="00526014"/>
    <w:rsid w:val="005474CB"/>
    <w:rsid w:val="0056190F"/>
    <w:rsid w:val="00562818"/>
    <w:rsid w:val="0056402E"/>
    <w:rsid w:val="0057337B"/>
    <w:rsid w:val="005739DA"/>
    <w:rsid w:val="00581D09"/>
    <w:rsid w:val="005870BB"/>
    <w:rsid w:val="00593A2A"/>
    <w:rsid w:val="005B50B1"/>
    <w:rsid w:val="005B6DAA"/>
    <w:rsid w:val="005B7229"/>
    <w:rsid w:val="005B7FBB"/>
    <w:rsid w:val="005C6E26"/>
    <w:rsid w:val="005C7937"/>
    <w:rsid w:val="005D28A8"/>
    <w:rsid w:val="005F2849"/>
    <w:rsid w:val="005F72E1"/>
    <w:rsid w:val="00607A64"/>
    <w:rsid w:val="006100EC"/>
    <w:rsid w:val="00613520"/>
    <w:rsid w:val="00626178"/>
    <w:rsid w:val="00633567"/>
    <w:rsid w:val="00641060"/>
    <w:rsid w:val="00657D3E"/>
    <w:rsid w:val="00661420"/>
    <w:rsid w:val="00664B59"/>
    <w:rsid w:val="00664F79"/>
    <w:rsid w:val="00686234"/>
    <w:rsid w:val="006A021C"/>
    <w:rsid w:val="006A7945"/>
    <w:rsid w:val="006B57D5"/>
    <w:rsid w:val="006D518B"/>
    <w:rsid w:val="006D7B28"/>
    <w:rsid w:val="006E3F4D"/>
    <w:rsid w:val="00703416"/>
    <w:rsid w:val="00704C0F"/>
    <w:rsid w:val="00732A2A"/>
    <w:rsid w:val="007433BB"/>
    <w:rsid w:val="00764D30"/>
    <w:rsid w:val="00772ACF"/>
    <w:rsid w:val="007742C9"/>
    <w:rsid w:val="0078389F"/>
    <w:rsid w:val="007845C3"/>
    <w:rsid w:val="007A4786"/>
    <w:rsid w:val="007E7568"/>
    <w:rsid w:val="007F28EE"/>
    <w:rsid w:val="007F4F05"/>
    <w:rsid w:val="008033CE"/>
    <w:rsid w:val="00807D80"/>
    <w:rsid w:val="00814CDD"/>
    <w:rsid w:val="00817709"/>
    <w:rsid w:val="008251ED"/>
    <w:rsid w:val="00831033"/>
    <w:rsid w:val="0083515B"/>
    <w:rsid w:val="00840D5D"/>
    <w:rsid w:val="00860D23"/>
    <w:rsid w:val="008677F5"/>
    <w:rsid w:val="008750AD"/>
    <w:rsid w:val="00875B8E"/>
    <w:rsid w:val="00877771"/>
    <w:rsid w:val="00880861"/>
    <w:rsid w:val="008860DE"/>
    <w:rsid w:val="008A045F"/>
    <w:rsid w:val="008B01E4"/>
    <w:rsid w:val="008B191F"/>
    <w:rsid w:val="008D3547"/>
    <w:rsid w:val="008E5468"/>
    <w:rsid w:val="008E78A9"/>
    <w:rsid w:val="008F05B0"/>
    <w:rsid w:val="00910D12"/>
    <w:rsid w:val="00913D61"/>
    <w:rsid w:val="00923718"/>
    <w:rsid w:val="00930216"/>
    <w:rsid w:val="00931F83"/>
    <w:rsid w:val="009446EE"/>
    <w:rsid w:val="00944B10"/>
    <w:rsid w:val="00945D66"/>
    <w:rsid w:val="00953E7A"/>
    <w:rsid w:val="009722B2"/>
    <w:rsid w:val="009B25D5"/>
    <w:rsid w:val="009D327C"/>
    <w:rsid w:val="009E1DC2"/>
    <w:rsid w:val="009E60F0"/>
    <w:rsid w:val="009E6817"/>
    <w:rsid w:val="009E734F"/>
    <w:rsid w:val="009F3272"/>
    <w:rsid w:val="009F7ADC"/>
    <w:rsid w:val="00A060BE"/>
    <w:rsid w:val="00A17BA4"/>
    <w:rsid w:val="00A216EC"/>
    <w:rsid w:val="00A30DFB"/>
    <w:rsid w:val="00A4721C"/>
    <w:rsid w:val="00A52244"/>
    <w:rsid w:val="00A53455"/>
    <w:rsid w:val="00A61619"/>
    <w:rsid w:val="00A72211"/>
    <w:rsid w:val="00A72E19"/>
    <w:rsid w:val="00A8679F"/>
    <w:rsid w:val="00A9405B"/>
    <w:rsid w:val="00AA20E0"/>
    <w:rsid w:val="00AA2AC2"/>
    <w:rsid w:val="00AC5B65"/>
    <w:rsid w:val="00AC6680"/>
    <w:rsid w:val="00AD50CB"/>
    <w:rsid w:val="00AD6CD1"/>
    <w:rsid w:val="00AF0AF7"/>
    <w:rsid w:val="00AF4679"/>
    <w:rsid w:val="00B04882"/>
    <w:rsid w:val="00B146F6"/>
    <w:rsid w:val="00B200FB"/>
    <w:rsid w:val="00B2200D"/>
    <w:rsid w:val="00B241CE"/>
    <w:rsid w:val="00B25437"/>
    <w:rsid w:val="00B26B5B"/>
    <w:rsid w:val="00B304C2"/>
    <w:rsid w:val="00B32193"/>
    <w:rsid w:val="00B642B1"/>
    <w:rsid w:val="00B75716"/>
    <w:rsid w:val="00B83533"/>
    <w:rsid w:val="00B84ADA"/>
    <w:rsid w:val="00B87598"/>
    <w:rsid w:val="00B97B89"/>
    <w:rsid w:val="00BA3943"/>
    <w:rsid w:val="00BB35A1"/>
    <w:rsid w:val="00BC0A11"/>
    <w:rsid w:val="00BC0D6A"/>
    <w:rsid w:val="00BC22B2"/>
    <w:rsid w:val="00BC721E"/>
    <w:rsid w:val="00BC779A"/>
    <w:rsid w:val="00C12E19"/>
    <w:rsid w:val="00C138C1"/>
    <w:rsid w:val="00C41440"/>
    <w:rsid w:val="00C45088"/>
    <w:rsid w:val="00C516FF"/>
    <w:rsid w:val="00C53C36"/>
    <w:rsid w:val="00C606DB"/>
    <w:rsid w:val="00C629CA"/>
    <w:rsid w:val="00C62B01"/>
    <w:rsid w:val="00C64071"/>
    <w:rsid w:val="00C7023D"/>
    <w:rsid w:val="00C95042"/>
    <w:rsid w:val="00C96B00"/>
    <w:rsid w:val="00CA3DAB"/>
    <w:rsid w:val="00CB5D91"/>
    <w:rsid w:val="00CC53DC"/>
    <w:rsid w:val="00CC5C1B"/>
    <w:rsid w:val="00CD0B45"/>
    <w:rsid w:val="00CD0DFF"/>
    <w:rsid w:val="00CE52EA"/>
    <w:rsid w:val="00CF5665"/>
    <w:rsid w:val="00CF69E3"/>
    <w:rsid w:val="00CF7A4B"/>
    <w:rsid w:val="00D03BF1"/>
    <w:rsid w:val="00D116EA"/>
    <w:rsid w:val="00D169A9"/>
    <w:rsid w:val="00D16F73"/>
    <w:rsid w:val="00D17DD8"/>
    <w:rsid w:val="00D25313"/>
    <w:rsid w:val="00D5575F"/>
    <w:rsid w:val="00D9741A"/>
    <w:rsid w:val="00DC7125"/>
    <w:rsid w:val="00DD55FA"/>
    <w:rsid w:val="00DE0314"/>
    <w:rsid w:val="00DE0808"/>
    <w:rsid w:val="00DE2BB1"/>
    <w:rsid w:val="00DF4F67"/>
    <w:rsid w:val="00E02C53"/>
    <w:rsid w:val="00E164AC"/>
    <w:rsid w:val="00E23311"/>
    <w:rsid w:val="00E27107"/>
    <w:rsid w:val="00E3738A"/>
    <w:rsid w:val="00E55F3B"/>
    <w:rsid w:val="00E727FB"/>
    <w:rsid w:val="00E74EEB"/>
    <w:rsid w:val="00E976A2"/>
    <w:rsid w:val="00EA0C41"/>
    <w:rsid w:val="00EA4938"/>
    <w:rsid w:val="00EA7480"/>
    <w:rsid w:val="00EA7EA6"/>
    <w:rsid w:val="00EB41CC"/>
    <w:rsid w:val="00EB5233"/>
    <w:rsid w:val="00EB7C1F"/>
    <w:rsid w:val="00EC1C12"/>
    <w:rsid w:val="00EE47E3"/>
    <w:rsid w:val="00EE5E8F"/>
    <w:rsid w:val="00EF7382"/>
    <w:rsid w:val="00F131AD"/>
    <w:rsid w:val="00F16323"/>
    <w:rsid w:val="00F216B8"/>
    <w:rsid w:val="00F24832"/>
    <w:rsid w:val="00F2651E"/>
    <w:rsid w:val="00F27E11"/>
    <w:rsid w:val="00F31A20"/>
    <w:rsid w:val="00F42CA1"/>
    <w:rsid w:val="00F433B8"/>
    <w:rsid w:val="00F47E8C"/>
    <w:rsid w:val="00F5084C"/>
    <w:rsid w:val="00F54AA9"/>
    <w:rsid w:val="00F61CE4"/>
    <w:rsid w:val="00F64A4C"/>
    <w:rsid w:val="00F70360"/>
    <w:rsid w:val="00FA3B7F"/>
    <w:rsid w:val="00FB2417"/>
    <w:rsid w:val="00FB6696"/>
    <w:rsid w:val="00FC29A8"/>
    <w:rsid w:val="00FD34CB"/>
    <w:rsid w:val="00FD38F0"/>
    <w:rsid w:val="00FE680B"/>
    <w:rsid w:val="00FF6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16FF"/>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16FF"/>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styleId="a3">
    <w:name w:val="Balloon Text"/>
    <w:basedOn w:val="a"/>
    <w:link w:val="a4"/>
    <w:uiPriority w:val="99"/>
    <w:semiHidden/>
    <w:unhideWhenUsed/>
    <w:rsid w:val="00BC779A"/>
    <w:rPr>
      <w:rFonts w:ascii="Tahoma" w:hAnsi="Tahoma"/>
      <w:sz w:val="16"/>
      <w:szCs w:val="16"/>
    </w:rPr>
  </w:style>
  <w:style w:type="character" w:customStyle="1" w:styleId="a4">
    <w:name w:val="Текст выноски Знак"/>
    <w:basedOn w:val="a0"/>
    <w:link w:val="a3"/>
    <w:uiPriority w:val="99"/>
    <w:semiHidden/>
    <w:rsid w:val="00BC779A"/>
    <w:rPr>
      <w:rFonts w:ascii="Tahoma" w:eastAsia="Arial Unicode MS" w:hAnsi="Tahoma" w:cs="Tahoma"/>
      <w:kern w:val="3"/>
      <w:sz w:val="16"/>
      <w:szCs w:val="16"/>
      <w:lang w:eastAsia="ru-RU"/>
    </w:rPr>
  </w:style>
  <w:style w:type="paragraph" w:styleId="a5">
    <w:name w:val="No Spacing"/>
    <w:uiPriority w:val="1"/>
    <w:qFormat/>
    <w:rsid w:val="00DF4F67"/>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styleId="a6">
    <w:name w:val="Hyperlink"/>
    <w:basedOn w:val="a0"/>
    <w:uiPriority w:val="99"/>
    <w:unhideWhenUsed/>
    <w:rsid w:val="00F16323"/>
    <w:rPr>
      <w:color w:val="0000FF" w:themeColor="hyperlink"/>
      <w:u w:val="single"/>
    </w:rPr>
  </w:style>
  <w:style w:type="character" w:styleId="a7">
    <w:name w:val="FollowedHyperlink"/>
    <w:basedOn w:val="a0"/>
    <w:uiPriority w:val="99"/>
    <w:semiHidden/>
    <w:unhideWhenUsed/>
    <w:rsid w:val="00CF69E3"/>
    <w:rPr>
      <w:color w:val="800080" w:themeColor="followedHyperlink"/>
      <w:u w:val="single"/>
    </w:rPr>
  </w:style>
  <w:style w:type="table" w:styleId="a8">
    <w:name w:val="Table Grid"/>
    <w:basedOn w:val="a1"/>
    <w:uiPriority w:val="59"/>
    <w:rsid w:val="00875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Bullet List,FooterText,numbered,Список нумерованный цифры,-Абзац списка,List Paragraph3,Use Case List Paragraph,Paragraphe de liste1,название,Маркер,1,UL,Абзац маркированнный,Содержание. 2 уровень,Список с булитами,LSTBUL,ТЗ список,lp1"/>
    <w:basedOn w:val="a"/>
    <w:link w:val="aa"/>
    <w:uiPriority w:val="34"/>
    <w:qFormat/>
    <w:rsid w:val="00B97B89"/>
    <w:pPr>
      <w:widowControl/>
      <w:suppressAutoHyphens w:val="0"/>
      <w:autoSpaceDN/>
      <w:ind w:left="720"/>
      <w:contextualSpacing/>
      <w:textAlignment w:val="auto"/>
    </w:pPr>
    <w:rPr>
      <w:rFonts w:ascii="Times New Roman" w:eastAsia="Times New Roman" w:hAnsi="Times New Roman" w:cs="Times New Roman"/>
      <w:kern w:val="0"/>
      <w:sz w:val="24"/>
    </w:rPr>
  </w:style>
  <w:style w:type="character" w:customStyle="1" w:styleId="aa">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1 Знак,UL Знак,LSTBUL Знак,lp1 Знак"/>
    <w:link w:val="a9"/>
    <w:uiPriority w:val="34"/>
    <w:locked/>
    <w:rsid w:val="00B97B89"/>
    <w:rPr>
      <w:rFonts w:ascii="Times New Roman" w:eastAsia="Times New Roman" w:hAnsi="Times New Roman" w:cs="Times New Roman"/>
      <w:sz w:val="24"/>
      <w:szCs w:val="24"/>
      <w:lang w:eastAsia="ru-RU"/>
    </w:rPr>
  </w:style>
  <w:style w:type="paragraph" w:customStyle="1" w:styleId="Default">
    <w:name w:val="Default"/>
    <w:rsid w:val="00CF56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19287973">
      <w:bodyDiv w:val="1"/>
      <w:marLeft w:val="0"/>
      <w:marRight w:val="0"/>
      <w:marTop w:val="0"/>
      <w:marBottom w:val="0"/>
      <w:divBdr>
        <w:top w:val="none" w:sz="0" w:space="0" w:color="auto"/>
        <w:left w:val="none" w:sz="0" w:space="0" w:color="auto"/>
        <w:bottom w:val="none" w:sz="0" w:space="0" w:color="auto"/>
        <w:right w:val="none" w:sz="0" w:space="0" w:color="auto"/>
      </w:divBdr>
    </w:div>
    <w:div w:id="1011027279">
      <w:bodyDiv w:val="1"/>
      <w:marLeft w:val="0"/>
      <w:marRight w:val="0"/>
      <w:marTop w:val="0"/>
      <w:marBottom w:val="0"/>
      <w:divBdr>
        <w:top w:val="none" w:sz="0" w:space="0" w:color="auto"/>
        <w:left w:val="none" w:sz="0" w:space="0" w:color="auto"/>
        <w:bottom w:val="none" w:sz="0" w:space="0" w:color="auto"/>
        <w:right w:val="none" w:sz="0" w:space="0" w:color="auto"/>
      </w:divBdr>
    </w:div>
    <w:div w:id="1032925696">
      <w:bodyDiv w:val="1"/>
      <w:marLeft w:val="0"/>
      <w:marRight w:val="0"/>
      <w:marTop w:val="0"/>
      <w:marBottom w:val="0"/>
      <w:divBdr>
        <w:top w:val="none" w:sz="0" w:space="0" w:color="auto"/>
        <w:left w:val="none" w:sz="0" w:space="0" w:color="auto"/>
        <w:bottom w:val="none" w:sz="0" w:space="0" w:color="auto"/>
        <w:right w:val="none" w:sz="0" w:space="0" w:color="auto"/>
      </w:divBdr>
    </w:div>
    <w:div w:id="1129199636">
      <w:bodyDiv w:val="1"/>
      <w:marLeft w:val="0"/>
      <w:marRight w:val="0"/>
      <w:marTop w:val="0"/>
      <w:marBottom w:val="0"/>
      <w:divBdr>
        <w:top w:val="none" w:sz="0" w:space="0" w:color="auto"/>
        <w:left w:val="none" w:sz="0" w:space="0" w:color="auto"/>
        <w:bottom w:val="none" w:sz="0" w:space="0" w:color="auto"/>
        <w:right w:val="none" w:sz="0" w:space="0" w:color="auto"/>
      </w:divBdr>
    </w:div>
    <w:div w:id="14479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s://smetnoedelo.ru/docs/2268.html?utm_source=content&amp;utm_medium=crosslink&amp;utm_term=snip-12-01-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1290-7F9D-4DAD-99AC-8B0A6710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Анатольевна Скорлыгина</dc:creator>
  <cp:lastModifiedBy>Рагозина</cp:lastModifiedBy>
  <cp:revision>35</cp:revision>
  <cp:lastPrinted>2026-04-14T05:46:00Z</cp:lastPrinted>
  <dcterms:created xsi:type="dcterms:W3CDTF">2026-04-14T06:22:00Z</dcterms:created>
  <dcterms:modified xsi:type="dcterms:W3CDTF">2026-07-07T03:12:00Z</dcterms:modified>
</cp:coreProperties>
</file>