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07EFD6" w14:textId="6071E8E3" w:rsidR="00AF2811" w:rsidRDefault="00AF2811" w:rsidP="00AF2811">
      <w:pPr>
        <w:spacing w:line="240" w:lineRule="auto"/>
        <w:jc w:val="center"/>
        <w:rPr>
          <w:rFonts w:ascii="Times New Roman" w:hAnsi="Times New Roman" w:cs="Times New Roman"/>
          <w:b/>
          <w:bCs/>
          <w:kern w:val="2"/>
          <w:sz w:val="24"/>
          <w:szCs w:val="24"/>
        </w:rPr>
      </w:pPr>
      <w:r w:rsidRPr="00AF2811">
        <w:rPr>
          <w:rFonts w:ascii="Times New Roman" w:hAnsi="Times New Roman" w:cs="Times New Roman"/>
          <w:b/>
          <w:bCs/>
          <w:kern w:val="2"/>
          <w:sz w:val="24"/>
          <w:szCs w:val="24"/>
        </w:rPr>
        <w:t>ТЕХНИЧЕСКОЕ ЗАДАНИЕ</w:t>
      </w:r>
    </w:p>
    <w:p w14:paraId="425C0D2A" w14:textId="692A1931" w:rsidR="00CA3EDC" w:rsidRDefault="0028408C" w:rsidP="00AF2811">
      <w:pPr>
        <w:spacing w:line="240" w:lineRule="auto"/>
        <w:jc w:val="center"/>
        <w:rPr>
          <w:rFonts w:ascii="Times New Roman" w:hAnsi="Times New Roman" w:cs="Times New Roman"/>
          <w:b/>
          <w:bCs/>
          <w:kern w:val="2"/>
          <w:sz w:val="24"/>
          <w:szCs w:val="24"/>
        </w:rPr>
      </w:pPr>
      <w:r>
        <w:rPr>
          <w:rFonts w:ascii="Times New Roman" w:hAnsi="Times New Roman" w:cs="Times New Roman"/>
          <w:b/>
          <w:bCs/>
          <w:kern w:val="2"/>
          <w:sz w:val="24"/>
          <w:szCs w:val="24"/>
        </w:rPr>
        <w:t>на поставку тележек уборочных</w:t>
      </w:r>
    </w:p>
    <w:p w14:paraId="0788CAF3" w14:textId="77777777" w:rsidR="00AF2811" w:rsidRPr="00AF2811" w:rsidRDefault="00AF2811" w:rsidP="00AF2811">
      <w:pPr>
        <w:suppressAutoHyphens w:val="0"/>
        <w:spacing w:line="276" w:lineRule="auto"/>
        <w:ind w:right="394"/>
        <w:jc w:val="both"/>
        <w:rPr>
          <w:rFonts w:ascii="Times New Roman" w:hAnsi="Times New Roman" w:cs="Times New Roman"/>
          <w:kern w:val="2"/>
          <w:sz w:val="24"/>
          <w:szCs w:val="24"/>
        </w:rPr>
      </w:pPr>
    </w:p>
    <w:tbl>
      <w:tblPr>
        <w:tblW w:w="1054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97"/>
        <w:gridCol w:w="1134"/>
        <w:gridCol w:w="709"/>
        <w:gridCol w:w="992"/>
        <w:gridCol w:w="4707"/>
      </w:tblGrid>
      <w:tr w:rsidR="0028408C" w:rsidRPr="001C589D" w14:paraId="34C1887D" w14:textId="77777777" w:rsidTr="0028408C">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14:paraId="6B6E2B25" w14:textId="7777777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w:t>
            </w:r>
          </w:p>
          <w:p w14:paraId="7C7A0EB1" w14:textId="7777777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п/п</w:t>
            </w:r>
          </w:p>
        </w:tc>
        <w:tc>
          <w:tcPr>
            <w:tcW w:w="2297" w:type="dxa"/>
            <w:tcBorders>
              <w:top w:val="single" w:sz="4" w:space="0" w:color="auto"/>
              <w:left w:val="single" w:sz="4" w:space="0" w:color="auto"/>
              <w:bottom w:val="single" w:sz="4" w:space="0" w:color="auto"/>
              <w:right w:val="single" w:sz="4" w:space="0" w:color="auto"/>
            </w:tcBorders>
            <w:vAlign w:val="center"/>
            <w:hideMark/>
          </w:tcPr>
          <w:p w14:paraId="16FE7435" w14:textId="77777777" w:rsidR="0028408C" w:rsidRPr="0028408C" w:rsidRDefault="0028408C" w:rsidP="0028408C">
            <w:pPr>
              <w:jc w:val="center"/>
              <w:rPr>
                <w:rFonts w:ascii="Times New Roman" w:hAnsi="Times New Roman" w:cs="Times New Roman"/>
                <w:b/>
                <w:sz w:val="24"/>
                <w:szCs w:val="24"/>
                <w:lang w:eastAsia="ru-RU"/>
              </w:rPr>
            </w:pPr>
            <w:r w:rsidRPr="0028408C">
              <w:rPr>
                <w:rFonts w:ascii="Times New Roman" w:hAnsi="Times New Roman" w:cs="Times New Roman"/>
                <w:b/>
                <w:sz w:val="24"/>
                <w:szCs w:val="24"/>
                <w:lang w:eastAsia="ru-RU"/>
              </w:rPr>
              <w:t>Наименование</w:t>
            </w:r>
          </w:p>
          <w:p w14:paraId="3ABCDA43" w14:textId="77777777" w:rsidR="0028408C" w:rsidRPr="0028408C" w:rsidRDefault="0028408C" w:rsidP="0028408C">
            <w:pPr>
              <w:jc w:val="center"/>
              <w:rPr>
                <w:rFonts w:ascii="Times New Roman" w:hAnsi="Times New Roman" w:cs="Times New Roman"/>
                <w:b/>
                <w:sz w:val="24"/>
                <w:szCs w:val="24"/>
                <w:lang w:eastAsia="ru-RU"/>
              </w:rPr>
            </w:pPr>
          </w:p>
          <w:p w14:paraId="71929E00" w14:textId="7A0E2157" w:rsidR="0028408C" w:rsidRPr="001C589D" w:rsidRDefault="0028408C" w:rsidP="0028408C">
            <w:pPr>
              <w:jc w:val="center"/>
              <w:rPr>
                <w:rFonts w:ascii="Times New Roman" w:hAnsi="Times New Roman" w:cs="Times New Roman"/>
                <w:b/>
                <w:sz w:val="24"/>
                <w:szCs w:val="24"/>
                <w:lang w:eastAsia="ru-RU"/>
              </w:rPr>
            </w:pPr>
            <w:r w:rsidRPr="0028408C">
              <w:rPr>
                <w:rFonts w:ascii="Times New Roman" w:hAnsi="Times New Roman" w:cs="Times New Roman"/>
                <w:b/>
                <w:sz w:val="24"/>
                <w:szCs w:val="24"/>
                <w:lang w:eastAsia="ru-RU"/>
              </w:rPr>
              <w:t>(Фотография, макет, эскиз носят информационный характер – допускается изменение внешнего вида по согласованию с Заказчиком)</w:t>
            </w:r>
          </w:p>
        </w:tc>
        <w:tc>
          <w:tcPr>
            <w:tcW w:w="1134" w:type="dxa"/>
            <w:tcBorders>
              <w:top w:val="single" w:sz="4" w:space="0" w:color="auto"/>
              <w:left w:val="single" w:sz="4" w:space="0" w:color="auto"/>
              <w:bottom w:val="single" w:sz="4" w:space="0" w:color="auto"/>
              <w:right w:val="single" w:sz="4" w:space="0" w:color="auto"/>
            </w:tcBorders>
            <w:vAlign w:val="center"/>
          </w:tcPr>
          <w:p w14:paraId="2C46C6D4" w14:textId="2BFF1273" w:rsidR="0028408C" w:rsidRPr="001C589D" w:rsidRDefault="0028408C" w:rsidP="0028408C">
            <w:pPr>
              <w:jc w:val="center"/>
              <w:rPr>
                <w:rFonts w:ascii="Times New Roman" w:hAnsi="Times New Roman" w:cs="Times New Roman"/>
                <w:b/>
                <w:sz w:val="24"/>
                <w:szCs w:val="24"/>
                <w:lang w:eastAsia="ru-RU"/>
              </w:rPr>
            </w:pPr>
            <w:r>
              <w:rPr>
                <w:rFonts w:ascii="Times New Roman" w:hAnsi="Times New Roman" w:cs="Times New Roman"/>
                <w:b/>
                <w:sz w:val="24"/>
                <w:szCs w:val="24"/>
                <w:lang w:eastAsia="ru-RU"/>
              </w:rPr>
              <w:t>ОКПД 2, нац. режим</w:t>
            </w:r>
          </w:p>
        </w:tc>
        <w:tc>
          <w:tcPr>
            <w:tcW w:w="709" w:type="dxa"/>
            <w:tcBorders>
              <w:top w:val="single" w:sz="4" w:space="0" w:color="auto"/>
              <w:left w:val="single" w:sz="4" w:space="0" w:color="auto"/>
              <w:bottom w:val="single" w:sz="4" w:space="0" w:color="auto"/>
              <w:right w:val="single" w:sz="4" w:space="0" w:color="auto"/>
            </w:tcBorders>
            <w:vAlign w:val="center"/>
            <w:hideMark/>
          </w:tcPr>
          <w:p w14:paraId="20C45007" w14:textId="3489F9F4"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Ед. изм.</w:t>
            </w:r>
          </w:p>
        </w:tc>
        <w:tc>
          <w:tcPr>
            <w:tcW w:w="992" w:type="dxa"/>
            <w:tcBorders>
              <w:top w:val="single" w:sz="4" w:space="0" w:color="auto"/>
              <w:left w:val="single" w:sz="4" w:space="0" w:color="auto"/>
              <w:bottom w:val="single" w:sz="4" w:space="0" w:color="auto"/>
              <w:right w:val="single" w:sz="4" w:space="0" w:color="auto"/>
            </w:tcBorders>
            <w:vAlign w:val="center"/>
            <w:hideMark/>
          </w:tcPr>
          <w:p w14:paraId="263ED0EB" w14:textId="1A7033CF" w:rsidR="0028408C" w:rsidRPr="001C589D" w:rsidRDefault="0028408C" w:rsidP="00C70C91">
            <w:pPr>
              <w:jc w:val="center"/>
              <w:rPr>
                <w:rFonts w:ascii="Times New Roman" w:hAnsi="Times New Roman" w:cs="Times New Roman"/>
                <w:sz w:val="24"/>
                <w:szCs w:val="24"/>
                <w:lang w:eastAsia="ru-RU"/>
              </w:rPr>
            </w:pPr>
            <w:proofErr w:type="gramStart"/>
            <w:r w:rsidRPr="001C589D">
              <w:rPr>
                <w:rFonts w:ascii="Times New Roman" w:hAnsi="Times New Roman" w:cs="Times New Roman"/>
                <w:b/>
                <w:sz w:val="24"/>
                <w:szCs w:val="24"/>
                <w:lang w:eastAsia="ru-RU"/>
              </w:rPr>
              <w:t>Коли</w:t>
            </w:r>
            <w:r>
              <w:rPr>
                <w:rFonts w:ascii="Times New Roman" w:hAnsi="Times New Roman" w:cs="Times New Roman"/>
                <w:b/>
                <w:sz w:val="24"/>
                <w:szCs w:val="24"/>
                <w:lang w:eastAsia="ru-RU"/>
              </w:rPr>
              <w:t>-</w:t>
            </w:r>
            <w:proofErr w:type="spellStart"/>
            <w:r w:rsidRPr="001C589D">
              <w:rPr>
                <w:rFonts w:ascii="Times New Roman" w:hAnsi="Times New Roman" w:cs="Times New Roman"/>
                <w:b/>
                <w:sz w:val="24"/>
                <w:szCs w:val="24"/>
                <w:lang w:eastAsia="ru-RU"/>
              </w:rPr>
              <w:t>чество</w:t>
            </w:r>
            <w:proofErr w:type="spellEnd"/>
            <w:proofErr w:type="gramEnd"/>
          </w:p>
        </w:tc>
        <w:tc>
          <w:tcPr>
            <w:tcW w:w="4707" w:type="dxa"/>
            <w:tcBorders>
              <w:top w:val="single" w:sz="4" w:space="0" w:color="auto"/>
              <w:left w:val="single" w:sz="4" w:space="0" w:color="auto"/>
              <w:bottom w:val="single" w:sz="4" w:space="0" w:color="auto"/>
              <w:right w:val="single" w:sz="4" w:space="0" w:color="auto"/>
            </w:tcBorders>
            <w:vAlign w:val="center"/>
            <w:hideMark/>
          </w:tcPr>
          <w:p w14:paraId="52E19FEF" w14:textId="0AC61767" w:rsidR="0028408C" w:rsidRPr="001C589D" w:rsidRDefault="0028408C" w:rsidP="00C70C91">
            <w:pPr>
              <w:jc w:val="center"/>
              <w:rPr>
                <w:rFonts w:ascii="Times New Roman" w:hAnsi="Times New Roman" w:cs="Times New Roman"/>
                <w:b/>
                <w:sz w:val="24"/>
                <w:szCs w:val="24"/>
                <w:lang w:eastAsia="ru-RU"/>
              </w:rPr>
            </w:pPr>
            <w:r w:rsidRPr="001C589D">
              <w:rPr>
                <w:rFonts w:ascii="Times New Roman" w:hAnsi="Times New Roman" w:cs="Times New Roman"/>
                <w:b/>
                <w:sz w:val="24"/>
                <w:szCs w:val="24"/>
                <w:lang w:eastAsia="ru-RU"/>
              </w:rPr>
              <w:t>Характеристики</w:t>
            </w:r>
            <w:r>
              <w:rPr>
                <w:rFonts w:ascii="Times New Roman" w:hAnsi="Times New Roman" w:cs="Times New Roman"/>
                <w:b/>
                <w:sz w:val="24"/>
                <w:szCs w:val="24"/>
                <w:lang w:eastAsia="ru-RU"/>
              </w:rPr>
              <w:t xml:space="preserve"> товара</w:t>
            </w:r>
          </w:p>
        </w:tc>
      </w:tr>
      <w:tr w:rsidR="0028408C" w:rsidRPr="001C589D" w14:paraId="354D41F5" w14:textId="77777777" w:rsidTr="0028408C">
        <w:trPr>
          <w:cantSplit/>
          <w:trHeight w:val="5549"/>
        </w:trPr>
        <w:tc>
          <w:tcPr>
            <w:tcW w:w="709" w:type="dxa"/>
            <w:tcBorders>
              <w:top w:val="single" w:sz="4" w:space="0" w:color="auto"/>
              <w:left w:val="single" w:sz="4" w:space="0" w:color="auto"/>
              <w:bottom w:val="single" w:sz="4" w:space="0" w:color="auto"/>
              <w:right w:val="single" w:sz="4" w:space="0" w:color="auto"/>
            </w:tcBorders>
            <w:vAlign w:val="center"/>
          </w:tcPr>
          <w:p w14:paraId="7F9DF621" w14:textId="35423784" w:rsidR="0028408C" w:rsidRPr="001C589D" w:rsidRDefault="0028408C" w:rsidP="00C70C91">
            <w:pPr>
              <w:jc w:val="center"/>
              <w:rPr>
                <w:rFonts w:ascii="Times New Roman" w:hAnsi="Times New Roman" w:cs="Times New Roman"/>
                <w:sz w:val="24"/>
                <w:szCs w:val="24"/>
                <w:lang w:eastAsia="ru-RU"/>
              </w:rPr>
            </w:pPr>
            <w:r>
              <w:rPr>
                <w:rFonts w:ascii="Times New Roman" w:hAnsi="Times New Roman" w:cs="Times New Roman"/>
                <w:sz w:val="24"/>
                <w:szCs w:val="24"/>
                <w:lang w:eastAsia="ru-RU"/>
              </w:rPr>
              <w:t>1.</w:t>
            </w:r>
          </w:p>
        </w:tc>
        <w:tc>
          <w:tcPr>
            <w:tcW w:w="2297" w:type="dxa"/>
            <w:tcBorders>
              <w:top w:val="single" w:sz="4" w:space="0" w:color="auto"/>
              <w:left w:val="single" w:sz="4" w:space="0" w:color="auto"/>
              <w:bottom w:val="single" w:sz="4" w:space="0" w:color="auto"/>
              <w:right w:val="single" w:sz="4" w:space="0" w:color="auto"/>
            </w:tcBorders>
            <w:vAlign w:val="center"/>
          </w:tcPr>
          <w:p w14:paraId="69F83E35" w14:textId="4DFF995E" w:rsidR="0028408C" w:rsidRPr="001C589D" w:rsidRDefault="0028408C" w:rsidP="00C70C91">
            <w:pPr>
              <w:rPr>
                <w:rFonts w:ascii="Times New Roman" w:hAnsi="Times New Roman" w:cs="Times New Roman"/>
                <w:sz w:val="24"/>
                <w:szCs w:val="24"/>
                <w:lang w:eastAsia="ru-RU"/>
              </w:rPr>
            </w:pPr>
            <w:r>
              <w:rPr>
                <w:rFonts w:ascii="Times New Roman" w:hAnsi="Times New Roman" w:cs="Times New Roman"/>
                <w:sz w:val="24"/>
                <w:szCs w:val="24"/>
                <w:lang w:eastAsia="ru-RU"/>
              </w:rPr>
              <w:t xml:space="preserve">Универсальная тележка </w:t>
            </w:r>
            <w:r w:rsidRPr="00287D9A">
              <w:rPr>
                <w:rFonts w:ascii="Times New Roman" w:hAnsi="Times New Roman" w:cs="Times New Roman"/>
                <w:noProof/>
                <w:sz w:val="24"/>
                <w:szCs w:val="24"/>
                <w:lang w:eastAsia="ru-RU"/>
              </w:rPr>
              <w:drawing>
                <wp:inline distT="0" distB="0" distL="0" distR="0" wp14:anchorId="1A5B7B8B" wp14:editId="01199897">
                  <wp:extent cx="1393190" cy="1393190"/>
                  <wp:effectExtent l="0" t="0" r="0" b="0"/>
                  <wp:docPr id="1" name="Рисунок 1" descr="Универсальная тележка FILMOP SMART 7230 на хромированной баз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Универсальная тележка FILMOP SMART 7230 на хромированной базе"/>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93190" cy="1393190"/>
                          </a:xfrm>
                          <a:prstGeom prst="rect">
                            <a:avLst/>
                          </a:prstGeom>
                          <a:noFill/>
                          <a:ln>
                            <a:noFill/>
                          </a:ln>
                        </pic:spPr>
                      </pic:pic>
                    </a:graphicData>
                  </a:graphic>
                </wp:inline>
              </w:drawing>
            </w:r>
          </w:p>
        </w:tc>
        <w:tc>
          <w:tcPr>
            <w:tcW w:w="1134" w:type="dxa"/>
            <w:tcBorders>
              <w:top w:val="single" w:sz="4" w:space="0" w:color="auto"/>
              <w:left w:val="single" w:sz="4" w:space="0" w:color="auto"/>
              <w:bottom w:val="single" w:sz="4" w:space="0" w:color="auto"/>
              <w:right w:val="single" w:sz="4" w:space="0" w:color="auto"/>
            </w:tcBorders>
            <w:vAlign w:val="center"/>
          </w:tcPr>
          <w:p w14:paraId="57BEBD6B" w14:textId="2FB40DC7" w:rsidR="0028408C" w:rsidRPr="00E27EA8" w:rsidRDefault="0028408C" w:rsidP="0028408C">
            <w:pPr>
              <w:jc w:val="center"/>
              <w:rPr>
                <w:rFonts w:ascii="Times New Roman" w:hAnsi="Times New Roman" w:cs="Times New Roman"/>
                <w:sz w:val="24"/>
                <w:szCs w:val="24"/>
              </w:rPr>
            </w:pPr>
            <w:r w:rsidRPr="00E27EA8">
              <w:rPr>
                <w:rFonts w:ascii="Times New Roman" w:hAnsi="Times New Roman" w:cs="Times New Roman"/>
                <w:color w:val="151515"/>
                <w:sz w:val="24"/>
                <w:szCs w:val="24"/>
                <w:shd w:val="clear" w:color="auto" w:fill="FFFFFF"/>
              </w:rPr>
              <w:t>22.23.12.140, Преимущество</w:t>
            </w:r>
          </w:p>
        </w:tc>
        <w:tc>
          <w:tcPr>
            <w:tcW w:w="709" w:type="dxa"/>
            <w:tcBorders>
              <w:top w:val="single" w:sz="4" w:space="0" w:color="auto"/>
              <w:left w:val="single" w:sz="4" w:space="0" w:color="auto"/>
              <w:bottom w:val="single" w:sz="4" w:space="0" w:color="auto"/>
              <w:right w:val="single" w:sz="4" w:space="0" w:color="auto"/>
            </w:tcBorders>
            <w:vAlign w:val="center"/>
          </w:tcPr>
          <w:p w14:paraId="73775895" w14:textId="32468DE8" w:rsidR="0028408C" w:rsidRPr="00E27EA8" w:rsidRDefault="0028408C" w:rsidP="00C70C91">
            <w:pPr>
              <w:jc w:val="center"/>
              <w:rPr>
                <w:rFonts w:ascii="Times New Roman" w:hAnsi="Times New Roman" w:cs="Times New Roman"/>
                <w:sz w:val="24"/>
                <w:szCs w:val="24"/>
              </w:rPr>
            </w:pPr>
            <w:r w:rsidRPr="00E27EA8">
              <w:rPr>
                <w:rFonts w:ascii="Times New Roman" w:hAnsi="Times New Roman" w:cs="Times New Roman"/>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14:paraId="448E4A75" w14:textId="5120991B" w:rsidR="0028408C" w:rsidRPr="00E27EA8" w:rsidRDefault="0028408C" w:rsidP="00C70C91">
            <w:pPr>
              <w:jc w:val="center"/>
              <w:rPr>
                <w:rFonts w:ascii="Times New Roman" w:hAnsi="Times New Roman" w:cs="Times New Roman"/>
                <w:sz w:val="24"/>
                <w:szCs w:val="24"/>
                <w:lang w:eastAsia="ru-RU"/>
              </w:rPr>
            </w:pPr>
            <w:r w:rsidRPr="00E27EA8">
              <w:rPr>
                <w:rFonts w:ascii="Times New Roman" w:hAnsi="Times New Roman" w:cs="Times New Roman"/>
                <w:sz w:val="24"/>
                <w:szCs w:val="24"/>
                <w:lang w:eastAsia="ru-RU"/>
              </w:rPr>
              <w:t>3</w:t>
            </w:r>
          </w:p>
        </w:tc>
        <w:tc>
          <w:tcPr>
            <w:tcW w:w="4707" w:type="dxa"/>
            <w:tcBorders>
              <w:top w:val="single" w:sz="4" w:space="0" w:color="auto"/>
              <w:left w:val="single" w:sz="4" w:space="0" w:color="auto"/>
              <w:bottom w:val="single" w:sz="4" w:space="0" w:color="auto"/>
              <w:right w:val="single" w:sz="4" w:space="0" w:color="auto"/>
            </w:tcBorders>
          </w:tcPr>
          <w:p w14:paraId="45FA9BC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Тип продукции -тележка</w:t>
            </w:r>
          </w:p>
          <w:p w14:paraId="3A36CF8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Материал-ударопрочный полипропилен/хромированная сталь.</w:t>
            </w:r>
          </w:p>
          <w:p w14:paraId="63C4244A"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Габариты:</w:t>
            </w:r>
          </w:p>
          <w:p w14:paraId="76B11833"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Длина не менее 840 не более 1290 мм</w:t>
            </w:r>
          </w:p>
          <w:p w14:paraId="02FA5D42"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Ширина не менее 650 не более 670 мм</w:t>
            </w:r>
          </w:p>
          <w:p w14:paraId="59D862D9"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Высота не менее 1070 не более 1150 мм</w:t>
            </w:r>
          </w:p>
          <w:p w14:paraId="5D550FAD"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 комплект поставки:</w:t>
            </w:r>
          </w:p>
          <w:p w14:paraId="23473F75" w14:textId="6A4E1BCA"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Стальная хромированная рама с 4 поворотными колесами диаметром не менее 100 не более 120 мм.</w:t>
            </w:r>
          </w:p>
          <w:p w14:paraId="7F5A3CA6"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Хромированная корзина под два ведра не менее 4 не более 6 литров.</w:t>
            </w:r>
          </w:p>
          <w:p w14:paraId="43D5A1A4"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Ведро из ударопрочного пластика объемом не менее 4 не </w:t>
            </w:r>
            <w:proofErr w:type="gramStart"/>
            <w:r w:rsidRPr="00E27EA8">
              <w:rPr>
                <w:rFonts w:ascii="Times New Roman" w:hAnsi="Times New Roman" w:cs="Times New Roman"/>
                <w:sz w:val="24"/>
                <w:szCs w:val="24"/>
                <w:lang w:eastAsia="ru-RU"/>
              </w:rPr>
              <w:t>более  6</w:t>
            </w:r>
            <w:proofErr w:type="gramEnd"/>
            <w:r w:rsidRPr="00E27EA8">
              <w:rPr>
                <w:rFonts w:ascii="Times New Roman" w:hAnsi="Times New Roman" w:cs="Times New Roman"/>
                <w:sz w:val="24"/>
                <w:szCs w:val="24"/>
                <w:lang w:eastAsia="ru-RU"/>
              </w:rPr>
              <w:t xml:space="preserve"> л, цвет красный -наличие</w:t>
            </w:r>
          </w:p>
          <w:p w14:paraId="75A6FBCC"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Ведро из ударопрочного пластика объемом не менее 4 не более 6 л, цвет синий -наличие</w:t>
            </w:r>
          </w:p>
          <w:p w14:paraId="2216BE8B"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Ведро из ударопрочного пластика </w:t>
            </w:r>
            <w:proofErr w:type="gramStart"/>
            <w:r w:rsidRPr="00E27EA8">
              <w:rPr>
                <w:rFonts w:ascii="Times New Roman" w:hAnsi="Times New Roman" w:cs="Times New Roman"/>
                <w:sz w:val="24"/>
                <w:szCs w:val="24"/>
                <w:lang w:eastAsia="ru-RU"/>
              </w:rPr>
              <w:t>объемом  не</w:t>
            </w:r>
            <w:proofErr w:type="gramEnd"/>
            <w:r w:rsidRPr="00E27EA8">
              <w:rPr>
                <w:rFonts w:ascii="Times New Roman" w:hAnsi="Times New Roman" w:cs="Times New Roman"/>
                <w:sz w:val="24"/>
                <w:szCs w:val="24"/>
                <w:lang w:eastAsia="ru-RU"/>
              </w:rPr>
              <w:t xml:space="preserve"> менее 10 не более 15 л, цвет красный -наличие.</w:t>
            </w:r>
          </w:p>
          <w:p w14:paraId="5D9890AB"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Ведро из ударопрочного пластика объемом не менее 10 не более 15 л, цвет синий -наличие</w:t>
            </w:r>
          </w:p>
          <w:p w14:paraId="40F2D679"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 xml:space="preserve">Универсальный отжим для </w:t>
            </w:r>
            <w:proofErr w:type="spellStart"/>
            <w:r w:rsidRPr="00E27EA8">
              <w:rPr>
                <w:rFonts w:ascii="Times New Roman" w:hAnsi="Times New Roman" w:cs="Times New Roman"/>
                <w:sz w:val="24"/>
                <w:szCs w:val="24"/>
                <w:lang w:eastAsia="ru-RU"/>
              </w:rPr>
              <w:t>МОПов</w:t>
            </w:r>
            <w:proofErr w:type="spellEnd"/>
            <w:r w:rsidRPr="00E27EA8">
              <w:rPr>
                <w:rFonts w:ascii="Times New Roman" w:hAnsi="Times New Roman" w:cs="Times New Roman"/>
                <w:sz w:val="24"/>
                <w:szCs w:val="24"/>
                <w:lang w:eastAsia="ru-RU"/>
              </w:rPr>
              <w:t xml:space="preserve"> цвет синий -наличие</w:t>
            </w:r>
          </w:p>
          <w:p w14:paraId="3F1ABE71"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Зажим для рукояток инвентаря-наличие</w:t>
            </w:r>
          </w:p>
          <w:p w14:paraId="0008D0C4" w14:textId="77777777"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Откидная ручка не менее 22 мм-наличие</w:t>
            </w:r>
          </w:p>
          <w:p w14:paraId="138A2229" w14:textId="6D3DAF44" w:rsidR="00E27EA8" w:rsidRPr="00E27EA8" w:rsidRDefault="00E27EA8" w:rsidP="00E27EA8">
            <w:pPr>
              <w:rPr>
                <w:rFonts w:ascii="Times New Roman" w:hAnsi="Times New Roman" w:cs="Times New Roman"/>
                <w:sz w:val="24"/>
                <w:szCs w:val="24"/>
                <w:lang w:eastAsia="ru-RU"/>
              </w:rPr>
            </w:pPr>
            <w:r w:rsidRPr="00E27EA8">
              <w:rPr>
                <w:rFonts w:ascii="Times New Roman" w:hAnsi="Times New Roman" w:cs="Times New Roman"/>
                <w:sz w:val="24"/>
                <w:szCs w:val="24"/>
                <w:lang w:eastAsia="ru-RU"/>
              </w:rPr>
              <w:t>Держатель для мешка объемом не менее 120л</w:t>
            </w:r>
          </w:p>
        </w:tc>
      </w:tr>
    </w:tbl>
    <w:p w14:paraId="44085FFD" w14:textId="1399F677" w:rsidR="0028408C" w:rsidRDefault="0028408C" w:rsidP="0028408C">
      <w:pPr>
        <w:pStyle w:val="docdatadocyv52726bqiaagaaeyqcaaagiaiaaaprcqaabd8jaaaaaaaaaaaaaaaaaaaaaaaaaaaaaaaaaaaaaaaaaaaaaaaaaaaaaaaaaaaaaaaaaaaaaaaaaaaaaaaaaaaaaaaaaaaaaaaaaaaaaaaaaaaaaaaaaaaaaaaaaaaaaaaaaaaaaaaaaaaaaaaaaaaaaaaaaaaaaaaaaaaaaaaaaaaaaaaaaaaaaaaaaaaaaaaaaaaaaaaa"/>
        <w:spacing w:before="0" w:beforeAutospacing="0" w:after="0" w:afterAutospacing="0"/>
        <w:rPr>
          <w:i/>
          <w:iCs/>
          <w:sz w:val="20"/>
          <w:szCs w:val="20"/>
        </w:rPr>
      </w:pPr>
      <w:r>
        <w:rPr>
          <w:i/>
          <w:iCs/>
          <w:color w:val="000000"/>
          <w:sz w:val="18"/>
          <w:szCs w:val="18"/>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7CBA83BE" w14:textId="77777777" w:rsidR="0028408C" w:rsidRPr="00E27EA8" w:rsidRDefault="0028408C" w:rsidP="0028408C">
      <w:pPr>
        <w:spacing w:line="240" w:lineRule="auto"/>
        <w:ind w:firstLine="284"/>
        <w:jc w:val="both"/>
        <w:rPr>
          <w:rFonts w:ascii="Times New Roman" w:hAnsi="Times New Roman" w:cs="Times New Roman"/>
          <w:sz w:val="24"/>
          <w:szCs w:val="24"/>
        </w:rPr>
      </w:pPr>
    </w:p>
    <w:p w14:paraId="1A5D1972" w14:textId="77777777" w:rsidR="0028408C" w:rsidRPr="00E27EA8" w:rsidRDefault="0028408C" w:rsidP="0028408C">
      <w:pPr>
        <w:spacing w:line="240" w:lineRule="auto"/>
        <w:ind w:right="-284"/>
        <w:jc w:val="both"/>
        <w:rPr>
          <w:rFonts w:ascii="Times New Roman" w:hAnsi="Times New Roman" w:cs="Times New Roman"/>
          <w:sz w:val="24"/>
          <w:szCs w:val="24"/>
          <w:shd w:val="clear" w:color="auto" w:fill="F9FAFB"/>
        </w:rPr>
      </w:pPr>
      <w:bookmarkStart w:id="0" w:name="_Hlk228371006"/>
      <w:r w:rsidRPr="00E27EA8">
        <w:rPr>
          <w:rFonts w:ascii="Times New Roman" w:hAnsi="Times New Roman" w:cs="Times New Roman"/>
          <w:b/>
          <w:bCs/>
          <w:sz w:val="24"/>
          <w:szCs w:val="24"/>
          <w:shd w:val="clear" w:color="auto" w:fill="F9FAFB"/>
        </w:rPr>
        <w:t>2. Место поставки:</w:t>
      </w:r>
      <w:r w:rsidRPr="00E27EA8">
        <w:rPr>
          <w:rFonts w:ascii="Times New Roman" w:hAnsi="Times New Roman" w:cs="Times New Roman"/>
          <w:sz w:val="24"/>
          <w:szCs w:val="24"/>
          <w:shd w:val="clear" w:color="auto" w:fill="F9FAFB"/>
        </w:rPr>
        <w:t xml:space="preserve"> г. Хабаровск, ул. Морозова Павла Леонтьевича, 83;</w:t>
      </w:r>
    </w:p>
    <w:p w14:paraId="00A5E2FD" w14:textId="77777777" w:rsidR="0028408C" w:rsidRPr="00E27EA8" w:rsidRDefault="0028408C" w:rsidP="0028408C">
      <w:pPr>
        <w:spacing w:line="240" w:lineRule="auto"/>
        <w:jc w:val="both"/>
        <w:rPr>
          <w:rFonts w:ascii="Times New Roman" w:hAnsi="Times New Roman" w:cs="Times New Roman"/>
          <w:sz w:val="24"/>
          <w:szCs w:val="24"/>
          <w:lang w:eastAsia="ar-SA"/>
        </w:rPr>
      </w:pPr>
      <w:r w:rsidRPr="00E27EA8">
        <w:rPr>
          <w:rFonts w:ascii="Times New Roman" w:hAnsi="Times New Roman" w:cs="Times New Roman"/>
          <w:b/>
          <w:bCs/>
          <w:sz w:val="24"/>
          <w:szCs w:val="24"/>
          <w:shd w:val="clear" w:color="auto" w:fill="F9FAFB"/>
        </w:rPr>
        <w:t>3. Срок поставки:</w:t>
      </w:r>
      <w:r w:rsidRPr="00E27EA8">
        <w:rPr>
          <w:rFonts w:ascii="Times New Roman" w:hAnsi="Times New Roman" w:cs="Times New Roman"/>
          <w:sz w:val="24"/>
          <w:szCs w:val="24"/>
          <w:shd w:val="clear" w:color="auto" w:fill="F9FAFB"/>
        </w:rPr>
        <w:t xml:space="preserve"> </w:t>
      </w:r>
      <w:bookmarkEnd w:id="0"/>
      <w:r w:rsidRPr="00E27EA8">
        <w:rPr>
          <w:rFonts w:ascii="Times New Roman" w:hAnsi="Times New Roman" w:cs="Times New Roman"/>
          <w:sz w:val="24"/>
          <w:szCs w:val="24"/>
          <w:shd w:val="clear" w:color="auto" w:fill="F9FAFB"/>
        </w:rPr>
        <w:t>в течение 60 календарных дней с даты заключения договора.</w:t>
      </w:r>
    </w:p>
    <w:p w14:paraId="7701BCB4" w14:textId="77777777" w:rsidR="0028408C" w:rsidRPr="00E27EA8" w:rsidRDefault="0028408C" w:rsidP="0028408C">
      <w:pPr>
        <w:spacing w:line="240" w:lineRule="auto"/>
        <w:jc w:val="both"/>
        <w:rPr>
          <w:rFonts w:ascii="Times New Roman" w:hAnsi="Times New Roman" w:cs="Times New Roman"/>
          <w:sz w:val="24"/>
          <w:szCs w:val="24"/>
          <w:lang w:eastAsia="zh-CN"/>
        </w:rPr>
      </w:pPr>
      <w:r w:rsidRPr="00E27EA8">
        <w:rPr>
          <w:rFonts w:ascii="Times New Roman" w:hAnsi="Times New Roman" w:cs="Times New Roman"/>
          <w:sz w:val="24"/>
          <w:szCs w:val="24"/>
        </w:rPr>
        <w:lastRenderedPageBreak/>
        <w:t>3.1. Поставка Товара транспортом Поставщика. Доставка, погрузочно-разгрузочные работы производятся за счет Поставщика.</w:t>
      </w:r>
    </w:p>
    <w:p w14:paraId="18B13975" w14:textId="77777777" w:rsidR="0028408C" w:rsidRPr="00E27EA8" w:rsidRDefault="0028408C" w:rsidP="0028408C">
      <w:pPr>
        <w:tabs>
          <w:tab w:val="left" w:pos="7920"/>
        </w:tabs>
        <w:spacing w:line="240" w:lineRule="auto"/>
        <w:jc w:val="both"/>
        <w:rPr>
          <w:rFonts w:ascii="Times New Roman" w:eastAsia="Calibri" w:hAnsi="Times New Roman" w:cs="Times New Roman"/>
          <w:b/>
          <w:bCs/>
          <w:sz w:val="24"/>
          <w:szCs w:val="24"/>
        </w:rPr>
      </w:pPr>
      <w:r w:rsidRPr="00E27EA8">
        <w:rPr>
          <w:rFonts w:ascii="Times New Roman" w:hAnsi="Times New Roman" w:cs="Times New Roman"/>
          <w:b/>
          <w:bCs/>
          <w:sz w:val="24"/>
          <w:szCs w:val="24"/>
        </w:rPr>
        <w:t>4. Требования к качеству, безопасности поставляемого товара:</w:t>
      </w:r>
    </w:p>
    <w:p w14:paraId="61F60A7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4.1. Поставляемый товар должен соответствовать заданным функциональным и качественным характеристикам; </w:t>
      </w:r>
    </w:p>
    <w:p w14:paraId="36FBF2E3"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4.2. Поставляемый товар должен быть разрешен к использованию на территории Российской Федерации, иметь торговую 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 если таковые требуются;</w:t>
      </w:r>
    </w:p>
    <w:p w14:paraId="7AA1B3C5"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4.3. Поставляемый Товар должен являться новым, ранее не использованным (все составные части Товара должны быть новыми), не должны иметь дефектов;</w:t>
      </w:r>
    </w:p>
    <w:p w14:paraId="287A8D72"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4.4. Товар должен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14:paraId="0091121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4.5. Товар должен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14:paraId="586F3D90" w14:textId="77777777" w:rsidR="0028408C" w:rsidRPr="00E27EA8" w:rsidRDefault="0028408C" w:rsidP="0028408C">
      <w:pPr>
        <w:tabs>
          <w:tab w:val="left" w:pos="7920"/>
        </w:tabs>
        <w:spacing w:line="240" w:lineRule="auto"/>
        <w:jc w:val="both"/>
        <w:rPr>
          <w:rFonts w:ascii="Times New Roman" w:hAnsi="Times New Roman" w:cs="Times New Roman"/>
          <w:b/>
          <w:bCs/>
          <w:sz w:val="24"/>
          <w:szCs w:val="24"/>
        </w:rPr>
      </w:pPr>
      <w:r w:rsidRPr="00E27EA8">
        <w:rPr>
          <w:rFonts w:ascii="Times New Roman" w:hAnsi="Times New Roman" w:cs="Times New Roman"/>
          <w:b/>
          <w:bCs/>
          <w:sz w:val="24"/>
          <w:szCs w:val="24"/>
        </w:rPr>
        <w:t>5. Требования к упаковке и маркировке поставляемого товара:</w:t>
      </w:r>
    </w:p>
    <w:p w14:paraId="3E99B546"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5.1. 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w:t>
      </w:r>
    </w:p>
    <w:p w14:paraId="29CC1C51"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5.2. Поставщик должен обеспечить упаковку товара, способную предотвратить его повреждение или порчу во время перевозки к конечному пункту назначения – Заказчику. Тара и упаковка должны быть прочными, сухими, без нарушения целостности со специальной маркировкой;</w:t>
      </w:r>
    </w:p>
    <w:p w14:paraId="166719C2"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5.3. Поставщик несет ответственность за ненадлежащую упаковку, не обеспечивающую сохранность товара при его хранении и транспортировании;</w:t>
      </w:r>
    </w:p>
    <w:p w14:paraId="0C53E226"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5.4. Упаковка и маркировка товара должна соответствовать требованиям ГОСТ, импортный товар – международным стандартам упаковки. Маркировка товара должна содержать: наименование товара, наименование фирмы-изготовителя, юридический адрес изготовителя, дату выпуска. Маркировка упаковки должна строго соответствовать маркировке товара (если требуется).</w:t>
      </w:r>
    </w:p>
    <w:p w14:paraId="091787E7" w14:textId="77777777" w:rsidR="0028408C" w:rsidRPr="00E27EA8" w:rsidRDefault="0028408C" w:rsidP="0028408C">
      <w:pPr>
        <w:tabs>
          <w:tab w:val="left" w:pos="7920"/>
        </w:tabs>
        <w:spacing w:line="240" w:lineRule="auto"/>
        <w:jc w:val="both"/>
        <w:rPr>
          <w:rFonts w:ascii="Times New Roman" w:hAnsi="Times New Roman" w:cs="Times New Roman"/>
          <w:b/>
          <w:bCs/>
          <w:sz w:val="24"/>
          <w:szCs w:val="24"/>
        </w:rPr>
      </w:pPr>
      <w:r w:rsidRPr="00E27EA8">
        <w:rPr>
          <w:rFonts w:ascii="Times New Roman" w:hAnsi="Times New Roman" w:cs="Times New Roman"/>
          <w:b/>
          <w:bCs/>
          <w:sz w:val="24"/>
          <w:szCs w:val="24"/>
        </w:rPr>
        <w:t>6. Требования к гарантийному сроку товара и (или) объему предоставления гарантий качества товара:</w:t>
      </w:r>
    </w:p>
    <w:p w14:paraId="66C54FF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 xml:space="preserve">6.1. Гарантия качества товара - в соответствии с гарантийным сроком, установленным производителем. </w:t>
      </w:r>
    </w:p>
    <w:p w14:paraId="3A9935D5"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6.2. Гарантийные обязательства должны распространяться на каждую единицу товара с момента приемки товара Заказчиком.</w:t>
      </w:r>
    </w:p>
    <w:p w14:paraId="22B2FF54" w14:textId="77777777" w:rsidR="0028408C" w:rsidRPr="00E27EA8" w:rsidRDefault="0028408C" w:rsidP="0028408C">
      <w:pPr>
        <w:tabs>
          <w:tab w:val="left" w:pos="7920"/>
        </w:tabs>
        <w:spacing w:line="240" w:lineRule="auto"/>
        <w:jc w:val="both"/>
        <w:rPr>
          <w:rFonts w:ascii="Times New Roman" w:hAnsi="Times New Roman" w:cs="Times New Roman"/>
          <w:sz w:val="24"/>
          <w:szCs w:val="24"/>
        </w:rPr>
      </w:pPr>
      <w:r w:rsidRPr="00E27EA8">
        <w:rPr>
          <w:rFonts w:ascii="Times New Roman" w:hAnsi="Times New Roman" w:cs="Times New Roman"/>
          <w:sz w:val="24"/>
          <w:szCs w:val="24"/>
        </w:rPr>
        <w:t>6.3. Поставщик обязан при обнаружении недостатков у поставляемого товара заменить товар ненадлежащего качества, при обнаружении некомплектности/недопоставки произвести доукомплектование/допоставку, при несоответствии товара установленному ассортименту, заменить товар на соответствующий, своим транспортом и за свой счет, в сроки, определенные договором</w:t>
      </w:r>
    </w:p>
    <w:p w14:paraId="47F9EFEA" w14:textId="77777777" w:rsidR="0028408C" w:rsidRPr="00E27EA8" w:rsidRDefault="0028408C" w:rsidP="0028408C">
      <w:pPr>
        <w:spacing w:line="240" w:lineRule="auto"/>
        <w:jc w:val="both"/>
        <w:rPr>
          <w:rFonts w:ascii="Times New Roman" w:hAnsi="Times New Roman" w:cs="Times New Roman"/>
          <w:sz w:val="24"/>
          <w:szCs w:val="24"/>
          <w:highlight w:val="white"/>
        </w:rPr>
      </w:pPr>
    </w:p>
    <w:p w14:paraId="5A75B8E6" w14:textId="77777777" w:rsidR="0028408C" w:rsidRPr="00E27EA8" w:rsidRDefault="0028408C" w:rsidP="0028408C">
      <w:pPr>
        <w:spacing w:line="240" w:lineRule="auto"/>
        <w:ind w:left="-284" w:right="-284"/>
        <w:jc w:val="both"/>
        <w:rPr>
          <w:rFonts w:ascii="Times New Roman" w:eastAsia="NSimSun" w:hAnsi="Times New Roman" w:cs="Times New Roman"/>
          <w:sz w:val="24"/>
          <w:szCs w:val="24"/>
        </w:rPr>
      </w:pPr>
    </w:p>
    <w:p w14:paraId="30DD8861" w14:textId="77777777" w:rsidR="00E60EB3" w:rsidRPr="00E27EA8" w:rsidRDefault="00E60EB3">
      <w:pPr>
        <w:rPr>
          <w:rFonts w:ascii="Times New Roman" w:hAnsi="Times New Roman" w:cs="Times New Roman"/>
          <w:sz w:val="24"/>
          <w:szCs w:val="24"/>
          <w:lang w:eastAsia="ru-RU"/>
        </w:rPr>
      </w:pPr>
    </w:p>
    <w:sectPr w:rsidR="00E60EB3" w:rsidRPr="00E27EA8" w:rsidSect="00F10CFF">
      <w:pgSz w:w="11906" w:h="16838"/>
      <w:pgMar w:top="992" w:right="567" w:bottom="99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136"/>
    <w:rsid w:val="00021136"/>
    <w:rsid w:val="001E1A88"/>
    <w:rsid w:val="00213694"/>
    <w:rsid w:val="00227356"/>
    <w:rsid w:val="0028408C"/>
    <w:rsid w:val="00287D9A"/>
    <w:rsid w:val="002A2AB2"/>
    <w:rsid w:val="00306189"/>
    <w:rsid w:val="00317F7D"/>
    <w:rsid w:val="0039218F"/>
    <w:rsid w:val="003D2C75"/>
    <w:rsid w:val="00485DEE"/>
    <w:rsid w:val="004D4CA2"/>
    <w:rsid w:val="00500F5D"/>
    <w:rsid w:val="00522FF9"/>
    <w:rsid w:val="006675DC"/>
    <w:rsid w:val="00710A47"/>
    <w:rsid w:val="0073104A"/>
    <w:rsid w:val="007325C3"/>
    <w:rsid w:val="007366B9"/>
    <w:rsid w:val="007A4A1C"/>
    <w:rsid w:val="007C401F"/>
    <w:rsid w:val="0081530E"/>
    <w:rsid w:val="008A30DC"/>
    <w:rsid w:val="008C45CC"/>
    <w:rsid w:val="00903990"/>
    <w:rsid w:val="009618FE"/>
    <w:rsid w:val="009D1720"/>
    <w:rsid w:val="00AF2811"/>
    <w:rsid w:val="00B20E6D"/>
    <w:rsid w:val="00B46262"/>
    <w:rsid w:val="00B937E7"/>
    <w:rsid w:val="00BA6E28"/>
    <w:rsid w:val="00BE4E5A"/>
    <w:rsid w:val="00C64958"/>
    <w:rsid w:val="00CA3EDC"/>
    <w:rsid w:val="00CC1345"/>
    <w:rsid w:val="00CC1A53"/>
    <w:rsid w:val="00CD15FB"/>
    <w:rsid w:val="00CF18A3"/>
    <w:rsid w:val="00D37C67"/>
    <w:rsid w:val="00D53C6F"/>
    <w:rsid w:val="00D94417"/>
    <w:rsid w:val="00D96CA8"/>
    <w:rsid w:val="00E27EA8"/>
    <w:rsid w:val="00E5699A"/>
    <w:rsid w:val="00E60EB3"/>
    <w:rsid w:val="00E815B9"/>
    <w:rsid w:val="00E92EB2"/>
    <w:rsid w:val="00ED0DF5"/>
    <w:rsid w:val="00F10CFF"/>
    <w:rsid w:val="00F27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3FAA0"/>
  <w15:chartTrackingRefBased/>
  <w15:docId w15:val="{C6326801-AFA3-4D05-90A4-C520014FB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15B9"/>
    <w:pPr>
      <w:suppressAutoHyphens/>
      <w:spacing w:after="0" w:line="100" w:lineRule="atLeast"/>
    </w:pPr>
    <w:rPr>
      <w:rFonts w:ascii="Calibri" w:eastAsia="Times New Roman" w:hAnsi="Calibri" w:cs="Calibri"/>
      <w:kern w:val="1"/>
      <w:sz w:val="20"/>
      <w:szCs w:val="20"/>
      <w:lang w:eastAsia="hi-IN" w:bidi="hi-IN"/>
      <w14:ligatures w14:val="none"/>
    </w:rPr>
  </w:style>
  <w:style w:type="paragraph" w:styleId="1">
    <w:name w:val="heading 1"/>
    <w:basedOn w:val="a"/>
    <w:next w:val="a"/>
    <w:link w:val="10"/>
    <w:uiPriority w:val="9"/>
    <w:qFormat/>
    <w:rsid w:val="00021136"/>
    <w:pPr>
      <w:keepNext/>
      <w:keepLines/>
      <w:suppressAutoHyphens w:val="0"/>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2">
    <w:name w:val="heading 2"/>
    <w:basedOn w:val="a"/>
    <w:next w:val="a"/>
    <w:link w:val="20"/>
    <w:uiPriority w:val="9"/>
    <w:semiHidden/>
    <w:unhideWhenUsed/>
    <w:qFormat/>
    <w:rsid w:val="00021136"/>
    <w:pPr>
      <w:keepNext/>
      <w:keepLines/>
      <w:suppressAutoHyphens w:val="0"/>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3">
    <w:name w:val="heading 3"/>
    <w:basedOn w:val="a"/>
    <w:next w:val="a"/>
    <w:link w:val="30"/>
    <w:uiPriority w:val="9"/>
    <w:semiHidden/>
    <w:unhideWhenUsed/>
    <w:qFormat/>
    <w:rsid w:val="00021136"/>
    <w:pPr>
      <w:keepNext/>
      <w:keepLines/>
      <w:suppressAutoHyphens w:val="0"/>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4">
    <w:name w:val="heading 4"/>
    <w:basedOn w:val="a"/>
    <w:next w:val="a"/>
    <w:link w:val="40"/>
    <w:unhideWhenUsed/>
    <w:qFormat/>
    <w:rsid w:val="00021136"/>
    <w:pPr>
      <w:keepNext/>
      <w:keepLines/>
      <w:suppressAutoHyphens w:val="0"/>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bidi="ar-SA"/>
      <w14:ligatures w14:val="standardContextual"/>
    </w:rPr>
  </w:style>
  <w:style w:type="paragraph" w:styleId="5">
    <w:name w:val="heading 5"/>
    <w:basedOn w:val="a"/>
    <w:next w:val="a"/>
    <w:link w:val="50"/>
    <w:uiPriority w:val="9"/>
    <w:semiHidden/>
    <w:unhideWhenUsed/>
    <w:qFormat/>
    <w:rsid w:val="00021136"/>
    <w:pPr>
      <w:keepNext/>
      <w:keepLines/>
      <w:suppressAutoHyphens w:val="0"/>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bidi="ar-SA"/>
      <w14:ligatures w14:val="standardContextual"/>
    </w:rPr>
  </w:style>
  <w:style w:type="paragraph" w:styleId="6">
    <w:name w:val="heading 6"/>
    <w:basedOn w:val="a"/>
    <w:next w:val="a"/>
    <w:link w:val="60"/>
    <w:uiPriority w:val="9"/>
    <w:semiHidden/>
    <w:unhideWhenUsed/>
    <w:qFormat/>
    <w:rsid w:val="00021136"/>
    <w:pPr>
      <w:keepNext/>
      <w:keepLines/>
      <w:suppressAutoHyphens w:val="0"/>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ar-SA"/>
      <w14:ligatures w14:val="standardContextual"/>
    </w:rPr>
  </w:style>
  <w:style w:type="paragraph" w:styleId="7">
    <w:name w:val="heading 7"/>
    <w:basedOn w:val="a"/>
    <w:next w:val="a"/>
    <w:link w:val="70"/>
    <w:uiPriority w:val="9"/>
    <w:semiHidden/>
    <w:unhideWhenUsed/>
    <w:qFormat/>
    <w:rsid w:val="00021136"/>
    <w:pPr>
      <w:keepNext/>
      <w:keepLines/>
      <w:suppressAutoHyphens w:val="0"/>
      <w:spacing w:before="40" w:line="259" w:lineRule="auto"/>
      <w:outlineLvl w:val="6"/>
    </w:pPr>
    <w:rPr>
      <w:rFonts w:asciiTheme="minorHAnsi" w:eastAsiaTheme="majorEastAsia" w:hAnsiTheme="minorHAnsi" w:cstheme="majorBidi"/>
      <w:color w:val="595959" w:themeColor="text1" w:themeTint="A6"/>
      <w:kern w:val="2"/>
      <w:sz w:val="22"/>
      <w:szCs w:val="22"/>
      <w:lang w:eastAsia="en-US" w:bidi="ar-SA"/>
      <w14:ligatures w14:val="standardContextual"/>
    </w:rPr>
  </w:style>
  <w:style w:type="paragraph" w:styleId="8">
    <w:name w:val="heading 8"/>
    <w:basedOn w:val="a"/>
    <w:next w:val="a"/>
    <w:link w:val="80"/>
    <w:uiPriority w:val="9"/>
    <w:semiHidden/>
    <w:unhideWhenUsed/>
    <w:qFormat/>
    <w:rsid w:val="00021136"/>
    <w:pPr>
      <w:keepNext/>
      <w:keepLines/>
      <w:suppressAutoHyphens w:val="0"/>
      <w:spacing w:line="259" w:lineRule="auto"/>
      <w:outlineLvl w:val="7"/>
    </w:pPr>
    <w:rPr>
      <w:rFonts w:asciiTheme="minorHAnsi" w:eastAsiaTheme="majorEastAsia" w:hAnsiTheme="minorHAnsi" w:cstheme="majorBidi"/>
      <w:i/>
      <w:iCs/>
      <w:color w:val="272727" w:themeColor="text1" w:themeTint="D8"/>
      <w:kern w:val="2"/>
      <w:sz w:val="22"/>
      <w:szCs w:val="22"/>
      <w:lang w:eastAsia="en-US" w:bidi="ar-SA"/>
      <w14:ligatures w14:val="standardContextual"/>
    </w:rPr>
  </w:style>
  <w:style w:type="paragraph" w:styleId="9">
    <w:name w:val="heading 9"/>
    <w:basedOn w:val="a"/>
    <w:next w:val="a"/>
    <w:link w:val="90"/>
    <w:uiPriority w:val="9"/>
    <w:semiHidden/>
    <w:unhideWhenUsed/>
    <w:qFormat/>
    <w:rsid w:val="00021136"/>
    <w:pPr>
      <w:keepNext/>
      <w:keepLines/>
      <w:suppressAutoHyphens w:val="0"/>
      <w:spacing w:line="259" w:lineRule="auto"/>
      <w:outlineLvl w:val="8"/>
    </w:pPr>
    <w:rPr>
      <w:rFonts w:asciiTheme="minorHAnsi" w:eastAsiaTheme="majorEastAsia" w:hAnsiTheme="minorHAnsi" w:cstheme="majorBidi"/>
      <w:color w:val="272727" w:themeColor="text1" w:themeTint="D8"/>
      <w:kern w:val="2"/>
      <w:sz w:val="22"/>
      <w:szCs w:val="22"/>
      <w:lang w:eastAsia="en-US" w:bidi="ar-SA"/>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13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02113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021136"/>
    <w:rPr>
      <w:rFonts w:eastAsiaTheme="majorEastAsia" w:cstheme="majorBidi"/>
      <w:color w:val="2F5496" w:themeColor="accent1" w:themeShade="BF"/>
      <w:sz w:val="28"/>
      <w:szCs w:val="28"/>
    </w:rPr>
  </w:style>
  <w:style w:type="character" w:customStyle="1" w:styleId="40">
    <w:name w:val="Заголовок 4 Знак"/>
    <w:basedOn w:val="a0"/>
    <w:link w:val="4"/>
    <w:rsid w:val="00021136"/>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021136"/>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02113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21136"/>
    <w:rPr>
      <w:rFonts w:eastAsiaTheme="majorEastAsia" w:cstheme="majorBidi"/>
      <w:color w:val="595959" w:themeColor="text1" w:themeTint="A6"/>
    </w:rPr>
  </w:style>
  <w:style w:type="character" w:customStyle="1" w:styleId="80">
    <w:name w:val="Заголовок 8 Знак"/>
    <w:basedOn w:val="a0"/>
    <w:link w:val="8"/>
    <w:uiPriority w:val="9"/>
    <w:semiHidden/>
    <w:rsid w:val="0002113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21136"/>
    <w:rPr>
      <w:rFonts w:eastAsiaTheme="majorEastAsia" w:cstheme="majorBidi"/>
      <w:color w:val="272727" w:themeColor="text1" w:themeTint="D8"/>
    </w:rPr>
  </w:style>
  <w:style w:type="paragraph" w:styleId="a3">
    <w:name w:val="Title"/>
    <w:basedOn w:val="a"/>
    <w:next w:val="a"/>
    <w:link w:val="a4"/>
    <w:uiPriority w:val="10"/>
    <w:qFormat/>
    <w:rsid w:val="00021136"/>
    <w:pPr>
      <w:suppressAutoHyphens w:val="0"/>
      <w:spacing w:after="80" w:line="240" w:lineRule="auto"/>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Заголовок Знак"/>
    <w:basedOn w:val="a0"/>
    <w:link w:val="a3"/>
    <w:uiPriority w:val="10"/>
    <w:rsid w:val="000211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1136"/>
    <w:pPr>
      <w:numPr>
        <w:ilvl w:val="1"/>
      </w:numPr>
      <w:suppressAutoHyphens w:val="0"/>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a6">
    <w:name w:val="Подзаголовок Знак"/>
    <w:basedOn w:val="a0"/>
    <w:link w:val="a5"/>
    <w:uiPriority w:val="11"/>
    <w:rsid w:val="0002113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21136"/>
    <w:pPr>
      <w:suppressAutoHyphens w:val="0"/>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ar-SA"/>
      <w14:ligatures w14:val="standardContextual"/>
    </w:rPr>
  </w:style>
  <w:style w:type="character" w:customStyle="1" w:styleId="22">
    <w:name w:val="Цитата 2 Знак"/>
    <w:basedOn w:val="a0"/>
    <w:link w:val="21"/>
    <w:uiPriority w:val="29"/>
    <w:rsid w:val="00021136"/>
    <w:rPr>
      <w:i/>
      <w:iCs/>
      <w:color w:val="404040" w:themeColor="text1" w:themeTint="BF"/>
    </w:rPr>
  </w:style>
  <w:style w:type="paragraph" w:styleId="a7">
    <w:name w:val="List Paragraph"/>
    <w:basedOn w:val="a"/>
    <w:uiPriority w:val="34"/>
    <w:qFormat/>
    <w:rsid w:val="00021136"/>
    <w:pPr>
      <w:suppressAutoHyphens w:val="0"/>
      <w:spacing w:after="160" w:line="259" w:lineRule="auto"/>
      <w:ind w:left="720"/>
      <w:contextualSpacing/>
    </w:pPr>
    <w:rPr>
      <w:rFonts w:asciiTheme="minorHAnsi" w:eastAsiaTheme="minorHAnsi" w:hAnsiTheme="minorHAnsi" w:cstheme="minorBidi"/>
      <w:kern w:val="2"/>
      <w:sz w:val="22"/>
      <w:szCs w:val="22"/>
      <w:lang w:eastAsia="en-US" w:bidi="ar-SA"/>
      <w14:ligatures w14:val="standardContextual"/>
    </w:rPr>
  </w:style>
  <w:style w:type="character" w:styleId="a8">
    <w:name w:val="Intense Emphasis"/>
    <w:basedOn w:val="a0"/>
    <w:uiPriority w:val="21"/>
    <w:qFormat/>
    <w:rsid w:val="00021136"/>
    <w:rPr>
      <w:i/>
      <w:iCs/>
      <w:color w:val="2F5496" w:themeColor="accent1" w:themeShade="BF"/>
    </w:rPr>
  </w:style>
  <w:style w:type="paragraph" w:styleId="a9">
    <w:name w:val="Intense Quote"/>
    <w:basedOn w:val="a"/>
    <w:next w:val="a"/>
    <w:link w:val="aa"/>
    <w:uiPriority w:val="30"/>
    <w:qFormat/>
    <w:rsid w:val="00021136"/>
    <w:pPr>
      <w:pBdr>
        <w:top w:val="single" w:sz="4" w:space="10" w:color="2F5496" w:themeColor="accent1" w:themeShade="BF"/>
        <w:bottom w:val="single" w:sz="4" w:space="10" w:color="2F5496"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bidi="ar-SA"/>
      <w14:ligatures w14:val="standardContextual"/>
    </w:rPr>
  </w:style>
  <w:style w:type="character" w:customStyle="1" w:styleId="aa">
    <w:name w:val="Выделенная цитата Знак"/>
    <w:basedOn w:val="a0"/>
    <w:link w:val="a9"/>
    <w:uiPriority w:val="30"/>
    <w:rsid w:val="00021136"/>
    <w:rPr>
      <w:i/>
      <w:iCs/>
      <w:color w:val="2F5496" w:themeColor="accent1" w:themeShade="BF"/>
    </w:rPr>
  </w:style>
  <w:style w:type="character" w:styleId="ab">
    <w:name w:val="Intense Reference"/>
    <w:basedOn w:val="a0"/>
    <w:uiPriority w:val="32"/>
    <w:qFormat/>
    <w:rsid w:val="00021136"/>
    <w:rPr>
      <w:b/>
      <w:bCs/>
      <w:smallCaps/>
      <w:color w:val="2F5496" w:themeColor="accent1" w:themeShade="BF"/>
      <w:spacing w:val="5"/>
    </w:rPr>
  </w:style>
  <w:style w:type="paragraph" w:customStyle="1" w:styleId="docdatadocyv52726bqiaagaaeyqcaaagiaiaaaprcqaabd8jaaaaaaaaaaaaaaaaaaaaaaaaaaaaaaaaaaaaaaaaaaaaaaaaaaaaaaaaaaaaaaaaaaaaaaaaaaaaaaaaaaaaaaaaaaaaaaaaaaaaaaaaaaaaaaaaaaaaaaaaaaaaaaaaaaaaaaaaaaaaaaaaaaaaaaaaaaaaaaaaaaaaaaaaaaaaaaaaaaaaaaaaaaaaaaaaaaaaaaaa">
    <w:name w:val="docdata;docy;v5;2726;bqiaagaaeyqcaaagiaiaaaprcqaabd8jaaaaaaaaaaaaaaaaaaaaaaaaaaaaaaaaaaaaaaaaaaaaaaaaaaaaaaaaaaaaaaaaaaaaaaaaaaaaaaaaaaaaaaaaaaaaaaaaaaaaaaaaaaaaaaaaaaaaaaaaaaaaaaaaaaaaaaaaaaaaaaaaaaaaaaaaaaaaaaaaaaaaaaaaaaaaaaaaaaaaaaaaaaaaaaaaaaaaaaaa"/>
    <w:basedOn w:val="a"/>
    <w:rsid w:val="0028408C"/>
    <w:pPr>
      <w:suppressAutoHyphens w:val="0"/>
      <w:spacing w:before="100" w:beforeAutospacing="1" w:after="100" w:afterAutospacing="1" w:line="240" w:lineRule="auto"/>
    </w:pPr>
    <w:rPr>
      <w:rFonts w:ascii="Times New Roman" w:hAnsi="Times New Roman" w:cs="Times New Roman"/>
      <w:kern w:val="0"/>
      <w:sz w:val="24"/>
      <w:szCs w:val="24"/>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3D93B6-EDDB-4642-B4F7-5C977C82B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2</Pages>
  <Words>759</Words>
  <Characters>4327</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2026-06-18T04:17:00Z</cp:lastPrinted>
  <dcterms:created xsi:type="dcterms:W3CDTF">2026-06-13T06:09:00Z</dcterms:created>
  <dcterms:modified xsi:type="dcterms:W3CDTF">2026-07-06T05:14:00Z</dcterms:modified>
</cp:coreProperties>
</file>