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5A28" w14:textId="77777777" w:rsidR="004D5D95" w:rsidRPr="008419D4" w:rsidRDefault="004D5D95" w:rsidP="004D5D95">
      <w:pPr>
        <w:tabs>
          <w:tab w:val="left" w:pos="-4678"/>
          <w:tab w:val="left" w:pos="567"/>
        </w:tabs>
        <w:rPr>
          <w:b/>
          <w:lang w:val="ru-RU"/>
        </w:rPr>
      </w:pP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3D7344">
        <w:rPr>
          <w:b/>
          <w:lang w:val="ru-RU"/>
        </w:rPr>
        <w:tab/>
      </w:r>
      <w:r w:rsidRPr="008419D4">
        <w:rPr>
          <w:b/>
          <w:lang w:val="ru-RU"/>
        </w:rPr>
        <w:t>Приложение №1</w:t>
      </w:r>
    </w:p>
    <w:p w14:paraId="088F941D" w14:textId="481324DC" w:rsidR="004D5D95" w:rsidRPr="008419D4" w:rsidRDefault="004D5D95" w:rsidP="004D5D95">
      <w:pPr>
        <w:pStyle w:val="afe"/>
        <w:widowControl/>
        <w:tabs>
          <w:tab w:val="left" w:pos="-4678"/>
          <w:tab w:val="left" w:pos="567"/>
        </w:tabs>
        <w:jc w:val="right"/>
        <w:rPr>
          <w:b/>
          <w:szCs w:val="24"/>
        </w:rPr>
      </w:pP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  <w:t xml:space="preserve">к Договору </w:t>
      </w:r>
    </w:p>
    <w:p w14:paraId="0731DF60" w14:textId="2846CB09" w:rsidR="004D5D95" w:rsidRPr="008419D4" w:rsidRDefault="004D5D95" w:rsidP="004D5D95">
      <w:pPr>
        <w:pStyle w:val="afe"/>
        <w:widowControl/>
        <w:tabs>
          <w:tab w:val="left" w:pos="-4678"/>
          <w:tab w:val="left" w:pos="567"/>
        </w:tabs>
        <w:rPr>
          <w:b/>
          <w:szCs w:val="24"/>
        </w:rPr>
      </w:pP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</w:r>
      <w:r w:rsidRPr="008419D4">
        <w:rPr>
          <w:b/>
          <w:szCs w:val="24"/>
        </w:rPr>
        <w:tab/>
        <w:t>№               от «___» ____________ 202</w:t>
      </w:r>
      <w:r w:rsidR="007B02C4">
        <w:rPr>
          <w:b/>
          <w:szCs w:val="24"/>
        </w:rPr>
        <w:t>6</w:t>
      </w:r>
      <w:r w:rsidRPr="008419D4">
        <w:rPr>
          <w:b/>
          <w:szCs w:val="24"/>
        </w:rPr>
        <w:t>г.</w:t>
      </w:r>
    </w:p>
    <w:p w14:paraId="1F531A41" w14:textId="77777777" w:rsidR="004D5D95" w:rsidRPr="008419D4" w:rsidRDefault="004D5D95" w:rsidP="004D5D95">
      <w:pPr>
        <w:pStyle w:val="31"/>
        <w:tabs>
          <w:tab w:val="left" w:pos="1134"/>
        </w:tabs>
        <w:spacing w:line="240" w:lineRule="auto"/>
        <w:ind w:left="0" w:firstLine="0"/>
        <w:rPr>
          <w:sz w:val="24"/>
          <w:szCs w:val="24"/>
        </w:rPr>
      </w:pPr>
    </w:p>
    <w:p w14:paraId="5222E1D1" w14:textId="77777777" w:rsidR="004D5D95" w:rsidRPr="008419D4" w:rsidRDefault="004D5D95" w:rsidP="004D5D95">
      <w:pPr>
        <w:tabs>
          <w:tab w:val="left" w:pos="1134"/>
        </w:tabs>
        <w:contextualSpacing/>
        <w:jc w:val="center"/>
        <w:rPr>
          <w:b/>
          <w:lang w:val="ru-RU"/>
        </w:rPr>
      </w:pPr>
      <w:r w:rsidRPr="008419D4">
        <w:rPr>
          <w:b/>
          <w:lang w:val="ru-RU"/>
        </w:rPr>
        <w:t>Техническое задание</w:t>
      </w:r>
    </w:p>
    <w:p w14:paraId="0F208CF8" w14:textId="05F93757" w:rsidR="004D5D95" w:rsidRDefault="004D5D95" w:rsidP="007B02C4">
      <w:pPr>
        <w:tabs>
          <w:tab w:val="left" w:pos="1134"/>
        </w:tabs>
        <w:contextualSpacing/>
        <w:jc w:val="center"/>
        <w:rPr>
          <w:b/>
          <w:lang w:val="ru-RU"/>
        </w:rPr>
      </w:pPr>
      <w:r w:rsidRPr="008419D4">
        <w:rPr>
          <w:b/>
          <w:lang w:val="ru-RU"/>
        </w:rPr>
        <w:t xml:space="preserve">на оказание услуг по </w:t>
      </w:r>
      <w:r w:rsidR="007B02C4" w:rsidRPr="007B02C4">
        <w:rPr>
          <w:b/>
          <w:lang w:val="ru-RU"/>
        </w:rPr>
        <w:t>«Изучение восприятия жителями Сахалинской области информационных материалов по актуальным вопросам общественно-политической жизни в стране и регионе, распространяемых средствами массовой информации в информационно-коммуникационной сети «Интернет»</w:t>
      </w:r>
    </w:p>
    <w:p w14:paraId="7CE70D7D" w14:textId="77777777" w:rsidR="007B02C4" w:rsidRPr="004A6B19" w:rsidRDefault="007B02C4" w:rsidP="007B02C4">
      <w:pPr>
        <w:tabs>
          <w:tab w:val="left" w:pos="1134"/>
        </w:tabs>
        <w:contextualSpacing/>
        <w:jc w:val="center"/>
        <w:rPr>
          <w:bCs/>
          <w:lang w:val="ru-RU"/>
        </w:rPr>
      </w:pPr>
    </w:p>
    <w:p w14:paraId="7129E037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6E8BA36D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b/>
          <w:lang w:val="ru-RU"/>
        </w:rPr>
        <w:t>1.</w:t>
      </w:r>
      <w:r w:rsidRPr="00E05608">
        <w:rPr>
          <w:bCs/>
          <w:lang w:val="ru-RU"/>
        </w:rPr>
        <w:t> </w:t>
      </w:r>
      <w:r w:rsidRPr="00E05608">
        <w:rPr>
          <w:b/>
          <w:lang w:val="ru-RU"/>
        </w:rPr>
        <w:t>Цель исследования</w:t>
      </w:r>
      <w:r w:rsidRPr="00E05608">
        <w:rPr>
          <w:lang w:val="ru-RU"/>
        </w:rPr>
        <w:t xml:space="preserve">: </w:t>
      </w:r>
      <w:r w:rsidRPr="00E05608">
        <w:rPr>
          <w:szCs w:val="28"/>
          <w:lang w:val="ru-RU"/>
        </w:rPr>
        <w:t xml:space="preserve">проведение </w:t>
      </w:r>
      <w:r w:rsidRPr="00E05608">
        <w:rPr>
          <w:lang w:val="ru-RU"/>
        </w:rPr>
        <w:t>мониторинга общественного мнения для оценки эффективности размещения информационных материалов и выявление спроса аудиторий на тематические линии контента</w:t>
      </w:r>
      <w:r w:rsidRPr="00E05608">
        <w:rPr>
          <w:szCs w:val="28"/>
          <w:lang w:val="ru-RU"/>
        </w:rPr>
        <w:t>.</w:t>
      </w:r>
    </w:p>
    <w:p w14:paraId="7E0979C4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4C914711" w14:textId="77777777" w:rsidR="004131F8" w:rsidRPr="0012152D" w:rsidRDefault="004131F8" w:rsidP="004131F8">
      <w:pPr>
        <w:tabs>
          <w:tab w:val="left" w:pos="-4678"/>
          <w:tab w:val="left" w:pos="567"/>
        </w:tabs>
        <w:contextualSpacing/>
        <w:jc w:val="both"/>
      </w:pPr>
      <w:r w:rsidRPr="00E05608">
        <w:rPr>
          <w:b/>
          <w:lang w:val="ru-RU"/>
        </w:rPr>
        <w:t>2.</w:t>
      </w:r>
      <w:r w:rsidRPr="00E05608">
        <w:rPr>
          <w:bCs/>
          <w:lang w:val="ru-RU"/>
        </w:rPr>
        <w:t> </w:t>
      </w:r>
      <w:r w:rsidRPr="00E05608">
        <w:rPr>
          <w:b/>
          <w:lang w:val="ru-RU"/>
        </w:rPr>
        <w:t>Гипотеза исследования</w:t>
      </w:r>
      <w:r w:rsidRPr="00E05608">
        <w:rPr>
          <w:lang w:val="ru-RU"/>
        </w:rPr>
        <w:t>: повысить эффективность информирования граждан о событиях социально-политической жизни Сахалинской области возможно при помощи комплексного анализа содержания новостного контента и анализа отклика потребителей на новостные материалы в рамках взаимодействия в информационно-коммуникационной сети «Интернет».</w:t>
      </w:r>
    </w:p>
    <w:p w14:paraId="7C60428B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13E5D9DE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b/>
          <w:lang w:val="ru-RU"/>
        </w:rPr>
        <w:t>3.</w:t>
      </w:r>
      <w:r w:rsidRPr="00E05608">
        <w:rPr>
          <w:bCs/>
          <w:lang w:val="ru-RU"/>
        </w:rPr>
        <w:t> </w:t>
      </w:r>
      <w:r w:rsidRPr="00E05608">
        <w:rPr>
          <w:b/>
          <w:lang w:val="ru-RU"/>
        </w:rPr>
        <w:t>Тема исследования</w:t>
      </w:r>
      <w:r w:rsidRPr="00E05608">
        <w:rPr>
          <w:lang w:val="ru-RU"/>
        </w:rPr>
        <w:t>: «Изучение восприятия жителями Сахалинской области информационных материалов по актуальным вопросам общественно-политической жизни в стране и регионе, распространяемых средствами массовой информации в информационно-коммуникационной сети «Интернет».</w:t>
      </w:r>
    </w:p>
    <w:p w14:paraId="73E3C76D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0466A021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b/>
          <w:lang w:val="ru-RU"/>
        </w:rPr>
        <w:t>4. Целевая аудитория и методы исследования</w:t>
      </w:r>
      <w:r w:rsidRPr="00E05608">
        <w:rPr>
          <w:lang w:val="ru-RU"/>
        </w:rPr>
        <w:t>:</w:t>
      </w:r>
    </w:p>
    <w:p w14:paraId="7019CB75" w14:textId="77777777" w:rsidR="004131F8" w:rsidRPr="00E05608" w:rsidRDefault="004131F8" w:rsidP="004131F8">
      <w:pPr>
        <w:tabs>
          <w:tab w:val="left" w:pos="-4678"/>
          <w:tab w:val="left" w:pos="567"/>
        </w:tabs>
        <w:ind w:left="567"/>
        <w:contextualSpacing/>
        <w:jc w:val="both"/>
        <w:rPr>
          <w:lang w:val="ru-RU"/>
        </w:rPr>
      </w:pPr>
      <w:r w:rsidRPr="00E05608">
        <w:rPr>
          <w:lang w:val="ru-RU"/>
        </w:rPr>
        <w:t>4.1. Целевая аудитория: население Сахалинской области в возрасте от 18 лет и старше.</w:t>
      </w:r>
    </w:p>
    <w:p w14:paraId="289F2D8F" w14:textId="77777777" w:rsidR="004131F8" w:rsidRPr="00E05608" w:rsidRDefault="004131F8" w:rsidP="004131F8">
      <w:pPr>
        <w:tabs>
          <w:tab w:val="left" w:pos="-4678"/>
          <w:tab w:val="left" w:pos="567"/>
        </w:tabs>
        <w:ind w:left="567"/>
        <w:contextualSpacing/>
        <w:jc w:val="both"/>
        <w:rPr>
          <w:lang w:val="ru-RU"/>
        </w:rPr>
      </w:pPr>
      <w:r w:rsidRPr="00E05608">
        <w:rPr>
          <w:lang w:val="ru-RU"/>
        </w:rPr>
        <w:t>4.2. Методы исследования:</w:t>
      </w:r>
    </w:p>
    <w:p w14:paraId="7DA389B5" w14:textId="77777777" w:rsidR="004131F8" w:rsidRPr="00E05608" w:rsidRDefault="004131F8" w:rsidP="004131F8">
      <w:pPr>
        <w:tabs>
          <w:tab w:val="left" w:pos="-4678"/>
          <w:tab w:val="left" w:pos="567"/>
        </w:tabs>
        <w:ind w:left="1418"/>
        <w:contextualSpacing/>
        <w:jc w:val="both"/>
        <w:rPr>
          <w:lang w:val="ru-RU"/>
        </w:rPr>
      </w:pPr>
      <w:r w:rsidRPr="00E05608">
        <w:rPr>
          <w:lang w:val="ru-RU"/>
        </w:rPr>
        <w:t>4.2.1.</w:t>
      </w:r>
      <w:r w:rsidRPr="00E05608">
        <w:rPr>
          <w:bCs/>
          <w:lang w:val="ru-RU"/>
        </w:rPr>
        <w:t> </w:t>
      </w:r>
      <w:r w:rsidRPr="00E05608">
        <w:rPr>
          <w:lang w:val="ru-RU"/>
        </w:rPr>
        <w:t>Тестирование контента (подробно – п. 6.1.2.);</w:t>
      </w:r>
    </w:p>
    <w:p w14:paraId="05E6DEE4" w14:textId="77777777" w:rsidR="004131F8" w:rsidRPr="00E05608" w:rsidRDefault="004131F8" w:rsidP="004131F8">
      <w:pPr>
        <w:tabs>
          <w:tab w:val="left" w:pos="-4678"/>
          <w:tab w:val="left" w:pos="567"/>
        </w:tabs>
        <w:ind w:left="1418"/>
        <w:contextualSpacing/>
        <w:jc w:val="both"/>
        <w:rPr>
          <w:lang w:val="ru-RU"/>
        </w:rPr>
      </w:pPr>
      <w:r w:rsidRPr="00E05608">
        <w:rPr>
          <w:lang w:val="ru-RU"/>
        </w:rPr>
        <w:t>4.2.2.</w:t>
      </w:r>
      <w:r w:rsidRPr="00E05608">
        <w:rPr>
          <w:bCs/>
          <w:lang w:val="ru-RU"/>
        </w:rPr>
        <w:t> </w:t>
      </w:r>
      <w:r w:rsidRPr="00E05608">
        <w:rPr>
          <w:lang w:val="ru-RU"/>
        </w:rPr>
        <w:t xml:space="preserve">Анализ содержания новостного </w:t>
      </w:r>
      <w:proofErr w:type="gramStart"/>
      <w:r w:rsidRPr="00E05608">
        <w:rPr>
          <w:lang w:val="ru-RU"/>
        </w:rPr>
        <w:t>контента по ключевым словам</w:t>
      </w:r>
      <w:proofErr w:type="gramEnd"/>
      <w:r w:rsidRPr="00E05608">
        <w:rPr>
          <w:lang w:val="ru-RU"/>
        </w:rPr>
        <w:t xml:space="preserve"> с учётом специфики тематических линий новостных материалов (подробно – п. 6.1.3.).</w:t>
      </w:r>
    </w:p>
    <w:p w14:paraId="0501874E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rPr>
          <w:lang w:val="ru-RU"/>
        </w:rPr>
      </w:pPr>
    </w:p>
    <w:p w14:paraId="26B070D6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b/>
          <w:lang w:val="ru-RU"/>
        </w:rPr>
        <w:t>5. Задачи</w:t>
      </w:r>
      <w:r w:rsidRPr="00E05608">
        <w:rPr>
          <w:lang w:val="ru-RU"/>
        </w:rPr>
        <w:t>:</w:t>
      </w:r>
    </w:p>
    <w:p w14:paraId="59E58FBE" w14:textId="77777777" w:rsidR="004131F8" w:rsidRPr="00E05608" w:rsidRDefault="004131F8" w:rsidP="004131F8">
      <w:pPr>
        <w:tabs>
          <w:tab w:val="left" w:pos="-4678"/>
          <w:tab w:val="left" w:pos="567"/>
        </w:tabs>
        <w:ind w:firstLine="709"/>
        <w:contextualSpacing/>
        <w:jc w:val="both"/>
        <w:rPr>
          <w:lang w:val="ru-RU"/>
        </w:rPr>
      </w:pPr>
      <w:r w:rsidRPr="00E05608">
        <w:rPr>
          <w:lang w:val="ru-RU"/>
        </w:rPr>
        <w:t>Заказчик формирует 12 новостных материалов (в формате *</w:t>
      </w:r>
      <w:r w:rsidRPr="00E05608">
        <w:t>doc</w:t>
      </w:r>
      <w:r w:rsidRPr="00E05608">
        <w:rPr>
          <w:lang w:val="ru-RU"/>
        </w:rPr>
        <w:t>) и предоставляет их Исполнителю в электронном виде. Исполнитель, используя материалы Заказчика, осуществляет следующие работы и реализует следующие задачи:</w:t>
      </w:r>
    </w:p>
    <w:p w14:paraId="56C8493C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5CAE5B23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5.1.</w:t>
      </w:r>
      <w:r w:rsidRPr="00E05608">
        <w:rPr>
          <w:bCs/>
          <w:lang w:val="ru-RU"/>
        </w:rPr>
        <w:t> </w:t>
      </w:r>
      <w:r w:rsidRPr="00E05608">
        <w:rPr>
          <w:lang w:val="ru-RU"/>
        </w:rPr>
        <w:t>Протестировать контент в привычной для респондента информационной среде. Тестирование контента осуществляется по целевым сегментам при помощи методик онлайн-взаимодействия с целевой аудиторией:</w:t>
      </w:r>
    </w:p>
    <w:p w14:paraId="27EB2D7A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охват аудитории;</w:t>
      </w:r>
    </w:p>
    <w:p w14:paraId="043C5A0C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число показов информационных сообщений;</w:t>
      </w:r>
    </w:p>
    <w:p w14:paraId="1A571EBB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количество переходов на страницы размещения или количество реакций (лайк / репост / комментарий) на тестируемый материал (клики / взаимодействия);</w:t>
      </w:r>
    </w:p>
    <w:p w14:paraId="1B42B165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конверсия в переходы на страницы размещения или уровень вовлечённости в материал (</w:t>
      </w:r>
      <w:r w:rsidRPr="00E05608">
        <w:t>CTR</w:t>
      </w:r>
      <w:r w:rsidRPr="00E05608">
        <w:rPr>
          <w:lang w:val="ru-RU"/>
        </w:rPr>
        <w:t xml:space="preserve"> / </w:t>
      </w:r>
      <w:r w:rsidRPr="00E05608">
        <w:t>ER</w:t>
      </w:r>
      <w:r w:rsidRPr="00E05608">
        <w:rPr>
          <w:lang w:val="ru-RU"/>
        </w:rPr>
        <w:t>);</w:t>
      </w:r>
    </w:p>
    <w:p w14:paraId="689C31C7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наиболее эффективные форматы продвижения информационных материалов;</w:t>
      </w:r>
    </w:p>
    <w:p w14:paraId="4B2E8113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наиболее эффективные каналы коммуникации;</w:t>
      </w:r>
    </w:p>
    <w:p w14:paraId="521A9150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наиболее популярные информационные материалы;</w:t>
      </w:r>
    </w:p>
    <w:p w14:paraId="60459AFA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наиболее популярные информационные сообщения (креативы);</w:t>
      </w:r>
    </w:p>
    <w:p w14:paraId="69575EC1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наиболее популярные темы.</w:t>
      </w:r>
    </w:p>
    <w:p w14:paraId="57DB0E91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lang w:val="ru-RU"/>
        </w:rPr>
      </w:pPr>
    </w:p>
    <w:p w14:paraId="09CAC591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lastRenderedPageBreak/>
        <w:t>5.2.</w:t>
      </w:r>
      <w:r w:rsidRPr="00E05608">
        <w:rPr>
          <w:bCs/>
          <w:lang w:val="ru-RU"/>
        </w:rPr>
        <w:t> </w:t>
      </w:r>
      <w:r w:rsidRPr="00E05608">
        <w:rPr>
          <w:lang w:val="ru-RU"/>
        </w:rPr>
        <w:t>Проанализировать содержание новостного контента, его тематические линии. Анализ содержания новостного контента проводится по ключевым словам с учётом специфики тематических линий новостных материалов:</w:t>
      </w:r>
    </w:p>
    <w:p w14:paraId="430A0CF0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определение роли объектов и субъектов в новостных материалах;</w:t>
      </w:r>
    </w:p>
    <w:p w14:paraId="739F350B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определение типа выгоды в новостных материалах (личная / общественная);</w:t>
      </w:r>
    </w:p>
    <w:p w14:paraId="3DC2C961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определение типа подачи информации в новостных материалах (эмоциональный / фактурный / смешанный);</w:t>
      </w:r>
    </w:p>
    <w:p w14:paraId="74B454BE" w14:textId="77777777" w:rsidR="004131F8" w:rsidRPr="00E05608" w:rsidRDefault="004131F8" w:rsidP="004131F8">
      <w:pPr>
        <w:numPr>
          <w:ilvl w:val="0"/>
          <w:numId w:val="34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сравнение контента новостных материалов наиболее и наименее эффективных тем по результатам тестирования.</w:t>
      </w:r>
    </w:p>
    <w:p w14:paraId="4523FA4E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lang w:val="ru-RU"/>
        </w:rPr>
      </w:pPr>
    </w:p>
    <w:p w14:paraId="104650CA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5.3.</w:t>
      </w:r>
      <w:r w:rsidRPr="00E05608">
        <w:rPr>
          <w:bCs/>
          <w:lang w:val="ru-RU"/>
        </w:rPr>
        <w:t> </w:t>
      </w:r>
      <w:r w:rsidRPr="00E05608">
        <w:rPr>
          <w:lang w:val="ru-RU"/>
        </w:rPr>
        <w:t>Подготовить аналитический отчёт, сформировать рекомендации по повышению информирования читателей средств массовой коммуникации.</w:t>
      </w:r>
    </w:p>
    <w:p w14:paraId="74960FAD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3BE445D3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b/>
          <w:lang w:val="ru-RU"/>
        </w:rPr>
      </w:pPr>
      <w:r w:rsidRPr="00E05608">
        <w:rPr>
          <w:b/>
          <w:lang w:val="ru-RU"/>
        </w:rPr>
        <w:t>6. Виды работ и особенности исследования</w:t>
      </w:r>
      <w:r w:rsidRPr="00E05608">
        <w:rPr>
          <w:lang w:val="ru-RU"/>
        </w:rPr>
        <w:t>:</w:t>
      </w:r>
    </w:p>
    <w:p w14:paraId="3F5791BC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6.1.</w:t>
      </w:r>
      <w:r w:rsidRPr="00E05608">
        <w:rPr>
          <w:bCs/>
          <w:lang w:val="ru-RU"/>
        </w:rPr>
        <w:t> </w:t>
      </w:r>
      <w:r w:rsidRPr="00E05608">
        <w:rPr>
          <w:lang w:val="ru-RU"/>
        </w:rPr>
        <w:t xml:space="preserve">Проверка гипотезы исследования путём </w:t>
      </w:r>
      <w:r w:rsidRPr="00E05608">
        <w:rPr>
          <w:b/>
          <w:lang w:val="ru-RU"/>
        </w:rPr>
        <w:t>тестирования контента (информационных материалов)</w:t>
      </w:r>
      <w:r w:rsidRPr="00E05608">
        <w:rPr>
          <w:lang w:val="ru-RU"/>
        </w:rPr>
        <w:t xml:space="preserve"> (12 информационных материалов, </w:t>
      </w:r>
      <w:r w:rsidRPr="00E05608">
        <w:rPr>
          <w:bCs/>
          <w:lang w:val="ru-RU"/>
        </w:rPr>
        <w:t xml:space="preserve">~ </w:t>
      </w:r>
      <w:r w:rsidRPr="00E05608">
        <w:rPr>
          <w:lang w:val="ru-RU"/>
        </w:rPr>
        <w:t xml:space="preserve">300 тыс. охват аудитории для тестирования, не менее 5 млн показов) и </w:t>
      </w:r>
      <w:r w:rsidRPr="00E05608">
        <w:rPr>
          <w:b/>
          <w:lang w:val="ru-RU"/>
        </w:rPr>
        <w:t>анализа содержания новостного контента (информационных материалов)</w:t>
      </w:r>
      <w:r w:rsidRPr="00E05608">
        <w:rPr>
          <w:lang w:val="ru-RU"/>
        </w:rPr>
        <w:t xml:space="preserve"> (12 информационных материалов).</w:t>
      </w:r>
    </w:p>
    <w:p w14:paraId="1D7EAA39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1F5506C7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6.1.2.</w:t>
      </w:r>
      <w:r w:rsidRPr="00E05608">
        <w:rPr>
          <w:bCs/>
          <w:lang w:val="ru-RU"/>
        </w:rPr>
        <w:t> </w:t>
      </w:r>
      <w:r w:rsidRPr="00E05608">
        <w:rPr>
          <w:b/>
          <w:lang w:val="ru-RU"/>
        </w:rPr>
        <w:t>Тестирование</w:t>
      </w:r>
      <w:r w:rsidRPr="00E05608">
        <w:rPr>
          <w:lang w:val="ru-RU"/>
        </w:rPr>
        <w:t xml:space="preserve"> производится путём показа информационных материалов или показа информационных сообщений, ведущих на площадки размещения информационных материалов, инструментами интернет-рекламы и анализа конверсий:</w:t>
      </w:r>
    </w:p>
    <w:p w14:paraId="1BF1D15E" w14:textId="77777777" w:rsidR="004131F8" w:rsidRPr="00E05608" w:rsidRDefault="004131F8" w:rsidP="004131F8">
      <w:pPr>
        <w:numPr>
          <w:ilvl w:val="0"/>
          <w:numId w:val="35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общее число информационных материалов для тестирования: 12;</w:t>
      </w:r>
    </w:p>
    <w:p w14:paraId="26F9CB28" w14:textId="77777777" w:rsidR="004131F8" w:rsidRPr="00E05608" w:rsidRDefault="004131F8" w:rsidP="004131F8">
      <w:pPr>
        <w:numPr>
          <w:ilvl w:val="0"/>
          <w:numId w:val="35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 xml:space="preserve">общий охват коммуникационной группы: </w:t>
      </w:r>
      <w:r w:rsidRPr="00E05608">
        <w:rPr>
          <w:bCs/>
          <w:lang w:val="ru-RU"/>
        </w:rPr>
        <w:t xml:space="preserve">~ </w:t>
      </w:r>
      <w:r w:rsidRPr="00E05608">
        <w:rPr>
          <w:lang w:val="ru-RU"/>
        </w:rPr>
        <w:t>300 тыс. интернет-пользователей;</w:t>
      </w:r>
    </w:p>
    <w:p w14:paraId="57F3865C" w14:textId="77777777" w:rsidR="004131F8" w:rsidRPr="00E05608" w:rsidRDefault="004131F8" w:rsidP="004131F8">
      <w:pPr>
        <w:numPr>
          <w:ilvl w:val="0"/>
          <w:numId w:val="35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общее число доставок (показов): не менее 5 млн.</w:t>
      </w:r>
    </w:p>
    <w:p w14:paraId="3476668B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lang w:val="ru-RU"/>
        </w:rPr>
      </w:pPr>
    </w:p>
    <w:p w14:paraId="3D48A449" w14:textId="77777777" w:rsidR="004131F8" w:rsidRPr="00E05608" w:rsidRDefault="004131F8" w:rsidP="004131F8">
      <w:pPr>
        <w:tabs>
          <w:tab w:val="left" w:pos="-4678"/>
          <w:tab w:val="left" w:pos="567"/>
        </w:tabs>
        <w:ind w:firstLine="709"/>
        <w:jc w:val="both"/>
        <w:rPr>
          <w:lang w:val="ru-RU"/>
        </w:rPr>
      </w:pPr>
      <w:r w:rsidRPr="00E05608">
        <w:rPr>
          <w:lang w:val="ru-RU"/>
        </w:rPr>
        <w:t>Во время тестирования контента производится сбор данных о количестве показов, охвате коммуникационной группы, количестве взаимодействий или переходов на страницу размещения.</w:t>
      </w:r>
    </w:p>
    <w:p w14:paraId="26D34A6E" w14:textId="77777777" w:rsidR="004131F8" w:rsidRPr="00E05608" w:rsidRDefault="004131F8" w:rsidP="004131F8">
      <w:pPr>
        <w:tabs>
          <w:tab w:val="left" w:pos="-4678"/>
          <w:tab w:val="left" w:pos="567"/>
        </w:tabs>
        <w:ind w:firstLine="709"/>
        <w:jc w:val="both"/>
        <w:rPr>
          <w:lang w:val="ru-RU"/>
        </w:rPr>
      </w:pPr>
      <w:r w:rsidRPr="00E05608">
        <w:rPr>
          <w:lang w:val="ru-RU"/>
        </w:rPr>
        <w:t>Форматы и площадки продвижения (количество площадок и форматов продвижения) определяет Исполнитель после предоставления новостных материалов:</w:t>
      </w:r>
    </w:p>
    <w:p w14:paraId="12DB237F" w14:textId="77777777" w:rsidR="004131F8" w:rsidRPr="00E05608" w:rsidRDefault="004131F8" w:rsidP="004131F8">
      <w:pPr>
        <w:numPr>
          <w:ilvl w:val="0"/>
          <w:numId w:val="36"/>
        </w:numPr>
        <w:tabs>
          <w:tab w:val="left" w:pos="-4678"/>
          <w:tab w:val="left" w:pos="567"/>
        </w:tabs>
        <w:ind w:left="0" w:firstLine="567"/>
        <w:contextualSpacing/>
        <w:jc w:val="both"/>
        <w:rPr>
          <w:lang w:val="ru-RU"/>
        </w:rPr>
      </w:pPr>
      <w:r w:rsidRPr="00E05608">
        <w:rPr>
          <w:lang w:val="ru-RU"/>
        </w:rPr>
        <w:t xml:space="preserve">текстово-графические </w:t>
      </w:r>
      <w:proofErr w:type="spellStart"/>
      <w:r w:rsidRPr="00E05608">
        <w:rPr>
          <w:lang w:val="ru-RU"/>
        </w:rPr>
        <w:t>блoки</w:t>
      </w:r>
      <w:proofErr w:type="spellEnd"/>
      <w:r w:rsidRPr="00E05608">
        <w:rPr>
          <w:lang w:val="ru-RU"/>
        </w:rPr>
        <w:t xml:space="preserve"> (ВКонтакте, </w:t>
      </w:r>
      <w:proofErr w:type="spellStart"/>
      <w:r w:rsidRPr="00E05608">
        <w:rPr>
          <w:lang w:val="ru-RU"/>
        </w:rPr>
        <w:t>MyTarget</w:t>
      </w:r>
      <w:proofErr w:type="spellEnd"/>
      <w:r w:rsidRPr="00E05608">
        <w:rPr>
          <w:lang w:val="ru-RU"/>
        </w:rPr>
        <w:t xml:space="preserve">, </w:t>
      </w:r>
      <w:proofErr w:type="spellStart"/>
      <w:r w:rsidRPr="00E05608">
        <w:rPr>
          <w:lang w:val="ru-RU"/>
        </w:rPr>
        <w:t>DirectAdvert</w:t>
      </w:r>
      <w:proofErr w:type="spellEnd"/>
      <w:r w:rsidRPr="00E05608">
        <w:rPr>
          <w:lang w:val="ru-RU"/>
        </w:rPr>
        <w:t xml:space="preserve">, SMI2, </w:t>
      </w:r>
      <w:proofErr w:type="spellStart"/>
      <w:r w:rsidRPr="00E05608">
        <w:rPr>
          <w:lang w:val="ru-RU"/>
        </w:rPr>
        <w:t>MarketGid</w:t>
      </w:r>
      <w:proofErr w:type="spellEnd"/>
      <w:r w:rsidRPr="00E05608">
        <w:rPr>
          <w:lang w:val="ru-RU"/>
        </w:rPr>
        <w:t xml:space="preserve">, </w:t>
      </w:r>
      <w:proofErr w:type="spellStart"/>
      <w:r w:rsidRPr="00E05608">
        <w:rPr>
          <w:lang w:val="ru-RU"/>
        </w:rPr>
        <w:t>MirTesen</w:t>
      </w:r>
      <w:proofErr w:type="spellEnd"/>
      <w:r w:rsidRPr="00E05608">
        <w:rPr>
          <w:lang w:val="ru-RU"/>
        </w:rPr>
        <w:t xml:space="preserve">, </w:t>
      </w:r>
      <w:proofErr w:type="spellStart"/>
      <w:r w:rsidRPr="00E05608">
        <w:rPr>
          <w:lang w:val="ru-RU"/>
        </w:rPr>
        <w:t>Kadam</w:t>
      </w:r>
      <w:proofErr w:type="spellEnd"/>
      <w:r w:rsidRPr="00E05608">
        <w:rPr>
          <w:lang w:val="ru-RU"/>
        </w:rPr>
        <w:t>) — рекламное объявление небольшого размера, которое включает в себя изображение и краткое описание;</w:t>
      </w:r>
    </w:p>
    <w:p w14:paraId="7BED8830" w14:textId="77777777" w:rsidR="004131F8" w:rsidRPr="00E05608" w:rsidRDefault="004131F8" w:rsidP="004131F8">
      <w:pPr>
        <w:numPr>
          <w:ilvl w:val="0"/>
          <w:numId w:val="36"/>
        </w:numPr>
        <w:tabs>
          <w:tab w:val="left" w:pos="-4678"/>
          <w:tab w:val="left" w:pos="567"/>
        </w:tabs>
        <w:ind w:left="0" w:firstLine="567"/>
        <w:contextualSpacing/>
        <w:jc w:val="both"/>
        <w:rPr>
          <w:lang w:val="ru-RU"/>
        </w:rPr>
      </w:pPr>
      <w:r w:rsidRPr="00E05608">
        <w:rPr>
          <w:lang w:val="ru-RU"/>
        </w:rPr>
        <w:t xml:space="preserve">реклама на страницах в социальных сетях (ВКонтакте, </w:t>
      </w:r>
      <w:proofErr w:type="spellStart"/>
      <w:r w:rsidRPr="00E05608">
        <w:t>MyTarget</w:t>
      </w:r>
      <w:proofErr w:type="spellEnd"/>
      <w:r w:rsidRPr="00E05608">
        <w:rPr>
          <w:lang w:val="ru-RU"/>
        </w:rPr>
        <w:t>) — форматы «продвижение поста» и/или «реклама сайта»;</w:t>
      </w:r>
    </w:p>
    <w:p w14:paraId="628E9D76" w14:textId="77777777" w:rsidR="004131F8" w:rsidRPr="00E05608" w:rsidRDefault="004131F8" w:rsidP="004131F8">
      <w:pPr>
        <w:numPr>
          <w:ilvl w:val="0"/>
          <w:numId w:val="36"/>
        </w:numPr>
        <w:tabs>
          <w:tab w:val="left" w:pos="-4678"/>
          <w:tab w:val="left" w:pos="567"/>
        </w:tabs>
        <w:ind w:left="0" w:firstLine="567"/>
        <w:contextualSpacing/>
        <w:jc w:val="both"/>
        <w:rPr>
          <w:lang w:val="ru-RU"/>
        </w:rPr>
      </w:pPr>
      <w:r w:rsidRPr="00E05608">
        <w:rPr>
          <w:lang w:val="ru-RU"/>
        </w:rPr>
        <w:t>видеореклама (</w:t>
      </w:r>
      <w:proofErr w:type="spellStart"/>
      <w:r w:rsidRPr="00E05608">
        <w:rPr>
          <w:lang w:val="ru-RU"/>
        </w:rPr>
        <w:t>Вконтакте</w:t>
      </w:r>
      <w:proofErr w:type="spellEnd"/>
      <w:r w:rsidRPr="00E05608">
        <w:rPr>
          <w:lang w:val="ru-RU"/>
        </w:rPr>
        <w:t xml:space="preserve">, </w:t>
      </w:r>
      <w:proofErr w:type="spellStart"/>
      <w:r w:rsidRPr="00E05608">
        <w:rPr>
          <w:lang w:val="ru-RU"/>
        </w:rPr>
        <w:t>MyTarget</w:t>
      </w:r>
      <w:proofErr w:type="spellEnd"/>
      <w:r w:rsidRPr="00E05608">
        <w:rPr>
          <w:lang w:val="ru-RU"/>
        </w:rPr>
        <w:t>) — рекламное объявление, которое включает в себя видеоролик;</w:t>
      </w:r>
    </w:p>
    <w:p w14:paraId="143B93CF" w14:textId="77777777" w:rsidR="004131F8" w:rsidRPr="00E05608" w:rsidRDefault="004131F8" w:rsidP="004131F8">
      <w:pPr>
        <w:numPr>
          <w:ilvl w:val="0"/>
          <w:numId w:val="36"/>
        </w:numPr>
        <w:tabs>
          <w:tab w:val="left" w:pos="-4678"/>
          <w:tab w:val="left" w:pos="567"/>
        </w:tabs>
        <w:ind w:left="0" w:firstLine="567"/>
        <w:contextualSpacing/>
        <w:jc w:val="both"/>
        <w:rPr>
          <w:lang w:val="ru-RU"/>
        </w:rPr>
      </w:pPr>
      <w:r w:rsidRPr="00E05608">
        <w:rPr>
          <w:lang w:val="ru-RU"/>
        </w:rPr>
        <w:t xml:space="preserve">истории — </w:t>
      </w:r>
      <w:proofErr w:type="spellStart"/>
      <w:r w:rsidRPr="00E05608">
        <w:rPr>
          <w:lang w:val="ru-RU"/>
        </w:rPr>
        <w:t>stories</w:t>
      </w:r>
      <w:proofErr w:type="spellEnd"/>
      <w:r w:rsidRPr="00E05608">
        <w:rPr>
          <w:lang w:val="ru-RU"/>
        </w:rPr>
        <w:t xml:space="preserve"> (ВКонтакте) — формат продвижения вертикальных пятнадцатисекундных роликов или баннеров форматом 9:16.</w:t>
      </w:r>
    </w:p>
    <w:p w14:paraId="4CA21ACE" w14:textId="77777777" w:rsidR="004131F8" w:rsidRPr="00E05608" w:rsidRDefault="004131F8" w:rsidP="004131F8">
      <w:pPr>
        <w:numPr>
          <w:ilvl w:val="0"/>
          <w:numId w:val="36"/>
        </w:numPr>
        <w:tabs>
          <w:tab w:val="left" w:pos="-4678"/>
          <w:tab w:val="left" w:pos="567"/>
        </w:tabs>
        <w:ind w:left="0" w:firstLine="567"/>
        <w:contextualSpacing/>
        <w:jc w:val="both"/>
        <w:rPr>
          <w:lang w:val="ru-RU"/>
        </w:rPr>
      </w:pPr>
      <w:r w:rsidRPr="00E05608">
        <w:rPr>
          <w:lang w:val="ru-RU"/>
        </w:rPr>
        <w:t xml:space="preserve">карусель – рекламный формат, отличительной особенностью которого является показ нескольких слайдов с картинками в одном объявлении в социальных сетях (ВКонтакте, </w:t>
      </w:r>
      <w:proofErr w:type="spellStart"/>
      <w:r w:rsidRPr="00E05608">
        <w:t>MyTarget</w:t>
      </w:r>
      <w:proofErr w:type="spellEnd"/>
      <w:r w:rsidRPr="00E05608">
        <w:rPr>
          <w:lang w:val="ru-RU"/>
        </w:rPr>
        <w:t>).</w:t>
      </w:r>
    </w:p>
    <w:p w14:paraId="01EB29EE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35B441D0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6.1.3.</w:t>
      </w:r>
      <w:r w:rsidRPr="00E05608">
        <w:rPr>
          <w:bCs/>
          <w:lang w:val="ru-RU"/>
        </w:rPr>
        <w:t> </w:t>
      </w:r>
      <w:r w:rsidRPr="00E05608">
        <w:rPr>
          <w:b/>
          <w:lang w:val="ru-RU"/>
        </w:rPr>
        <w:t>Анализ содержания новостного контента</w:t>
      </w:r>
      <w:r w:rsidRPr="00E05608">
        <w:rPr>
          <w:lang w:val="ru-RU"/>
        </w:rPr>
        <w:t xml:space="preserve"> производится путём обработки ключевых слов и общего содержания информационных материалов:</w:t>
      </w:r>
    </w:p>
    <w:p w14:paraId="5F4DA4CD" w14:textId="77777777" w:rsidR="004131F8" w:rsidRPr="00E05608" w:rsidRDefault="004131F8" w:rsidP="004131F8">
      <w:pPr>
        <w:numPr>
          <w:ilvl w:val="0"/>
          <w:numId w:val="35"/>
        </w:num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общее число информационных материалов для анализа: 12;</w:t>
      </w:r>
    </w:p>
    <w:p w14:paraId="40B82DF4" w14:textId="77777777" w:rsidR="004131F8" w:rsidRPr="00E05608" w:rsidRDefault="004131F8" w:rsidP="004131F8">
      <w:pPr>
        <w:numPr>
          <w:ilvl w:val="0"/>
          <w:numId w:val="35"/>
        </w:numPr>
        <w:tabs>
          <w:tab w:val="left" w:pos="-4678"/>
          <w:tab w:val="left" w:pos="567"/>
        </w:tabs>
        <w:ind w:left="357" w:firstLine="0"/>
        <w:contextualSpacing/>
        <w:jc w:val="both"/>
        <w:rPr>
          <w:lang w:val="ru-RU"/>
        </w:rPr>
      </w:pPr>
      <w:r w:rsidRPr="00E05608">
        <w:rPr>
          <w:lang w:val="ru-RU"/>
        </w:rPr>
        <w:t>по каждому информационному материалу определяется тема, роль субъектов и объектов, тип подачи информации и тип выгоды.</w:t>
      </w:r>
    </w:p>
    <w:p w14:paraId="74C7CF8A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lang w:val="ru-RU"/>
        </w:rPr>
      </w:pPr>
    </w:p>
    <w:p w14:paraId="3071E289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6.2.</w:t>
      </w:r>
      <w:r w:rsidRPr="00E05608">
        <w:rPr>
          <w:bCs/>
          <w:lang w:val="ru-RU"/>
        </w:rPr>
        <w:t> </w:t>
      </w:r>
      <w:r w:rsidRPr="00E05608">
        <w:rPr>
          <w:b/>
          <w:lang w:val="ru-RU"/>
        </w:rPr>
        <w:t>Отчётные материалы</w:t>
      </w:r>
      <w:r w:rsidRPr="00E05608">
        <w:rPr>
          <w:lang w:val="ru-RU"/>
        </w:rPr>
        <w:t>: аналитический отчёт объёмом не менее 20 листов, содержащий методическую справку, результаты оценки и рекомендации по повышению информирования читателей средств массовой коммуникации – предоставляется в электронном виде (в формате</w:t>
      </w:r>
      <w:r w:rsidRPr="00E05608">
        <w:rPr>
          <w:bCs/>
          <w:lang w:val="ru-RU"/>
        </w:rPr>
        <w:t xml:space="preserve"> *.</w:t>
      </w:r>
      <w:proofErr w:type="spellStart"/>
      <w:r w:rsidRPr="00E05608">
        <w:rPr>
          <w:lang w:val="ru-RU"/>
        </w:rPr>
        <w:t>pdf</w:t>
      </w:r>
      <w:proofErr w:type="spellEnd"/>
      <w:r w:rsidRPr="00E05608">
        <w:rPr>
          <w:lang w:val="ru-RU"/>
        </w:rPr>
        <w:t xml:space="preserve">). Передача Заказчику результатов оказания услуг (одного аналитического отчёта в формате </w:t>
      </w:r>
      <w:r w:rsidRPr="00E05608">
        <w:rPr>
          <w:lang w:val="ru-RU"/>
        </w:rPr>
        <w:lastRenderedPageBreak/>
        <w:t>*</w:t>
      </w:r>
      <w:r w:rsidRPr="00E05608">
        <w:t>pdf</w:t>
      </w:r>
      <w:r w:rsidRPr="00E05608">
        <w:rPr>
          <w:lang w:val="ru-RU"/>
        </w:rPr>
        <w:t xml:space="preserve">) осуществляется в электронном виде на адрес электронной почты </w:t>
      </w:r>
      <w:proofErr w:type="spellStart"/>
      <w:r w:rsidRPr="00E05608">
        <w:rPr>
          <w:lang w:val="ru-RU"/>
        </w:rPr>
        <w:t>dogovor@sakh.online</w:t>
      </w:r>
      <w:proofErr w:type="spellEnd"/>
      <w:r w:rsidRPr="00E05608">
        <w:rPr>
          <w:lang w:val="ru-RU"/>
        </w:rPr>
        <w:t>. Моментом предоставления результатов услуг является день отправки Исполнителем соответствующего электронного письма Заказчику.</w:t>
      </w:r>
    </w:p>
    <w:p w14:paraId="1C0C6FEC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242E7585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255F3F6B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b/>
          <w:bCs/>
          <w:lang w:val="ru-RU"/>
        </w:rPr>
        <w:t>7. Сроки оказания услуг и этапы</w:t>
      </w:r>
      <w:r w:rsidRPr="00E05608">
        <w:rPr>
          <w:bCs/>
          <w:lang w:val="ru-RU"/>
        </w:rPr>
        <w:t>:</w:t>
      </w:r>
    </w:p>
    <w:p w14:paraId="5210A604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7.1. Услуги по Договору должны быть оказаны с даты подписания настоящего Договора и до 15 декабря 2026 г.</w:t>
      </w:r>
    </w:p>
    <w:p w14:paraId="63BDBF7E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lang w:val="ru-RU"/>
        </w:rPr>
        <w:t>7.2. Планируется проведение трех волн мониторинга общественного мнения по теме настоящего технического задания.</w:t>
      </w:r>
    </w:p>
    <w:p w14:paraId="01682F07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</w:p>
    <w:p w14:paraId="14E0C263" w14:textId="77777777" w:rsidR="004131F8" w:rsidRPr="00E05608" w:rsidRDefault="004131F8" w:rsidP="004131F8">
      <w:pPr>
        <w:tabs>
          <w:tab w:val="left" w:pos="-4678"/>
          <w:tab w:val="left" w:pos="567"/>
        </w:tabs>
        <w:contextualSpacing/>
        <w:jc w:val="both"/>
        <w:rPr>
          <w:lang w:val="ru-RU"/>
        </w:rPr>
      </w:pPr>
      <w:r w:rsidRPr="00E05608">
        <w:rPr>
          <w:b/>
          <w:lang w:val="ru-RU"/>
        </w:rPr>
        <w:t>8. Дополнительные определения</w:t>
      </w:r>
      <w:r w:rsidRPr="00E05608">
        <w:rPr>
          <w:lang w:val="ru-RU"/>
        </w:rPr>
        <w:t>:</w:t>
      </w:r>
    </w:p>
    <w:p w14:paraId="0D8E1534" w14:textId="77777777" w:rsidR="004131F8" w:rsidRPr="00E05608" w:rsidRDefault="004131F8" w:rsidP="004131F8">
      <w:pPr>
        <w:tabs>
          <w:tab w:val="left" w:pos="-4678"/>
          <w:tab w:val="left" w:pos="567"/>
        </w:tabs>
        <w:overflowPunct w:val="0"/>
        <w:autoSpaceDE w:val="0"/>
        <w:autoSpaceDN w:val="0"/>
        <w:adjustRightInd w:val="0"/>
        <w:jc w:val="both"/>
        <w:rPr>
          <w:lang w:val="ru-RU" w:eastAsia="ru-RU"/>
        </w:rPr>
      </w:pPr>
      <w:r w:rsidRPr="00E05608">
        <w:rPr>
          <w:b/>
          <w:bCs/>
          <w:lang w:val="ru-RU" w:eastAsia="ru-RU"/>
        </w:rPr>
        <w:t xml:space="preserve">Таргетинг </w:t>
      </w:r>
      <w:r w:rsidRPr="00E05608">
        <w:rPr>
          <w:lang w:val="ru-RU" w:eastAsia="ru-RU"/>
        </w:rPr>
        <w:t>— рекламный механизм, позволяющий выделить из всей имеющейся аудитории только ту часть, которая удовлетворяет заданным критериям (целевую аудиторию), и показывать рекламу именно ей.</w:t>
      </w:r>
    </w:p>
    <w:p w14:paraId="1ED02494" w14:textId="77777777" w:rsidR="004131F8" w:rsidRPr="00E05608" w:rsidRDefault="004131F8" w:rsidP="004131F8">
      <w:pPr>
        <w:tabs>
          <w:tab w:val="left" w:pos="-4678"/>
          <w:tab w:val="left" w:pos="567"/>
        </w:tabs>
        <w:overflowPunct w:val="0"/>
        <w:autoSpaceDE w:val="0"/>
        <w:autoSpaceDN w:val="0"/>
        <w:adjustRightInd w:val="0"/>
        <w:jc w:val="both"/>
        <w:rPr>
          <w:lang w:val="ru-RU" w:eastAsia="ru-RU"/>
        </w:rPr>
      </w:pPr>
      <w:r w:rsidRPr="00E05608">
        <w:rPr>
          <w:b/>
          <w:bCs/>
          <w:lang w:val="ru-RU" w:eastAsia="ru-RU"/>
        </w:rPr>
        <w:t>Рекламная сеть</w:t>
      </w:r>
      <w:r w:rsidRPr="00E05608">
        <w:rPr>
          <w:lang w:val="ru-RU" w:eastAsia="ru-RU"/>
        </w:rPr>
        <w:t xml:space="preserve"> – это система, позволяющая управлять размещением рекламных материалов на определённых рекламных местах.</w:t>
      </w:r>
    </w:p>
    <w:p w14:paraId="3217F1D5" w14:textId="77777777" w:rsidR="004131F8" w:rsidRPr="00E05608" w:rsidRDefault="004131F8" w:rsidP="004131F8">
      <w:pPr>
        <w:tabs>
          <w:tab w:val="left" w:pos="-4678"/>
          <w:tab w:val="left" w:pos="567"/>
        </w:tabs>
        <w:overflowPunct w:val="0"/>
        <w:autoSpaceDE w:val="0"/>
        <w:autoSpaceDN w:val="0"/>
        <w:adjustRightInd w:val="0"/>
        <w:jc w:val="both"/>
        <w:rPr>
          <w:lang w:val="ru-RU" w:eastAsia="ru-RU"/>
        </w:rPr>
      </w:pPr>
      <w:r w:rsidRPr="00E05608">
        <w:rPr>
          <w:b/>
          <w:lang w:val="ru-RU" w:eastAsia="ru-RU"/>
        </w:rPr>
        <w:t>Интернет-пользователь</w:t>
      </w:r>
      <w:r w:rsidRPr="00E05608">
        <w:rPr>
          <w:lang w:val="ru-RU" w:eastAsia="ru-RU"/>
        </w:rPr>
        <w:t xml:space="preserve"> – идентификатор посетителя сайта или социальной сети в сети Интернет.</w:t>
      </w:r>
    </w:p>
    <w:p w14:paraId="5BA55314" w14:textId="77777777" w:rsidR="004131F8" w:rsidRPr="00E05608" w:rsidRDefault="004131F8" w:rsidP="004131F8">
      <w:pPr>
        <w:tabs>
          <w:tab w:val="left" w:pos="-4678"/>
          <w:tab w:val="left" w:pos="567"/>
        </w:tabs>
        <w:overflowPunct w:val="0"/>
        <w:autoSpaceDE w:val="0"/>
        <w:autoSpaceDN w:val="0"/>
        <w:adjustRightInd w:val="0"/>
        <w:jc w:val="both"/>
        <w:rPr>
          <w:lang w:val="ru-RU" w:eastAsia="ru-RU"/>
        </w:rPr>
      </w:pPr>
      <w:r w:rsidRPr="00E05608">
        <w:rPr>
          <w:b/>
          <w:bCs/>
          <w:lang w:val="ru-RU" w:eastAsia="ru-RU"/>
        </w:rPr>
        <w:t>Охват</w:t>
      </w:r>
      <w:r w:rsidRPr="00E05608">
        <w:rPr>
          <w:lang w:val="ru-RU" w:eastAsia="ru-RU"/>
        </w:rPr>
        <w:t xml:space="preserve"> – количество интернет-пользователей, которые отвечают заданным параметрам демографического таргетинга. Охват суммируется по одному информационному материалу во всех рекламных сетях.</w:t>
      </w:r>
    </w:p>
    <w:p w14:paraId="70710E87" w14:textId="77777777" w:rsidR="004131F8" w:rsidRPr="00E05608" w:rsidRDefault="004131F8" w:rsidP="004131F8">
      <w:pPr>
        <w:tabs>
          <w:tab w:val="left" w:pos="-4678"/>
          <w:tab w:val="left" w:pos="567"/>
        </w:tabs>
        <w:overflowPunct w:val="0"/>
        <w:autoSpaceDE w:val="0"/>
        <w:autoSpaceDN w:val="0"/>
        <w:adjustRightInd w:val="0"/>
        <w:jc w:val="both"/>
        <w:rPr>
          <w:lang w:val="ru-RU" w:eastAsia="ru-RU"/>
        </w:rPr>
      </w:pPr>
      <w:r w:rsidRPr="00E05608">
        <w:rPr>
          <w:b/>
          <w:bCs/>
          <w:lang w:val="ru-RU" w:eastAsia="ru-RU"/>
        </w:rPr>
        <w:t>Показы</w:t>
      </w:r>
      <w:r w:rsidRPr="00E05608">
        <w:rPr>
          <w:lang w:val="ru-RU" w:eastAsia="ru-RU"/>
        </w:rPr>
        <w:t xml:space="preserve"> – количество просмотров рекламного материала интернет-пользователями, которые отвечают заданным параметрам таргетинга.</w:t>
      </w:r>
    </w:p>
    <w:p w14:paraId="3C47348C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bCs/>
          <w:lang w:val="ru-RU"/>
        </w:rPr>
      </w:pPr>
    </w:p>
    <w:p w14:paraId="12B7C118" w14:textId="77777777" w:rsidR="004131F8" w:rsidRPr="00E05608" w:rsidRDefault="004131F8" w:rsidP="004131F8">
      <w:pPr>
        <w:tabs>
          <w:tab w:val="left" w:pos="-4678"/>
          <w:tab w:val="left" w:pos="567"/>
        </w:tabs>
        <w:jc w:val="center"/>
        <w:rPr>
          <w:b/>
          <w:bCs/>
          <w:lang w:val="ru-RU"/>
        </w:rPr>
      </w:pPr>
      <w:r w:rsidRPr="00E05608">
        <w:rPr>
          <w:b/>
          <w:bCs/>
          <w:lang w:val="ru-RU"/>
        </w:rPr>
        <w:t>Спецификация</w:t>
      </w:r>
    </w:p>
    <w:p w14:paraId="2E776E37" w14:textId="77777777" w:rsidR="004131F8" w:rsidRPr="00E05608" w:rsidRDefault="004131F8" w:rsidP="004131F8">
      <w:pPr>
        <w:tabs>
          <w:tab w:val="left" w:pos="-4678"/>
          <w:tab w:val="left" w:pos="567"/>
        </w:tabs>
        <w:jc w:val="both"/>
        <w:rPr>
          <w:bCs/>
          <w:lang w:val="ru-RU"/>
        </w:rPr>
      </w:pPr>
    </w:p>
    <w:tbl>
      <w:tblPr>
        <w:tblStyle w:val="af7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418"/>
        <w:gridCol w:w="850"/>
        <w:gridCol w:w="1843"/>
      </w:tblGrid>
      <w:tr w:rsidR="004131F8" w:rsidRPr="00EE5FE8" w14:paraId="7062F837" w14:textId="77777777" w:rsidTr="006C45F3">
        <w:trPr>
          <w:tblHeader/>
        </w:trPr>
        <w:tc>
          <w:tcPr>
            <w:tcW w:w="567" w:type="dxa"/>
            <w:vAlign w:val="center"/>
          </w:tcPr>
          <w:p w14:paraId="36CC0C2C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  <w:r w:rsidRPr="00E05608">
              <w:rPr>
                <w:b/>
                <w:bCs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14:paraId="4CFBC5C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  <w:r w:rsidRPr="00E05608">
              <w:rPr>
                <w:b/>
                <w:bCs/>
                <w:lang w:val="ru-RU"/>
              </w:rPr>
              <w:t>Наименование услуги</w:t>
            </w:r>
          </w:p>
        </w:tc>
        <w:tc>
          <w:tcPr>
            <w:tcW w:w="1418" w:type="dxa"/>
            <w:vAlign w:val="center"/>
          </w:tcPr>
          <w:p w14:paraId="71E05729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  <w:r w:rsidRPr="00E05608">
              <w:rPr>
                <w:b/>
                <w:bCs/>
                <w:lang w:val="ru-RU"/>
              </w:rPr>
              <w:t>Цена за ед. (руб., включая НДС / без НДС)</w:t>
            </w:r>
          </w:p>
        </w:tc>
        <w:tc>
          <w:tcPr>
            <w:tcW w:w="850" w:type="dxa"/>
            <w:vAlign w:val="center"/>
          </w:tcPr>
          <w:p w14:paraId="467CAC3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  <w:r w:rsidRPr="00E05608">
              <w:rPr>
                <w:b/>
                <w:bCs/>
                <w:lang w:val="ru-RU"/>
              </w:rPr>
              <w:t>Кол-во ед.</w:t>
            </w:r>
          </w:p>
        </w:tc>
        <w:tc>
          <w:tcPr>
            <w:tcW w:w="1843" w:type="dxa"/>
            <w:vAlign w:val="center"/>
          </w:tcPr>
          <w:p w14:paraId="37E8932D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  <w:r w:rsidRPr="00E05608">
              <w:rPr>
                <w:b/>
                <w:bCs/>
                <w:lang w:val="ru-RU"/>
              </w:rPr>
              <w:t>Общая стоимость (руб., включая НДС / без НДС)</w:t>
            </w:r>
          </w:p>
        </w:tc>
      </w:tr>
      <w:tr w:rsidR="004131F8" w:rsidRPr="00EE5FE8" w14:paraId="6F30E1CD" w14:textId="77777777" w:rsidTr="006C45F3">
        <w:trPr>
          <w:trHeight w:val="397"/>
        </w:trPr>
        <w:tc>
          <w:tcPr>
            <w:tcW w:w="9923" w:type="dxa"/>
            <w:gridSpan w:val="5"/>
            <w:vAlign w:val="center"/>
          </w:tcPr>
          <w:p w14:paraId="1FD95224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/>
                <w:lang w:val="ru-RU"/>
              </w:rPr>
              <w:t>1-я волна (с даты заключения Договора по 31.08.2026 г.)</w:t>
            </w:r>
          </w:p>
        </w:tc>
      </w:tr>
      <w:tr w:rsidR="004131F8" w:rsidRPr="00E05608" w14:paraId="1FFA65F5" w14:textId="77777777" w:rsidTr="006C45F3">
        <w:tc>
          <w:tcPr>
            <w:tcW w:w="567" w:type="dxa"/>
            <w:vAlign w:val="center"/>
          </w:tcPr>
          <w:p w14:paraId="4153748D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1.</w:t>
            </w:r>
          </w:p>
        </w:tc>
        <w:tc>
          <w:tcPr>
            <w:tcW w:w="5245" w:type="dxa"/>
          </w:tcPr>
          <w:p w14:paraId="39AB2176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Тестирование контента</w:t>
            </w:r>
          </w:p>
          <w:p w14:paraId="752F7658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•</w:t>
            </w:r>
            <w:r w:rsidRPr="00E05608">
              <w:rPr>
                <w:bCs/>
                <w:lang w:val="ru-RU"/>
              </w:rPr>
              <w:tab/>
              <w:t>общее число информационных материалов для тестирования: 12;</w:t>
            </w:r>
          </w:p>
          <w:p w14:paraId="38DBFCF0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•</w:t>
            </w:r>
            <w:r w:rsidRPr="00E05608">
              <w:rPr>
                <w:bCs/>
                <w:lang w:val="ru-RU"/>
              </w:rPr>
              <w:tab/>
              <w:t>общий охват коммуникационной группы ~ 300 тыс. интернет-пользователей.</w:t>
            </w:r>
          </w:p>
        </w:tc>
        <w:tc>
          <w:tcPr>
            <w:tcW w:w="1418" w:type="dxa"/>
            <w:vAlign w:val="center"/>
          </w:tcPr>
          <w:p w14:paraId="6A835D79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CA5E670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13863DB8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05608" w14:paraId="5A32B3F2" w14:textId="77777777" w:rsidTr="006C45F3">
        <w:tc>
          <w:tcPr>
            <w:tcW w:w="567" w:type="dxa"/>
            <w:vAlign w:val="center"/>
          </w:tcPr>
          <w:p w14:paraId="64261EA0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2.</w:t>
            </w:r>
          </w:p>
        </w:tc>
        <w:tc>
          <w:tcPr>
            <w:tcW w:w="5245" w:type="dxa"/>
          </w:tcPr>
          <w:p w14:paraId="2571C9ED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 xml:space="preserve">Анализ содержания новостного </w:t>
            </w:r>
            <w:proofErr w:type="gramStart"/>
            <w:r w:rsidRPr="00E05608">
              <w:rPr>
                <w:bCs/>
                <w:lang w:val="ru-RU"/>
              </w:rPr>
              <w:t>контента по ключевым словам</w:t>
            </w:r>
            <w:proofErr w:type="gramEnd"/>
            <w:r w:rsidRPr="00E05608">
              <w:rPr>
                <w:bCs/>
                <w:lang w:val="ru-RU"/>
              </w:rPr>
              <w:t xml:space="preserve"> с учётом специфики тематических линий новостных материалов и их соотнесение с запросом аудиторий.</w:t>
            </w:r>
          </w:p>
        </w:tc>
        <w:tc>
          <w:tcPr>
            <w:tcW w:w="1418" w:type="dxa"/>
            <w:vAlign w:val="center"/>
          </w:tcPr>
          <w:p w14:paraId="195C4EDC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54A0586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03C2909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05608" w14:paraId="452F2B75" w14:textId="77777777" w:rsidTr="006C45F3">
        <w:tc>
          <w:tcPr>
            <w:tcW w:w="567" w:type="dxa"/>
            <w:vAlign w:val="center"/>
          </w:tcPr>
          <w:p w14:paraId="662E2DB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3.</w:t>
            </w:r>
          </w:p>
        </w:tc>
        <w:tc>
          <w:tcPr>
            <w:tcW w:w="5245" w:type="dxa"/>
          </w:tcPr>
          <w:p w14:paraId="149DC245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Подготовка аналитического отчёта, содержащего методическую справку, результаты оценки и рекомендации по повышению информирования читателей средств массовой коммуникации.</w:t>
            </w:r>
          </w:p>
        </w:tc>
        <w:tc>
          <w:tcPr>
            <w:tcW w:w="1418" w:type="dxa"/>
            <w:vAlign w:val="center"/>
          </w:tcPr>
          <w:p w14:paraId="0332884B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4A353B4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8CEEB8C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E5FE8" w14:paraId="305ACB72" w14:textId="77777777" w:rsidTr="006C45F3">
        <w:trPr>
          <w:trHeight w:val="397"/>
        </w:trPr>
        <w:tc>
          <w:tcPr>
            <w:tcW w:w="9923" w:type="dxa"/>
            <w:gridSpan w:val="5"/>
            <w:vAlign w:val="center"/>
          </w:tcPr>
          <w:p w14:paraId="3DA2F9ED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/>
                <w:lang w:val="ru-RU"/>
              </w:rPr>
              <w:t>2-я волна (с 01.10.2026 г. по 31.10.2026 г.)</w:t>
            </w:r>
          </w:p>
        </w:tc>
      </w:tr>
      <w:tr w:rsidR="004131F8" w:rsidRPr="00E05608" w14:paraId="5A4A2994" w14:textId="77777777" w:rsidTr="006C45F3">
        <w:tc>
          <w:tcPr>
            <w:tcW w:w="567" w:type="dxa"/>
            <w:vAlign w:val="center"/>
          </w:tcPr>
          <w:p w14:paraId="5C198E4E" w14:textId="77777777" w:rsidR="004131F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</w:p>
          <w:p w14:paraId="263B9FCB" w14:textId="0A5AE540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1.</w:t>
            </w:r>
          </w:p>
        </w:tc>
        <w:tc>
          <w:tcPr>
            <w:tcW w:w="5245" w:type="dxa"/>
          </w:tcPr>
          <w:p w14:paraId="3C2B98CC" w14:textId="77777777" w:rsidR="004131F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</w:p>
          <w:p w14:paraId="586DFE3E" w14:textId="5B75402B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Тестирование контента</w:t>
            </w:r>
          </w:p>
          <w:p w14:paraId="0EBF8604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•</w:t>
            </w:r>
            <w:r w:rsidRPr="00E05608">
              <w:rPr>
                <w:bCs/>
                <w:lang w:val="ru-RU"/>
              </w:rPr>
              <w:tab/>
              <w:t>общее число информационных материалов для тестирования: 12;</w:t>
            </w:r>
          </w:p>
          <w:p w14:paraId="6484F3BC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lastRenderedPageBreak/>
              <w:t>•</w:t>
            </w:r>
            <w:r w:rsidRPr="00E05608">
              <w:rPr>
                <w:bCs/>
                <w:lang w:val="ru-RU"/>
              </w:rPr>
              <w:tab/>
              <w:t>общий охват коммуникационной группы ~ 300 тыс. интернет-пользователей.</w:t>
            </w:r>
          </w:p>
        </w:tc>
        <w:tc>
          <w:tcPr>
            <w:tcW w:w="1418" w:type="dxa"/>
            <w:vAlign w:val="center"/>
          </w:tcPr>
          <w:p w14:paraId="5B875A8C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D6EAFCC" w14:textId="77777777" w:rsidR="004131F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  <w:p w14:paraId="72A9923C" w14:textId="64550A08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6E5BFEC8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05608" w14:paraId="05D302C6" w14:textId="77777777" w:rsidTr="006C45F3">
        <w:tc>
          <w:tcPr>
            <w:tcW w:w="567" w:type="dxa"/>
            <w:vAlign w:val="center"/>
          </w:tcPr>
          <w:p w14:paraId="6A29F465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2.</w:t>
            </w:r>
          </w:p>
        </w:tc>
        <w:tc>
          <w:tcPr>
            <w:tcW w:w="5245" w:type="dxa"/>
          </w:tcPr>
          <w:p w14:paraId="6691BA87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 xml:space="preserve">Анализ содержания новостного </w:t>
            </w:r>
            <w:proofErr w:type="gramStart"/>
            <w:r w:rsidRPr="00E05608">
              <w:rPr>
                <w:bCs/>
                <w:lang w:val="ru-RU"/>
              </w:rPr>
              <w:t>контента по ключевым словам</w:t>
            </w:r>
            <w:proofErr w:type="gramEnd"/>
            <w:r w:rsidRPr="00E05608">
              <w:rPr>
                <w:bCs/>
                <w:lang w:val="ru-RU"/>
              </w:rPr>
              <w:t xml:space="preserve"> с учётом специфики тематических линий новостных материалов и их соотнесение с запросом аудиторий.</w:t>
            </w:r>
          </w:p>
        </w:tc>
        <w:tc>
          <w:tcPr>
            <w:tcW w:w="1418" w:type="dxa"/>
            <w:vAlign w:val="center"/>
          </w:tcPr>
          <w:p w14:paraId="7FADC633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89987B7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44F8549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05608" w14:paraId="551E9F7D" w14:textId="77777777" w:rsidTr="006C45F3">
        <w:tc>
          <w:tcPr>
            <w:tcW w:w="567" w:type="dxa"/>
            <w:vAlign w:val="center"/>
          </w:tcPr>
          <w:p w14:paraId="0B1E2373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3.</w:t>
            </w:r>
          </w:p>
        </w:tc>
        <w:tc>
          <w:tcPr>
            <w:tcW w:w="5245" w:type="dxa"/>
          </w:tcPr>
          <w:p w14:paraId="1E42AB20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Подготовка аналитического отчёта, содержащего методическую справку, результаты оценки и рекомендации по повышению информирования читателей средств массовой коммуникации.</w:t>
            </w:r>
          </w:p>
        </w:tc>
        <w:tc>
          <w:tcPr>
            <w:tcW w:w="1418" w:type="dxa"/>
            <w:vAlign w:val="center"/>
          </w:tcPr>
          <w:p w14:paraId="7EABB4E0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C46F5C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950A032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E5FE8" w14:paraId="3A0C7F0A" w14:textId="77777777" w:rsidTr="006C45F3">
        <w:trPr>
          <w:trHeight w:val="397"/>
        </w:trPr>
        <w:tc>
          <w:tcPr>
            <w:tcW w:w="9923" w:type="dxa"/>
            <w:gridSpan w:val="5"/>
            <w:vAlign w:val="center"/>
          </w:tcPr>
          <w:p w14:paraId="12D96BE2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/>
                <w:lang w:val="ru-RU"/>
              </w:rPr>
              <w:t>3-я волна (с 01.11.2026 г. по 30.11.2026 г.)</w:t>
            </w:r>
          </w:p>
        </w:tc>
      </w:tr>
      <w:tr w:rsidR="004131F8" w:rsidRPr="00E05608" w14:paraId="5C5D7039" w14:textId="77777777" w:rsidTr="006C45F3">
        <w:tc>
          <w:tcPr>
            <w:tcW w:w="567" w:type="dxa"/>
            <w:vAlign w:val="center"/>
          </w:tcPr>
          <w:p w14:paraId="0C72767B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1.</w:t>
            </w:r>
          </w:p>
        </w:tc>
        <w:tc>
          <w:tcPr>
            <w:tcW w:w="5245" w:type="dxa"/>
          </w:tcPr>
          <w:p w14:paraId="1E3809FA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Тестирование контента</w:t>
            </w:r>
          </w:p>
          <w:p w14:paraId="66E3859F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•</w:t>
            </w:r>
            <w:r w:rsidRPr="00E05608">
              <w:rPr>
                <w:bCs/>
                <w:lang w:val="ru-RU"/>
              </w:rPr>
              <w:tab/>
              <w:t>общее число информационных материалов для тестирования: 12;</w:t>
            </w:r>
          </w:p>
          <w:p w14:paraId="418A21BE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•</w:t>
            </w:r>
            <w:r w:rsidRPr="00E05608">
              <w:rPr>
                <w:bCs/>
                <w:lang w:val="ru-RU"/>
              </w:rPr>
              <w:tab/>
              <w:t>общий охват коммуникационной группы ~ 300 тыс. интернет-пользователей.</w:t>
            </w:r>
          </w:p>
        </w:tc>
        <w:tc>
          <w:tcPr>
            <w:tcW w:w="1418" w:type="dxa"/>
            <w:vAlign w:val="center"/>
          </w:tcPr>
          <w:p w14:paraId="6B3D4EF6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A0B2483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088473DC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05608" w14:paraId="638A4FCD" w14:textId="77777777" w:rsidTr="006C45F3">
        <w:tc>
          <w:tcPr>
            <w:tcW w:w="567" w:type="dxa"/>
            <w:vAlign w:val="center"/>
          </w:tcPr>
          <w:p w14:paraId="07A7287B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2.</w:t>
            </w:r>
          </w:p>
        </w:tc>
        <w:tc>
          <w:tcPr>
            <w:tcW w:w="5245" w:type="dxa"/>
          </w:tcPr>
          <w:p w14:paraId="32C8AE22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 xml:space="preserve">Анализ содержания новостного </w:t>
            </w:r>
            <w:proofErr w:type="gramStart"/>
            <w:r w:rsidRPr="00E05608">
              <w:rPr>
                <w:bCs/>
                <w:lang w:val="ru-RU"/>
              </w:rPr>
              <w:t>контента по ключевым словам</w:t>
            </w:r>
            <w:proofErr w:type="gramEnd"/>
            <w:r w:rsidRPr="00E05608">
              <w:rPr>
                <w:bCs/>
                <w:lang w:val="ru-RU"/>
              </w:rPr>
              <w:t xml:space="preserve"> с учётом специфики тематических линий новостных материалов и их соотнесение с запросом аудиторий.</w:t>
            </w:r>
          </w:p>
        </w:tc>
        <w:tc>
          <w:tcPr>
            <w:tcW w:w="1418" w:type="dxa"/>
            <w:vAlign w:val="center"/>
          </w:tcPr>
          <w:p w14:paraId="57CD11B6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12D5845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73A03125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E05608" w14:paraId="62EA710A" w14:textId="77777777" w:rsidTr="006C45F3">
        <w:tc>
          <w:tcPr>
            <w:tcW w:w="567" w:type="dxa"/>
            <w:vAlign w:val="center"/>
          </w:tcPr>
          <w:p w14:paraId="4C2452F3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3.</w:t>
            </w:r>
          </w:p>
        </w:tc>
        <w:tc>
          <w:tcPr>
            <w:tcW w:w="5245" w:type="dxa"/>
          </w:tcPr>
          <w:p w14:paraId="288F0833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rPr>
                <w:bCs/>
                <w:lang w:val="ru-RU"/>
              </w:rPr>
            </w:pPr>
            <w:r w:rsidRPr="00E05608">
              <w:rPr>
                <w:bCs/>
                <w:lang w:val="ru-RU"/>
              </w:rPr>
              <w:t>Подготовка аналитического отчёта, содержащего методическую справку, результаты оценки и рекомендации по повышению информирования читателей средств массовой коммуникации.</w:t>
            </w:r>
          </w:p>
        </w:tc>
        <w:tc>
          <w:tcPr>
            <w:tcW w:w="1418" w:type="dxa"/>
            <w:vAlign w:val="center"/>
          </w:tcPr>
          <w:p w14:paraId="123A50CA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23A1B10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  <w:r w:rsidRPr="00E05608">
              <w:rPr>
                <w:bCs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A2D322A" w14:textId="77777777" w:rsidR="004131F8" w:rsidRPr="00E05608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Cs/>
                <w:szCs w:val="22"/>
                <w:lang w:val="ru-RU"/>
              </w:rPr>
            </w:pPr>
          </w:p>
        </w:tc>
      </w:tr>
      <w:tr w:rsidR="004131F8" w:rsidRPr="004131F8" w14:paraId="06313AF2" w14:textId="77777777" w:rsidTr="006C45F3">
        <w:trPr>
          <w:trHeight w:val="397"/>
        </w:trPr>
        <w:tc>
          <w:tcPr>
            <w:tcW w:w="8080" w:type="dxa"/>
            <w:gridSpan w:val="4"/>
            <w:vAlign w:val="center"/>
          </w:tcPr>
          <w:p w14:paraId="56FF692B" w14:textId="77777777" w:rsidR="004131F8" w:rsidRPr="003440E1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  <w:r w:rsidRPr="00E05608">
              <w:rPr>
                <w:b/>
                <w:bCs/>
                <w:lang w:val="ru-RU"/>
              </w:rPr>
              <w:t>ИТОГО руб. (включая НДС / без НДС)</w:t>
            </w:r>
          </w:p>
        </w:tc>
        <w:tc>
          <w:tcPr>
            <w:tcW w:w="1843" w:type="dxa"/>
            <w:vAlign w:val="center"/>
          </w:tcPr>
          <w:p w14:paraId="1F727CFA" w14:textId="77777777" w:rsidR="004131F8" w:rsidRPr="002B7F3E" w:rsidRDefault="004131F8" w:rsidP="006C45F3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  <w:lang w:val="ru-RU"/>
              </w:rPr>
            </w:pPr>
          </w:p>
        </w:tc>
      </w:tr>
    </w:tbl>
    <w:p w14:paraId="29AF0B44" w14:textId="77777777" w:rsidR="004131F8" w:rsidRPr="002B7F3E" w:rsidRDefault="004131F8" w:rsidP="004131F8">
      <w:pPr>
        <w:pStyle w:val="afe"/>
        <w:tabs>
          <w:tab w:val="left" w:pos="-4678"/>
          <w:tab w:val="left" w:pos="567"/>
        </w:tabs>
        <w:jc w:val="both"/>
        <w:rPr>
          <w:szCs w:val="24"/>
        </w:rPr>
      </w:pPr>
    </w:p>
    <w:p w14:paraId="4E70DFBC" w14:textId="77777777" w:rsidR="00240A62" w:rsidRPr="005D7BAA" w:rsidRDefault="00240A62" w:rsidP="00240A62">
      <w:pPr>
        <w:pStyle w:val="31"/>
        <w:tabs>
          <w:tab w:val="left" w:pos="1134"/>
        </w:tabs>
        <w:spacing w:line="240" w:lineRule="auto"/>
        <w:ind w:left="0" w:firstLine="0"/>
        <w:rPr>
          <w:sz w:val="24"/>
          <w:szCs w:val="24"/>
        </w:rPr>
      </w:pPr>
    </w:p>
    <w:p w14:paraId="6F1987A7" w14:textId="77777777" w:rsidR="004D5D95" w:rsidRPr="008419D4" w:rsidRDefault="004D5D95" w:rsidP="004D5D95"/>
    <w:p w14:paraId="4176117F" w14:textId="77777777" w:rsidR="004D5D95" w:rsidRPr="008419D4" w:rsidRDefault="004D5D95" w:rsidP="004D5D95">
      <w:pPr>
        <w:jc w:val="center"/>
        <w:rPr>
          <w:b/>
        </w:rPr>
      </w:pPr>
      <w:r w:rsidRPr="008419D4">
        <w:rPr>
          <w:b/>
        </w:rPr>
        <w:t>ПОДПИСИ СТОРОН</w:t>
      </w:r>
    </w:p>
    <w:p w14:paraId="39A10A05" w14:textId="05D9BC71" w:rsidR="004D5D95" w:rsidRPr="008419D4" w:rsidRDefault="004D5D95" w:rsidP="004D5D95"/>
    <w:p w14:paraId="720A3BBA" w14:textId="77777777" w:rsidR="004D5D95" w:rsidRPr="008419D4" w:rsidRDefault="004D5D95" w:rsidP="004D5D95">
      <w:pPr>
        <w:jc w:val="center"/>
        <w:rPr>
          <w:b/>
        </w:rPr>
      </w:pPr>
      <w:r w:rsidRPr="008419D4">
        <w:rPr>
          <w:b/>
        </w:rPr>
        <w:t>ФОРМУ ЗАДАНИЯ ЗАКАЗЧИКА УТВЕРЖДАЕМ</w:t>
      </w:r>
    </w:p>
    <w:p w14:paraId="0DA24D94" w14:textId="77777777" w:rsidR="004D5D95" w:rsidRPr="008419D4" w:rsidRDefault="004D5D95" w:rsidP="004D5D95"/>
    <w:tbl>
      <w:tblPr>
        <w:tblW w:w="9854" w:type="dxa"/>
        <w:tblLook w:val="01E0" w:firstRow="1" w:lastRow="1" w:firstColumn="1" w:lastColumn="1" w:noHBand="0" w:noVBand="0"/>
      </w:tblPr>
      <w:tblGrid>
        <w:gridCol w:w="4874"/>
        <w:gridCol w:w="4980"/>
      </w:tblGrid>
      <w:tr w:rsidR="004D5D95" w:rsidRPr="002D5684" w14:paraId="445DE76E" w14:textId="77777777" w:rsidTr="00946164">
        <w:trPr>
          <w:trHeight w:val="1835"/>
        </w:trPr>
        <w:tc>
          <w:tcPr>
            <w:tcW w:w="4874" w:type="dxa"/>
          </w:tcPr>
          <w:p w14:paraId="2686D5BF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center"/>
              <w:rPr>
                <w:b/>
                <w:lang w:eastAsia="ru-RU"/>
              </w:rPr>
            </w:pPr>
            <w:r w:rsidRPr="008419D4">
              <w:rPr>
                <w:b/>
                <w:lang w:eastAsia="ru-RU"/>
              </w:rPr>
              <w:t>ЗАКАЗЧИК</w:t>
            </w:r>
          </w:p>
          <w:p w14:paraId="1DC2D5F5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val="ru-RU" w:eastAsia="ru-RU"/>
              </w:rPr>
            </w:pPr>
            <w:r w:rsidRPr="008419D4">
              <w:rPr>
                <w:lang w:val="ru-RU" w:eastAsia="ru-RU"/>
              </w:rPr>
              <w:t>ОАУ «Издательский дом «Губернские ведомости»</w:t>
            </w:r>
          </w:p>
          <w:p w14:paraId="5696DC1D" w14:textId="60C08FC0" w:rsidR="004D5D95" w:rsidRPr="008419D4" w:rsidRDefault="007B02C4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И.о. д</w:t>
            </w:r>
            <w:r w:rsidR="004D5D95" w:rsidRPr="008419D4">
              <w:rPr>
                <w:lang w:val="ru-RU" w:eastAsia="ru-RU"/>
              </w:rPr>
              <w:t>иректор</w:t>
            </w:r>
            <w:r>
              <w:rPr>
                <w:lang w:val="ru-RU" w:eastAsia="ru-RU"/>
              </w:rPr>
              <w:t>а</w:t>
            </w:r>
          </w:p>
          <w:p w14:paraId="7F48F32C" w14:textId="5F88531E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</w:p>
          <w:p w14:paraId="2CA5DA18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</w:p>
          <w:p w14:paraId="71AC8EFA" w14:textId="634EC376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jc w:val="both"/>
              <w:rPr>
                <w:lang w:val="ru-RU" w:eastAsia="ru-RU"/>
              </w:rPr>
            </w:pPr>
            <w:r w:rsidRPr="008419D4">
              <w:rPr>
                <w:lang w:val="ru-RU" w:eastAsia="ru-RU"/>
              </w:rPr>
              <w:t>____________________ /</w:t>
            </w:r>
            <w:r w:rsidR="007B02C4" w:rsidRPr="004131F8">
              <w:rPr>
                <w:lang w:val="ru-RU"/>
              </w:rPr>
              <w:t xml:space="preserve"> </w:t>
            </w:r>
            <w:r w:rsidR="007B02C4" w:rsidRPr="007B02C4">
              <w:rPr>
                <w:lang w:val="ru-RU" w:eastAsia="ru-RU"/>
              </w:rPr>
              <w:t xml:space="preserve">С.А. Гребенюк </w:t>
            </w:r>
            <w:r w:rsidRPr="008419D4">
              <w:rPr>
                <w:lang w:val="ru-RU" w:eastAsia="ru-RU"/>
              </w:rPr>
              <w:t>/</w:t>
            </w:r>
          </w:p>
        </w:tc>
        <w:tc>
          <w:tcPr>
            <w:tcW w:w="4980" w:type="dxa"/>
          </w:tcPr>
          <w:p w14:paraId="03F5F8DF" w14:textId="77777777" w:rsidR="004D5D95" w:rsidRPr="008419D4" w:rsidRDefault="004D5D95" w:rsidP="00946164">
            <w:pPr>
              <w:tabs>
                <w:tab w:val="left" w:pos="-4678"/>
                <w:tab w:val="left" w:pos="567"/>
              </w:tabs>
              <w:jc w:val="center"/>
              <w:rPr>
                <w:b/>
                <w:bCs/>
              </w:rPr>
            </w:pPr>
            <w:r w:rsidRPr="008419D4">
              <w:rPr>
                <w:b/>
                <w:bCs/>
              </w:rPr>
              <w:t>ИСПОЛНИТЕЛЬ</w:t>
            </w:r>
          </w:p>
          <w:p w14:paraId="0E5933CB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eastAsia="ru-RU"/>
              </w:rPr>
            </w:pPr>
            <w:r w:rsidRPr="008419D4">
              <w:rPr>
                <w:lang w:eastAsia="ru-RU"/>
              </w:rPr>
              <w:t>____________________</w:t>
            </w:r>
          </w:p>
          <w:p w14:paraId="0F24AFBE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i/>
                <w:lang w:eastAsia="ru-RU"/>
              </w:rPr>
            </w:pPr>
            <w:r w:rsidRPr="008419D4">
              <w:rPr>
                <w:i/>
                <w:lang w:eastAsia="ru-RU"/>
              </w:rPr>
              <w:t xml:space="preserve">        (</w:t>
            </w:r>
            <w:proofErr w:type="spellStart"/>
            <w:r w:rsidRPr="008419D4">
              <w:rPr>
                <w:i/>
                <w:lang w:eastAsia="ru-RU"/>
              </w:rPr>
              <w:t>организация</w:t>
            </w:r>
            <w:proofErr w:type="spellEnd"/>
            <w:r w:rsidRPr="008419D4">
              <w:rPr>
                <w:i/>
                <w:lang w:eastAsia="ru-RU"/>
              </w:rPr>
              <w:t>)</w:t>
            </w:r>
          </w:p>
          <w:p w14:paraId="0D76B9F5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eastAsia="ru-RU"/>
              </w:rPr>
            </w:pPr>
            <w:r w:rsidRPr="008419D4">
              <w:rPr>
                <w:lang w:eastAsia="ru-RU"/>
              </w:rPr>
              <w:t>____________________</w:t>
            </w:r>
          </w:p>
          <w:p w14:paraId="1EC8ACBF" w14:textId="77777777" w:rsidR="004D5D95" w:rsidRPr="008419D4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i/>
                <w:lang w:eastAsia="ru-RU"/>
              </w:rPr>
            </w:pPr>
            <w:r w:rsidRPr="008419D4">
              <w:rPr>
                <w:i/>
                <w:lang w:eastAsia="ru-RU"/>
              </w:rPr>
              <w:t xml:space="preserve">        (</w:t>
            </w:r>
            <w:proofErr w:type="spellStart"/>
            <w:r w:rsidRPr="008419D4">
              <w:rPr>
                <w:i/>
                <w:lang w:eastAsia="ru-RU"/>
              </w:rPr>
              <w:t>должность</w:t>
            </w:r>
            <w:proofErr w:type="spellEnd"/>
            <w:r w:rsidRPr="008419D4">
              <w:rPr>
                <w:i/>
                <w:lang w:eastAsia="ru-RU"/>
              </w:rPr>
              <w:t>)</w:t>
            </w:r>
          </w:p>
          <w:p w14:paraId="418BCA18" w14:textId="7DA37BE1" w:rsidR="004D5D95" w:rsidRPr="008419D4" w:rsidRDefault="004D5D95" w:rsidP="00946164">
            <w:pPr>
              <w:tabs>
                <w:tab w:val="left" w:pos="-4678"/>
                <w:tab w:val="left" w:pos="567"/>
              </w:tabs>
              <w:jc w:val="both"/>
              <w:rPr>
                <w:bCs/>
              </w:rPr>
            </w:pPr>
          </w:p>
          <w:p w14:paraId="2AD4E4E5" w14:textId="77777777" w:rsidR="004D5D95" w:rsidRPr="00BC4C4E" w:rsidRDefault="004D5D95" w:rsidP="00946164">
            <w:pPr>
              <w:tabs>
                <w:tab w:val="left" w:pos="-4678"/>
                <w:tab w:val="left" w:pos="120"/>
                <w:tab w:val="left" w:pos="567"/>
                <w:tab w:val="num" w:pos="1440"/>
                <w:tab w:val="left" w:pos="8222"/>
              </w:tabs>
              <w:rPr>
                <w:lang w:eastAsia="ru-RU"/>
              </w:rPr>
            </w:pPr>
            <w:r w:rsidRPr="008419D4">
              <w:rPr>
                <w:bCs/>
              </w:rPr>
              <w:t>____________________ /ФИО</w:t>
            </w:r>
            <w:r w:rsidRPr="008419D4">
              <w:rPr>
                <w:lang w:eastAsia="ru-RU"/>
              </w:rPr>
              <w:t>/</w:t>
            </w:r>
          </w:p>
        </w:tc>
      </w:tr>
    </w:tbl>
    <w:p w14:paraId="61843050" w14:textId="77777777" w:rsidR="004D5D95" w:rsidRPr="00AA7913" w:rsidRDefault="004D5D95" w:rsidP="004D5D95">
      <w:pPr>
        <w:pStyle w:val="afe"/>
        <w:tabs>
          <w:tab w:val="left" w:pos="-4678"/>
          <w:tab w:val="left" w:pos="567"/>
        </w:tabs>
        <w:jc w:val="both"/>
        <w:rPr>
          <w:szCs w:val="24"/>
        </w:rPr>
      </w:pPr>
    </w:p>
    <w:p w14:paraId="273E6699" w14:textId="77777777" w:rsidR="004D5D95" w:rsidRPr="00A8638E" w:rsidRDefault="004D5D95" w:rsidP="004D5D95">
      <w:pPr>
        <w:pStyle w:val="afe"/>
        <w:tabs>
          <w:tab w:val="left" w:pos="-4678"/>
          <w:tab w:val="left" w:pos="567"/>
        </w:tabs>
        <w:jc w:val="both"/>
        <w:rPr>
          <w:sz w:val="2"/>
          <w:szCs w:val="24"/>
        </w:rPr>
      </w:pPr>
    </w:p>
    <w:p w14:paraId="2640655B" w14:textId="77777777" w:rsidR="00DD65C5" w:rsidRDefault="00DD65C5"/>
    <w:sectPr w:rsidR="00DD65C5" w:rsidSect="004D5D95">
      <w:footerReference w:type="even" r:id="rId7"/>
      <w:footerReference w:type="default" r:id="rId8"/>
      <w:pgSz w:w="11906" w:h="16838" w:code="9"/>
      <w:pgMar w:top="851" w:right="851" w:bottom="851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4C6B" w14:textId="77777777" w:rsidR="00E02AA4" w:rsidRDefault="00E02AA4">
      <w:r>
        <w:separator/>
      </w:r>
    </w:p>
  </w:endnote>
  <w:endnote w:type="continuationSeparator" w:id="0">
    <w:p w14:paraId="72CEAA00" w14:textId="77777777" w:rsidR="00E02AA4" w:rsidRDefault="00E0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C6E3" w14:textId="77777777" w:rsidR="00946164" w:rsidRDefault="00946164" w:rsidP="00946164">
    <w:pPr>
      <w:pStyle w:val="ad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14:paraId="3FC4BAFF" w14:textId="77777777" w:rsidR="00946164" w:rsidRDefault="009461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FF60" w14:textId="27FF8A90" w:rsidR="00946164" w:rsidRDefault="00946164" w:rsidP="00946164">
    <w:pPr>
      <w:pStyle w:val="ad"/>
      <w:framePr w:wrap="around" w:vAnchor="text" w:hAnchor="margin" w:xAlign="center" w:y="1"/>
      <w:rPr>
        <w:rStyle w:val="af"/>
        <w:rFonts w:eastAsiaTheme="majorEastAsia"/>
        <w:sz w:val="22"/>
        <w:szCs w:val="22"/>
      </w:rPr>
    </w:pPr>
    <w:r>
      <w:rPr>
        <w:rStyle w:val="af"/>
        <w:rFonts w:eastAsiaTheme="majorEastAsia"/>
        <w:sz w:val="22"/>
        <w:szCs w:val="22"/>
      </w:rPr>
      <w:fldChar w:fldCharType="begin"/>
    </w:r>
    <w:r>
      <w:rPr>
        <w:rStyle w:val="af"/>
        <w:rFonts w:eastAsiaTheme="majorEastAsia"/>
        <w:sz w:val="22"/>
        <w:szCs w:val="22"/>
      </w:rPr>
      <w:instrText xml:space="preserve">PAGE  </w:instrText>
    </w:r>
    <w:r>
      <w:rPr>
        <w:rStyle w:val="af"/>
        <w:rFonts w:eastAsiaTheme="majorEastAsia"/>
        <w:sz w:val="22"/>
        <w:szCs w:val="22"/>
      </w:rPr>
      <w:fldChar w:fldCharType="separate"/>
    </w:r>
    <w:r w:rsidR="00595D51">
      <w:rPr>
        <w:rStyle w:val="af"/>
        <w:rFonts w:eastAsiaTheme="majorEastAsia"/>
        <w:noProof/>
        <w:sz w:val="22"/>
        <w:szCs w:val="22"/>
      </w:rPr>
      <w:t>30</w:t>
    </w:r>
    <w:r>
      <w:rPr>
        <w:rStyle w:val="af"/>
        <w:rFonts w:eastAsiaTheme="majorEastAsia"/>
        <w:sz w:val="22"/>
        <w:szCs w:val="22"/>
      </w:rPr>
      <w:fldChar w:fldCharType="end"/>
    </w:r>
  </w:p>
  <w:p w14:paraId="670FCA6F" w14:textId="77777777" w:rsidR="00946164" w:rsidRDefault="00946164" w:rsidP="009461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F8D2" w14:textId="77777777" w:rsidR="00E02AA4" w:rsidRDefault="00E02AA4">
      <w:r>
        <w:separator/>
      </w:r>
    </w:p>
  </w:footnote>
  <w:footnote w:type="continuationSeparator" w:id="0">
    <w:p w14:paraId="3A22DEF4" w14:textId="77777777" w:rsidR="00E02AA4" w:rsidRDefault="00E0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F8"/>
    <w:multiLevelType w:val="hybridMultilevel"/>
    <w:tmpl w:val="4B8A67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6D99"/>
    <w:multiLevelType w:val="hybridMultilevel"/>
    <w:tmpl w:val="B33E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5E9B"/>
    <w:multiLevelType w:val="hybridMultilevel"/>
    <w:tmpl w:val="564E6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6AA2"/>
    <w:multiLevelType w:val="hybridMultilevel"/>
    <w:tmpl w:val="43E2A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651DE"/>
    <w:multiLevelType w:val="hybridMultilevel"/>
    <w:tmpl w:val="E656F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01690"/>
    <w:multiLevelType w:val="hybridMultilevel"/>
    <w:tmpl w:val="B0BE0C92"/>
    <w:lvl w:ilvl="0" w:tplc="79644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C570A"/>
    <w:multiLevelType w:val="hybridMultilevel"/>
    <w:tmpl w:val="CD42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4434B"/>
    <w:multiLevelType w:val="hybridMultilevel"/>
    <w:tmpl w:val="CB90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B3497"/>
    <w:multiLevelType w:val="hybridMultilevel"/>
    <w:tmpl w:val="874E2CE6"/>
    <w:lvl w:ilvl="0" w:tplc="1A48B3F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431934"/>
    <w:multiLevelType w:val="hybridMultilevel"/>
    <w:tmpl w:val="18361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63752"/>
    <w:multiLevelType w:val="hybridMultilevel"/>
    <w:tmpl w:val="1D76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8590C"/>
    <w:multiLevelType w:val="hybridMultilevel"/>
    <w:tmpl w:val="D3E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D3268"/>
    <w:multiLevelType w:val="hybridMultilevel"/>
    <w:tmpl w:val="E100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3110F"/>
    <w:multiLevelType w:val="hybridMultilevel"/>
    <w:tmpl w:val="4BEC1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A514C"/>
    <w:multiLevelType w:val="hybridMultilevel"/>
    <w:tmpl w:val="0CCC5496"/>
    <w:lvl w:ilvl="0" w:tplc="79644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B0055"/>
    <w:multiLevelType w:val="hybridMultilevel"/>
    <w:tmpl w:val="DDDA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F0F0D"/>
    <w:multiLevelType w:val="hybridMultilevel"/>
    <w:tmpl w:val="4BEC1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D3C72"/>
    <w:multiLevelType w:val="hybridMultilevel"/>
    <w:tmpl w:val="59EC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03012"/>
    <w:multiLevelType w:val="hybridMultilevel"/>
    <w:tmpl w:val="58D09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A250F"/>
    <w:multiLevelType w:val="hybridMultilevel"/>
    <w:tmpl w:val="6EB4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3497E"/>
    <w:multiLevelType w:val="hybridMultilevel"/>
    <w:tmpl w:val="31B2E4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E63832"/>
    <w:multiLevelType w:val="hybridMultilevel"/>
    <w:tmpl w:val="41CCC08A"/>
    <w:lvl w:ilvl="0" w:tplc="1F6A8C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2668AA"/>
    <w:multiLevelType w:val="hybridMultilevel"/>
    <w:tmpl w:val="A74C81E0"/>
    <w:lvl w:ilvl="0" w:tplc="ABDEC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A3440"/>
    <w:multiLevelType w:val="hybridMultilevel"/>
    <w:tmpl w:val="54163E0A"/>
    <w:lvl w:ilvl="0" w:tplc="79644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289F"/>
    <w:multiLevelType w:val="hybridMultilevel"/>
    <w:tmpl w:val="0C660C26"/>
    <w:lvl w:ilvl="0" w:tplc="1A48B3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14279"/>
    <w:multiLevelType w:val="multilevel"/>
    <w:tmpl w:val="2C7292B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decimal"/>
      <w:pStyle w:val="ListLegal2"/>
      <w:lvlText w:val="%1.2"/>
      <w:lvlJc w:val="left"/>
      <w:pPr>
        <w:tabs>
          <w:tab w:val="num" w:pos="894"/>
        </w:tabs>
        <w:ind w:left="894" w:hanging="624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cs="Times New Roman" w:hint="default"/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cs="Times New Roman"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6" w15:restartNumberingAfterBreak="0">
    <w:nsid w:val="4F3C00BE"/>
    <w:multiLevelType w:val="multilevel"/>
    <w:tmpl w:val="D71A83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880"/>
      </w:pPr>
      <w:rPr>
        <w:rFonts w:hint="default"/>
      </w:rPr>
    </w:lvl>
  </w:abstractNum>
  <w:abstractNum w:abstractNumId="27" w15:restartNumberingAfterBreak="0">
    <w:nsid w:val="60F72B97"/>
    <w:multiLevelType w:val="multilevel"/>
    <w:tmpl w:val="D71A83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880"/>
      </w:pPr>
      <w:rPr>
        <w:rFonts w:hint="default"/>
      </w:rPr>
    </w:lvl>
  </w:abstractNum>
  <w:abstractNum w:abstractNumId="28" w15:restartNumberingAfterBreak="0">
    <w:nsid w:val="665231A5"/>
    <w:multiLevelType w:val="hybridMultilevel"/>
    <w:tmpl w:val="8A62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41554"/>
    <w:multiLevelType w:val="hybridMultilevel"/>
    <w:tmpl w:val="FC4C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B219B"/>
    <w:multiLevelType w:val="hybridMultilevel"/>
    <w:tmpl w:val="F796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26EC8"/>
    <w:multiLevelType w:val="hybridMultilevel"/>
    <w:tmpl w:val="F580C20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251555C"/>
    <w:multiLevelType w:val="hybridMultilevel"/>
    <w:tmpl w:val="D6A8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4083E"/>
    <w:multiLevelType w:val="hybridMultilevel"/>
    <w:tmpl w:val="5440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C3EF9"/>
    <w:multiLevelType w:val="hybridMultilevel"/>
    <w:tmpl w:val="0C9C396E"/>
    <w:lvl w:ilvl="0" w:tplc="B8A640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C64FB"/>
    <w:multiLevelType w:val="hybridMultilevel"/>
    <w:tmpl w:val="55B6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093">
    <w:abstractNumId w:val="25"/>
  </w:num>
  <w:num w:numId="2" w16cid:durableId="1710647477">
    <w:abstractNumId w:val="21"/>
  </w:num>
  <w:num w:numId="3" w16cid:durableId="1830900826">
    <w:abstractNumId w:val="7"/>
  </w:num>
  <w:num w:numId="4" w16cid:durableId="745613370">
    <w:abstractNumId w:val="35"/>
  </w:num>
  <w:num w:numId="5" w16cid:durableId="746538498">
    <w:abstractNumId w:val="33"/>
  </w:num>
  <w:num w:numId="6" w16cid:durableId="2063559398">
    <w:abstractNumId w:val="24"/>
  </w:num>
  <w:num w:numId="7" w16cid:durableId="46607973">
    <w:abstractNumId w:val="0"/>
  </w:num>
  <w:num w:numId="8" w16cid:durableId="239870756">
    <w:abstractNumId w:val="8"/>
  </w:num>
  <w:num w:numId="9" w16cid:durableId="1146816933">
    <w:abstractNumId w:val="17"/>
  </w:num>
  <w:num w:numId="10" w16cid:durableId="1096175859">
    <w:abstractNumId w:val="1"/>
  </w:num>
  <w:num w:numId="11" w16cid:durableId="524634557">
    <w:abstractNumId w:val="4"/>
  </w:num>
  <w:num w:numId="12" w16cid:durableId="1342050770">
    <w:abstractNumId w:val="34"/>
  </w:num>
  <w:num w:numId="13" w16cid:durableId="1549299345">
    <w:abstractNumId w:val="27"/>
  </w:num>
  <w:num w:numId="14" w16cid:durableId="1385832966">
    <w:abstractNumId w:val="16"/>
  </w:num>
  <w:num w:numId="15" w16cid:durableId="1997756369">
    <w:abstractNumId w:val="29"/>
  </w:num>
  <w:num w:numId="16" w16cid:durableId="1160929118">
    <w:abstractNumId w:val="31"/>
  </w:num>
  <w:num w:numId="17" w16cid:durableId="1270896103">
    <w:abstractNumId w:val="12"/>
  </w:num>
  <w:num w:numId="18" w16cid:durableId="1403992389">
    <w:abstractNumId w:val="2"/>
  </w:num>
  <w:num w:numId="19" w16cid:durableId="1768191896">
    <w:abstractNumId w:val="14"/>
  </w:num>
  <w:num w:numId="20" w16cid:durableId="511260516">
    <w:abstractNumId w:val="32"/>
  </w:num>
  <w:num w:numId="21" w16cid:durableId="1817456790">
    <w:abstractNumId w:val="23"/>
  </w:num>
  <w:num w:numId="22" w16cid:durableId="1562013507">
    <w:abstractNumId w:val="15"/>
  </w:num>
  <w:num w:numId="23" w16cid:durableId="1804999682">
    <w:abstractNumId w:val="3"/>
  </w:num>
  <w:num w:numId="24" w16cid:durableId="1021780406">
    <w:abstractNumId w:val="20"/>
  </w:num>
  <w:num w:numId="25" w16cid:durableId="667365643">
    <w:abstractNumId w:val="30"/>
  </w:num>
  <w:num w:numId="26" w16cid:durableId="765223853">
    <w:abstractNumId w:val="28"/>
  </w:num>
  <w:num w:numId="27" w16cid:durableId="2072270323">
    <w:abstractNumId w:val="5"/>
  </w:num>
  <w:num w:numId="28" w16cid:durableId="1113132221">
    <w:abstractNumId w:val="18"/>
  </w:num>
  <w:num w:numId="29" w16cid:durableId="350684662">
    <w:abstractNumId w:val="11"/>
  </w:num>
  <w:num w:numId="30" w16cid:durableId="1906909183">
    <w:abstractNumId w:val="10"/>
  </w:num>
  <w:num w:numId="31" w16cid:durableId="1829206490">
    <w:abstractNumId w:val="22"/>
  </w:num>
  <w:num w:numId="32" w16cid:durableId="1315336701">
    <w:abstractNumId w:val="26"/>
  </w:num>
  <w:num w:numId="33" w16cid:durableId="723991111">
    <w:abstractNumId w:val="13"/>
  </w:num>
  <w:num w:numId="34" w16cid:durableId="462887492">
    <w:abstractNumId w:val="6"/>
  </w:num>
  <w:num w:numId="35" w16cid:durableId="660698592">
    <w:abstractNumId w:val="19"/>
  </w:num>
  <w:num w:numId="36" w16cid:durableId="2047565113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62"/>
    <w:rsid w:val="00075F7B"/>
    <w:rsid w:val="0010579C"/>
    <w:rsid w:val="0012152D"/>
    <w:rsid w:val="00192B28"/>
    <w:rsid w:val="001D3BDC"/>
    <w:rsid w:val="001E6E41"/>
    <w:rsid w:val="00214487"/>
    <w:rsid w:val="00236782"/>
    <w:rsid w:val="00240A62"/>
    <w:rsid w:val="00372B9A"/>
    <w:rsid w:val="00396B33"/>
    <w:rsid w:val="003C6D36"/>
    <w:rsid w:val="003F02E9"/>
    <w:rsid w:val="003F3EFE"/>
    <w:rsid w:val="0040621D"/>
    <w:rsid w:val="004131F8"/>
    <w:rsid w:val="004223BC"/>
    <w:rsid w:val="00497598"/>
    <w:rsid w:val="004A6B19"/>
    <w:rsid w:val="004B58C6"/>
    <w:rsid w:val="004D5D95"/>
    <w:rsid w:val="00540065"/>
    <w:rsid w:val="00595D51"/>
    <w:rsid w:val="00632FBD"/>
    <w:rsid w:val="006D5372"/>
    <w:rsid w:val="00723470"/>
    <w:rsid w:val="007A5FF5"/>
    <w:rsid w:val="007B02C4"/>
    <w:rsid w:val="007C4B62"/>
    <w:rsid w:val="007D3B89"/>
    <w:rsid w:val="008462CF"/>
    <w:rsid w:val="0087563E"/>
    <w:rsid w:val="008D291A"/>
    <w:rsid w:val="008E4ED2"/>
    <w:rsid w:val="008F736B"/>
    <w:rsid w:val="009063F4"/>
    <w:rsid w:val="00946164"/>
    <w:rsid w:val="009C4A95"/>
    <w:rsid w:val="009F4820"/>
    <w:rsid w:val="00A04713"/>
    <w:rsid w:val="00A15D37"/>
    <w:rsid w:val="00B20A02"/>
    <w:rsid w:val="00C47319"/>
    <w:rsid w:val="00CE1476"/>
    <w:rsid w:val="00D72C92"/>
    <w:rsid w:val="00D939EF"/>
    <w:rsid w:val="00DC28ED"/>
    <w:rsid w:val="00DD65C5"/>
    <w:rsid w:val="00DF28FA"/>
    <w:rsid w:val="00DF7410"/>
    <w:rsid w:val="00E02AA4"/>
    <w:rsid w:val="00E628CF"/>
    <w:rsid w:val="00E70438"/>
    <w:rsid w:val="00E86D83"/>
    <w:rsid w:val="00E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11AA"/>
  <w15:chartTrackingRefBased/>
  <w15:docId w15:val="{C7D1A6AA-53A4-4D70-98D3-301E3521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7C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C4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B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B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B62"/>
    <w:rPr>
      <w:i/>
      <w:iCs/>
      <w:color w:val="404040" w:themeColor="text1" w:themeTint="BF"/>
    </w:rPr>
  </w:style>
  <w:style w:type="paragraph" w:styleId="a7">
    <w:name w:val="List Paragraph"/>
    <w:aliases w:val="Варианты ответов,Абзац списка1,Абзац списка2,List Paragraph1,List Paragraph,Bullet List,FooterText,numbered,Table-Normal,RSHB_Table-Normal,Paragraphe de liste1,lp1,ПАРАГРАФ,SL_Абзац списка,Нумерованый список,СпБезКС,Use Case List Paragraph"/>
    <w:basedOn w:val="a"/>
    <w:link w:val="a8"/>
    <w:uiPriority w:val="34"/>
    <w:qFormat/>
    <w:rsid w:val="007C4B6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C4B6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C4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C4B6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C4B62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rsid w:val="004D5D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">
    <w:name w:val="page number"/>
    <w:uiPriority w:val="99"/>
    <w:rsid w:val="004D5D95"/>
    <w:rPr>
      <w:rFonts w:cs="Times New Roman"/>
    </w:rPr>
  </w:style>
  <w:style w:type="paragraph" w:styleId="af0">
    <w:name w:val="Body Text"/>
    <w:basedOn w:val="a"/>
    <w:link w:val="af1"/>
    <w:uiPriority w:val="99"/>
    <w:rsid w:val="004D5D95"/>
    <w:pPr>
      <w:autoSpaceDE w:val="0"/>
      <w:autoSpaceDN w:val="0"/>
      <w:ind w:right="-1"/>
      <w:jc w:val="both"/>
    </w:pPr>
  </w:style>
  <w:style w:type="character" w:customStyle="1" w:styleId="af1">
    <w:name w:val="Основной текст Знак"/>
    <w:basedOn w:val="a0"/>
    <w:link w:val="af0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ormal1">
    <w:name w:val="Normal1"/>
    <w:uiPriority w:val="99"/>
    <w:rsid w:val="004D5D95"/>
    <w:pPr>
      <w:widowControl w:val="0"/>
      <w:spacing w:after="0" w:line="280" w:lineRule="auto"/>
      <w:ind w:left="480" w:right="400" w:firstLine="5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Strong"/>
    <w:qFormat/>
    <w:rsid w:val="004D5D95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4D5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5D95"/>
    <w:rPr>
      <w:rFonts w:ascii="Courier New" w:eastAsia="Times New Roman" w:hAnsi="Courier New" w:cs="Times New Roman"/>
      <w:color w:val="333333"/>
      <w:kern w:val="0"/>
      <w:sz w:val="20"/>
      <w:szCs w:val="20"/>
      <w:lang w:val="en-US"/>
      <w14:ligatures w14:val="none"/>
    </w:rPr>
  </w:style>
  <w:style w:type="paragraph" w:customStyle="1" w:styleId="Normal11">
    <w:name w:val="Normal11"/>
    <w:uiPriority w:val="99"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Plain Text"/>
    <w:basedOn w:val="a"/>
    <w:link w:val="af4"/>
    <w:uiPriority w:val="99"/>
    <w:rsid w:val="004D5D95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4D5D95"/>
    <w:rPr>
      <w:rFonts w:ascii="Consolas" w:eastAsia="Times New Roman" w:hAnsi="Consolas" w:cs="Times New Roman"/>
      <w:kern w:val="0"/>
      <w:sz w:val="21"/>
      <w:szCs w:val="21"/>
      <w:lang w:val="en-US"/>
      <w14:ligatures w14:val="none"/>
    </w:rPr>
  </w:style>
  <w:style w:type="paragraph" w:styleId="af5">
    <w:name w:val="Balloon Text"/>
    <w:basedOn w:val="a"/>
    <w:link w:val="af6"/>
    <w:uiPriority w:val="99"/>
    <w:rsid w:val="004D5D95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4D5D9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paragraph" w:customStyle="1" w:styleId="ListArabic4">
    <w:name w:val="List Arabic 4"/>
    <w:basedOn w:val="a"/>
    <w:next w:val="a"/>
    <w:uiPriority w:val="99"/>
    <w:rsid w:val="004D5D95"/>
    <w:pPr>
      <w:numPr>
        <w:ilvl w:val="3"/>
        <w:numId w:val="1"/>
      </w:numPr>
      <w:tabs>
        <w:tab w:val="left" w:pos="86"/>
      </w:tabs>
      <w:spacing w:after="200" w:line="288" w:lineRule="auto"/>
      <w:jc w:val="both"/>
    </w:pPr>
    <w:rPr>
      <w:sz w:val="22"/>
      <w:szCs w:val="20"/>
      <w:lang w:val="en-GB"/>
    </w:rPr>
  </w:style>
  <w:style w:type="paragraph" w:customStyle="1" w:styleId="ListLegal1">
    <w:name w:val="List Legal 1"/>
    <w:basedOn w:val="a"/>
    <w:next w:val="af0"/>
    <w:uiPriority w:val="99"/>
    <w:rsid w:val="004D5D95"/>
    <w:pPr>
      <w:numPr>
        <w:numId w:val="1"/>
      </w:numPr>
      <w:tabs>
        <w:tab w:val="left" w:pos="22"/>
      </w:tabs>
      <w:spacing w:after="200" w:line="288" w:lineRule="auto"/>
      <w:jc w:val="both"/>
    </w:pPr>
    <w:rPr>
      <w:sz w:val="22"/>
      <w:szCs w:val="20"/>
      <w:lang w:val="en-GB"/>
    </w:rPr>
  </w:style>
  <w:style w:type="paragraph" w:customStyle="1" w:styleId="ListLegal2">
    <w:name w:val="List Legal 2"/>
    <w:basedOn w:val="a"/>
    <w:next w:val="af0"/>
    <w:link w:val="ListLegal2Char"/>
    <w:uiPriority w:val="99"/>
    <w:rsid w:val="004D5D95"/>
    <w:pPr>
      <w:numPr>
        <w:ilvl w:val="1"/>
        <w:numId w:val="1"/>
      </w:numPr>
      <w:tabs>
        <w:tab w:val="left" w:pos="22"/>
      </w:tabs>
      <w:spacing w:after="200" w:line="288" w:lineRule="auto"/>
      <w:jc w:val="both"/>
    </w:pPr>
    <w:rPr>
      <w:sz w:val="22"/>
      <w:szCs w:val="20"/>
      <w:lang w:val="en-GB"/>
    </w:rPr>
  </w:style>
  <w:style w:type="paragraph" w:customStyle="1" w:styleId="ListLegal3">
    <w:name w:val="List Legal 3"/>
    <w:basedOn w:val="a"/>
    <w:uiPriority w:val="99"/>
    <w:rsid w:val="004D5D95"/>
    <w:pPr>
      <w:numPr>
        <w:ilvl w:val="2"/>
        <w:numId w:val="1"/>
      </w:numPr>
      <w:tabs>
        <w:tab w:val="left" w:pos="50"/>
      </w:tabs>
      <w:spacing w:after="200" w:line="288" w:lineRule="auto"/>
      <w:jc w:val="both"/>
    </w:pPr>
    <w:rPr>
      <w:sz w:val="22"/>
      <w:szCs w:val="20"/>
      <w:lang w:val="en-GB"/>
    </w:rPr>
  </w:style>
  <w:style w:type="character" w:customStyle="1" w:styleId="ListLegal2Char">
    <w:name w:val="List Legal 2 Char"/>
    <w:link w:val="ListLegal2"/>
    <w:uiPriority w:val="99"/>
    <w:locked/>
    <w:rsid w:val="004D5D95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23">
    <w:name w:val="Body Text 2"/>
    <w:basedOn w:val="a"/>
    <w:link w:val="24"/>
    <w:uiPriority w:val="99"/>
    <w:rsid w:val="004D5D9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25">
    <w:name w:val="Body Text Indent 2"/>
    <w:basedOn w:val="a"/>
    <w:link w:val="26"/>
    <w:uiPriority w:val="99"/>
    <w:rsid w:val="004D5D9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f7">
    <w:name w:val="Table Grid"/>
    <w:basedOn w:val="a1"/>
    <w:uiPriority w:val="99"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4D5D9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11">
    <w:name w:val="Название1"/>
    <w:basedOn w:val="a"/>
    <w:link w:val="afa"/>
    <w:qFormat/>
    <w:locked/>
    <w:rsid w:val="004D5D95"/>
    <w:pPr>
      <w:jc w:val="center"/>
    </w:pPr>
    <w:rPr>
      <w:rFonts w:ascii="Arial" w:hAnsi="Arial"/>
      <w:b/>
      <w:sz w:val="28"/>
      <w:szCs w:val="20"/>
    </w:rPr>
  </w:style>
  <w:style w:type="character" w:customStyle="1" w:styleId="afa">
    <w:name w:val="Название Знак"/>
    <w:link w:val="11"/>
    <w:rsid w:val="004D5D95"/>
    <w:rPr>
      <w:rFonts w:ascii="Arial" w:eastAsia="Times New Roman" w:hAnsi="Arial" w:cs="Times New Roman"/>
      <w:b/>
      <w:kern w:val="0"/>
      <w:sz w:val="28"/>
      <w:szCs w:val="20"/>
      <w:lang w:val="en-US"/>
      <w14:ligatures w14:val="none"/>
    </w:rPr>
  </w:style>
  <w:style w:type="paragraph" w:styleId="afb">
    <w:name w:val="annotation text"/>
    <w:basedOn w:val="a"/>
    <w:link w:val="afc"/>
    <w:uiPriority w:val="99"/>
    <w:semiHidden/>
    <w:rsid w:val="004D5D95"/>
    <w:rPr>
      <w:sz w:val="20"/>
      <w:szCs w:val="20"/>
      <w:lang w:val="ru-RU"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D5D9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d">
    <w:name w:val="annotation reference"/>
    <w:uiPriority w:val="99"/>
    <w:semiHidden/>
    <w:rsid w:val="004D5D95"/>
    <w:rPr>
      <w:sz w:val="16"/>
      <w:szCs w:val="16"/>
    </w:rPr>
  </w:style>
  <w:style w:type="paragraph" w:customStyle="1" w:styleId="afe">
    <w:name w:val="Îáû÷íûé"/>
    <w:rsid w:val="004D5D9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sid w:val="004D5D95"/>
    <w:rPr>
      <w:b/>
      <w:bCs/>
      <w:lang w:val="en-US" w:eastAsia="en-US"/>
    </w:rPr>
  </w:style>
  <w:style w:type="character" w:customStyle="1" w:styleId="aff0">
    <w:name w:val="Тема примечания Знак"/>
    <w:basedOn w:val="afc"/>
    <w:link w:val="aff"/>
    <w:uiPriority w:val="99"/>
    <w:semiHidden/>
    <w:rsid w:val="004D5D95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ru-RU"/>
      <w14:ligatures w14:val="none"/>
    </w:rPr>
  </w:style>
  <w:style w:type="character" w:customStyle="1" w:styleId="aff1">
    <w:name w:val="Îñíîâíîé øðèôò àáçàöà"/>
    <w:rsid w:val="004D5D95"/>
    <w:rPr>
      <w:sz w:val="20"/>
    </w:rPr>
  </w:style>
  <w:style w:type="paragraph" w:customStyle="1" w:styleId="aff2">
    <w:name w:val="Íèæíèé êîëîíòèòóë"/>
    <w:basedOn w:val="afe"/>
    <w:rsid w:val="004D5D95"/>
    <w:pPr>
      <w:tabs>
        <w:tab w:val="center" w:pos="4320"/>
        <w:tab w:val="right" w:pos="8640"/>
      </w:tabs>
      <w:textAlignment w:val="baseline"/>
    </w:pPr>
    <w:rPr>
      <w:sz w:val="20"/>
    </w:rPr>
  </w:style>
  <w:style w:type="paragraph" w:styleId="aff3">
    <w:name w:val="Revision"/>
    <w:hidden/>
    <w:uiPriority w:val="99"/>
    <w:semiHidden/>
    <w:rsid w:val="004D5D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9">
    <w:name w:val="Font Style19"/>
    <w:uiPriority w:val="99"/>
    <w:rsid w:val="004D5D95"/>
    <w:rPr>
      <w:rFonts w:ascii="Arial" w:hAnsi="Arial" w:cs="Arial" w:hint="default"/>
      <w:sz w:val="22"/>
      <w:szCs w:val="22"/>
    </w:rPr>
  </w:style>
  <w:style w:type="paragraph" w:customStyle="1" w:styleId="Paragr1">
    <w:name w:val="Paragr 1"/>
    <w:rsid w:val="004D5D95"/>
    <w:pPr>
      <w:widowControl w:val="0"/>
      <w:autoSpaceDE w:val="0"/>
      <w:autoSpaceDN w:val="0"/>
      <w:spacing w:before="60" w:after="0" w:line="300" w:lineRule="exact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f4">
    <w:name w:val="Body Text Indent"/>
    <w:basedOn w:val="a"/>
    <w:link w:val="aff5"/>
    <w:uiPriority w:val="99"/>
    <w:unhideWhenUsed/>
    <w:rsid w:val="004D5D95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4D5D9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f6">
    <w:name w:val="Hyperlink"/>
    <w:uiPriority w:val="99"/>
    <w:unhideWhenUsed/>
    <w:rsid w:val="004D5D95"/>
    <w:rPr>
      <w:color w:val="0000FF"/>
      <w:u w:val="single"/>
    </w:rPr>
  </w:style>
  <w:style w:type="character" w:customStyle="1" w:styleId="apple-converted-space">
    <w:name w:val="apple-converted-space"/>
    <w:rsid w:val="004D5D95"/>
  </w:style>
  <w:style w:type="character" w:styleId="aff7">
    <w:name w:val="Emphasis"/>
    <w:uiPriority w:val="20"/>
    <w:qFormat/>
    <w:rsid w:val="004D5D95"/>
    <w:rPr>
      <w:i/>
      <w:iCs/>
    </w:rPr>
  </w:style>
  <w:style w:type="character" w:customStyle="1" w:styleId="aff8">
    <w:name w:val="Символ сноски"/>
    <w:rsid w:val="004D5D95"/>
    <w:rPr>
      <w:vertAlign w:val="superscript"/>
    </w:rPr>
  </w:style>
  <w:style w:type="paragraph" w:styleId="aff9">
    <w:name w:val="footnote text"/>
    <w:basedOn w:val="a"/>
    <w:link w:val="affa"/>
    <w:uiPriority w:val="99"/>
    <w:rsid w:val="004D5D95"/>
    <w:pPr>
      <w:suppressAutoHyphens/>
    </w:pPr>
    <w:rPr>
      <w:sz w:val="20"/>
      <w:szCs w:val="20"/>
      <w:lang w:eastAsia="ar-SA"/>
    </w:rPr>
  </w:style>
  <w:style w:type="character" w:customStyle="1" w:styleId="affa">
    <w:name w:val="Текст сноски Знак"/>
    <w:basedOn w:val="a0"/>
    <w:link w:val="aff9"/>
    <w:uiPriority w:val="99"/>
    <w:rsid w:val="004D5D95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affb">
    <w:name w:val="Normal (Web)"/>
    <w:basedOn w:val="a"/>
    <w:uiPriority w:val="99"/>
    <w:semiHidden/>
    <w:unhideWhenUsed/>
    <w:rsid w:val="004D5D95"/>
    <w:pPr>
      <w:spacing w:before="100" w:beforeAutospacing="1" w:after="100" w:afterAutospacing="1"/>
    </w:pPr>
    <w:rPr>
      <w:lang w:val="ru-RU" w:eastAsia="ru-RU"/>
    </w:rPr>
  </w:style>
  <w:style w:type="character" w:styleId="affc">
    <w:name w:val="footnote reference"/>
    <w:uiPriority w:val="99"/>
    <w:semiHidden/>
    <w:unhideWhenUsed/>
    <w:rsid w:val="004D5D95"/>
    <w:rPr>
      <w:vertAlign w:val="superscript"/>
    </w:rPr>
  </w:style>
  <w:style w:type="paragraph" w:customStyle="1" w:styleId="31">
    <w:name w:val="Абзац списка3"/>
    <w:basedOn w:val="a"/>
    <w:rsid w:val="004D5D95"/>
    <w:pPr>
      <w:spacing w:line="360" w:lineRule="exact"/>
      <w:ind w:left="720" w:firstLine="709"/>
      <w:contextualSpacing/>
      <w:jc w:val="both"/>
    </w:pPr>
    <w:rPr>
      <w:rFonts w:eastAsia="Calibri"/>
      <w:sz w:val="28"/>
      <w:szCs w:val="22"/>
      <w:lang w:val="ru-RU"/>
    </w:rPr>
  </w:style>
  <w:style w:type="character" w:customStyle="1" w:styleId="27">
    <w:name w:val="Основной текст (2)_"/>
    <w:link w:val="28"/>
    <w:locked/>
    <w:rsid w:val="004D5D95"/>
    <w:rPr>
      <w:rFonts w:ascii="MS Reference Sans Serif" w:hAnsi="MS Reference Sans Serif" w:cs="MS Reference Sans Serif"/>
      <w:sz w:val="19"/>
      <w:szCs w:val="19"/>
      <w:shd w:val="clear" w:color="auto" w:fill="FFFFFF"/>
    </w:rPr>
  </w:style>
  <w:style w:type="character" w:customStyle="1" w:styleId="29">
    <w:name w:val="Основной текст (2) + Курсив"/>
    <w:rsid w:val="004D5D95"/>
    <w:rPr>
      <w:rFonts w:ascii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d">
    <w:name w:val="Основной текст + Не курсив"/>
    <w:rsid w:val="004D5D95"/>
    <w:rPr>
      <w:rFonts w:cs="Times New Roman"/>
      <w:color w:val="000000"/>
      <w:spacing w:val="0"/>
      <w:w w:val="100"/>
      <w:position w:val="0"/>
      <w:sz w:val="24"/>
      <w:lang w:val="ru-RU" w:eastAsia="zh-CN"/>
    </w:rPr>
  </w:style>
  <w:style w:type="paragraph" w:customStyle="1" w:styleId="28">
    <w:name w:val="Основной текст (2)"/>
    <w:basedOn w:val="a"/>
    <w:link w:val="27"/>
    <w:rsid w:val="004D5D95"/>
    <w:pPr>
      <w:widowControl w:val="0"/>
      <w:shd w:val="clear" w:color="auto" w:fill="FFFFFF"/>
      <w:spacing w:line="499" w:lineRule="exact"/>
    </w:pPr>
    <w:rPr>
      <w:rFonts w:ascii="MS Reference Sans Serif" w:eastAsiaTheme="minorHAnsi" w:hAnsi="MS Reference Sans Serif" w:cs="MS Reference Sans Serif"/>
      <w:kern w:val="2"/>
      <w:sz w:val="19"/>
      <w:szCs w:val="19"/>
      <w:lang w:val="ru-RU"/>
      <w14:ligatures w14:val="standardContextual"/>
    </w:rPr>
  </w:style>
  <w:style w:type="character" w:customStyle="1" w:styleId="a8">
    <w:name w:val="Абзац списка Знак"/>
    <w:aliases w:val="Варианты ответов Знак,Абзац списка1 Знак,Абзац списка2 Знак,List Paragraph1 Знак,List Paragraph Знак,Bullet List Знак,FooterText Знак,numbered Знак,Table-Normal Знак,RSHB_Table-Normal Знак,Paragraphe de liste1 Знак,lp1 Знак"/>
    <w:link w:val="a7"/>
    <w:uiPriority w:val="34"/>
    <w:qFormat/>
    <w:locked/>
    <w:rsid w:val="004D5D95"/>
  </w:style>
  <w:style w:type="paragraph" w:customStyle="1" w:styleId="ConsPlusNormal">
    <w:name w:val="ConsPlusNormal"/>
    <w:rsid w:val="004D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Куприянов</dc:creator>
  <cp:keywords/>
  <dc:description/>
  <cp:lastModifiedBy>Денис Куприянов</cp:lastModifiedBy>
  <cp:revision>6</cp:revision>
  <cp:lastPrinted>2025-12-04T00:30:00Z</cp:lastPrinted>
  <dcterms:created xsi:type="dcterms:W3CDTF">2025-12-11T08:07:00Z</dcterms:created>
  <dcterms:modified xsi:type="dcterms:W3CDTF">2026-07-09T00:18:00Z</dcterms:modified>
</cp:coreProperties>
</file>