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FB474" w14:textId="77777777" w:rsidR="005F10A5" w:rsidRPr="00DC09A6" w:rsidRDefault="007E0414" w:rsidP="006B033C">
      <w:pPr>
        <w:jc w:val="center"/>
        <w:rPr>
          <w:b/>
          <w:sz w:val="16"/>
          <w:szCs w:val="16"/>
        </w:rPr>
      </w:pPr>
      <w:bookmarkStart w:id="0" w:name="_Hlk230250764"/>
      <w:bookmarkStart w:id="1" w:name="_Hlk230250802"/>
      <w:r w:rsidRPr="00DC09A6">
        <w:rPr>
          <w:b/>
          <w:sz w:val="16"/>
          <w:szCs w:val="16"/>
        </w:rPr>
        <w:t>Техническое задание</w:t>
      </w:r>
    </w:p>
    <w:bookmarkEnd w:id="0"/>
    <w:p w14:paraId="273D132E" w14:textId="77777777" w:rsidR="00BC50C7" w:rsidRPr="00DC09A6" w:rsidRDefault="003C0FDF" w:rsidP="006B033C">
      <w:pPr>
        <w:jc w:val="center"/>
        <w:rPr>
          <w:rFonts w:eastAsia="Calibri"/>
          <w:b/>
          <w:bCs/>
          <w:sz w:val="16"/>
          <w:szCs w:val="16"/>
        </w:rPr>
      </w:pPr>
      <w:r w:rsidRPr="00DC09A6">
        <w:rPr>
          <w:rFonts w:eastAsia="Calibri"/>
          <w:b/>
          <w:bCs/>
          <w:sz w:val="16"/>
          <w:szCs w:val="16"/>
        </w:rPr>
        <w:t>оказание услуг по проведению энергетического обследования (энергоаудита) объектов</w:t>
      </w:r>
    </w:p>
    <w:p w14:paraId="6C5AA393" w14:textId="01308B43" w:rsidR="003C0FDF" w:rsidRPr="00DC09A6" w:rsidRDefault="003C0FDF" w:rsidP="00BC50C7">
      <w:pPr>
        <w:jc w:val="center"/>
        <w:rPr>
          <w:rFonts w:eastAsia="Calibri"/>
          <w:b/>
          <w:bCs/>
          <w:sz w:val="16"/>
          <w:szCs w:val="16"/>
        </w:rPr>
      </w:pPr>
      <w:r w:rsidRPr="00DC09A6">
        <w:rPr>
          <w:rFonts w:eastAsia="Calibri"/>
          <w:b/>
          <w:bCs/>
          <w:sz w:val="16"/>
          <w:szCs w:val="16"/>
        </w:rPr>
        <w:t xml:space="preserve"> ГБУЗ</w:t>
      </w:r>
      <w:r w:rsidR="00BC50C7" w:rsidRPr="00DC09A6">
        <w:rPr>
          <w:rFonts w:eastAsia="Calibri"/>
          <w:b/>
          <w:bCs/>
          <w:sz w:val="16"/>
          <w:szCs w:val="16"/>
        </w:rPr>
        <w:t xml:space="preserve"> </w:t>
      </w:r>
      <w:proofErr w:type="spellStart"/>
      <w:r w:rsidRPr="00DC09A6">
        <w:rPr>
          <w:rFonts w:eastAsia="Calibri"/>
          <w:b/>
          <w:bCs/>
          <w:sz w:val="16"/>
          <w:szCs w:val="16"/>
        </w:rPr>
        <w:t>Рес</w:t>
      </w:r>
      <w:proofErr w:type="spellEnd"/>
      <w:r w:rsidRPr="00DC09A6">
        <w:rPr>
          <w:rFonts w:eastAsia="Calibri"/>
          <w:b/>
          <w:bCs/>
          <w:sz w:val="16"/>
          <w:szCs w:val="16"/>
        </w:rPr>
        <w:t>﻿⁠⁠⁠⁠‍﻿﻿‍⁠‍​⁠‍‌⁠‌﻿⁠﻿‍﻿‌‍﻿﻿﻿﻿‌﻿﻿‌﻿‌‍﻿⁠‌‌‌﻿⁠‌﻿публики Мордовия «</w:t>
      </w:r>
      <w:proofErr w:type="spellStart"/>
      <w:r w:rsidRPr="00DC09A6">
        <w:rPr>
          <w:rFonts w:eastAsia="Calibri"/>
          <w:b/>
          <w:bCs/>
          <w:sz w:val="16"/>
          <w:szCs w:val="16"/>
        </w:rPr>
        <w:t>Ковылкинский</w:t>
      </w:r>
      <w:proofErr w:type="spellEnd"/>
      <w:r w:rsidRPr="00DC09A6">
        <w:rPr>
          <w:rFonts w:eastAsia="Calibri"/>
          <w:b/>
          <w:bCs/>
          <w:sz w:val="16"/>
          <w:szCs w:val="16"/>
        </w:rPr>
        <w:t xml:space="preserve"> детский санаторий «Сосновый бор» и (разработка энергетического паспорта и программы энергосбережения)</w:t>
      </w:r>
    </w:p>
    <w:p w14:paraId="6C422BA5" w14:textId="5B96057F" w:rsidR="003C0FDF" w:rsidRPr="00DC09A6" w:rsidRDefault="003C0FDF" w:rsidP="006B033C">
      <w:pPr>
        <w:jc w:val="both"/>
        <w:rPr>
          <w:rFonts w:eastAsia="Calibri"/>
          <w:b/>
          <w:sz w:val="16"/>
          <w:szCs w:val="16"/>
        </w:rPr>
      </w:pPr>
    </w:p>
    <w:p w14:paraId="255DC410" w14:textId="7917F55F" w:rsidR="00246E6C" w:rsidRPr="00DC09A6" w:rsidRDefault="00246E6C" w:rsidP="006B033C">
      <w:pPr>
        <w:jc w:val="both"/>
        <w:rPr>
          <w:rFonts w:eastAsia="Calibri"/>
          <w:b/>
          <w:i/>
          <w:iCs/>
          <w:sz w:val="16"/>
          <w:szCs w:val="16"/>
        </w:rPr>
      </w:pPr>
      <w:r w:rsidRPr="00DC09A6">
        <w:rPr>
          <w:rFonts w:eastAsia="Calibri"/>
          <w:b/>
          <w:i/>
          <w:iCs/>
          <w:sz w:val="16"/>
          <w:szCs w:val="16"/>
        </w:rPr>
        <w:t>ОКПД 2: 71.20.19.140 Услуги по энергетическому обследованию</w:t>
      </w:r>
    </w:p>
    <w:p w14:paraId="419152DA" w14:textId="77777777" w:rsidR="003C0FDF" w:rsidRPr="00DC09A6" w:rsidRDefault="003C0FDF" w:rsidP="006B033C">
      <w:pPr>
        <w:jc w:val="both"/>
        <w:rPr>
          <w:rFonts w:eastAsia="Calibri"/>
          <w:b/>
          <w:sz w:val="16"/>
          <w:szCs w:val="16"/>
        </w:rPr>
      </w:pPr>
    </w:p>
    <w:p w14:paraId="7F243D0C" w14:textId="77777777" w:rsidR="003C0FDF" w:rsidRPr="00DC09A6" w:rsidRDefault="00A43783" w:rsidP="000A09E9">
      <w:pPr>
        <w:pStyle w:val="a8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Цель оказания услуги</w:t>
      </w:r>
    </w:p>
    <w:p w14:paraId="2C46FCFB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Получение объективных данных об объеме используемых энергетических ресурсов и затрат на их приобретение.</w:t>
      </w:r>
    </w:p>
    <w:p w14:paraId="3A63FA55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Определение показателей энергетической эффективности.</w:t>
      </w:r>
    </w:p>
    <w:p w14:paraId="28875DDB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Определение потенциала энергосбережения и повышения энергетической эффективности.</w:t>
      </w:r>
    </w:p>
    <w:p w14:paraId="6C285F44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Составление энергетического паспорта на основе энергетического обследования теплоэнергетических объектов.</w:t>
      </w:r>
    </w:p>
    <w:p w14:paraId="63DBA332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Разработка рекомендаций и технических решений по энергосбережению и повышению энергетической эффективности с оценкой затрат, необходимых для реализации намечаемых мероприятий и возможных сроков окупаемости. Актуализация программы энергосбережения и энергоэффективности на 202</w:t>
      </w:r>
      <w:r w:rsidR="000B39BC" w:rsidRPr="00DC09A6">
        <w:rPr>
          <w:rFonts w:eastAsia="Calibri"/>
          <w:sz w:val="16"/>
          <w:szCs w:val="16"/>
        </w:rPr>
        <w:t>7</w:t>
      </w:r>
      <w:r w:rsidRPr="00DC09A6">
        <w:rPr>
          <w:rFonts w:eastAsia="Calibri"/>
          <w:sz w:val="16"/>
          <w:szCs w:val="16"/>
        </w:rPr>
        <w:t>-202</w:t>
      </w:r>
      <w:r w:rsidR="000B39BC" w:rsidRPr="00DC09A6">
        <w:rPr>
          <w:rFonts w:eastAsia="Calibri"/>
          <w:sz w:val="16"/>
          <w:szCs w:val="16"/>
        </w:rPr>
        <w:t>9</w:t>
      </w:r>
      <w:r w:rsidRPr="00DC09A6">
        <w:rPr>
          <w:rFonts w:eastAsia="Calibri"/>
          <w:sz w:val="16"/>
          <w:szCs w:val="16"/>
        </w:rPr>
        <w:t>гг.</w:t>
      </w:r>
    </w:p>
    <w:p w14:paraId="7C1099CA" w14:textId="77777777" w:rsidR="003C0FDF" w:rsidRPr="00DC09A6" w:rsidRDefault="003C0FDF" w:rsidP="000A09E9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Требования к результатам оказания услуги</w:t>
      </w:r>
    </w:p>
    <w:p w14:paraId="23E8D86A" w14:textId="38BEC6B3" w:rsidR="003C0FDF" w:rsidRPr="00DC09A6" w:rsidRDefault="002F2F15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  </w:t>
      </w:r>
      <w:r w:rsidR="003C0FDF" w:rsidRPr="00DC09A6">
        <w:rPr>
          <w:rFonts w:eastAsia="Calibri"/>
          <w:sz w:val="16"/>
          <w:szCs w:val="16"/>
        </w:rPr>
        <w:t xml:space="preserve">Услуга оказывается в соответствии с </w:t>
      </w:r>
      <w:r w:rsidR="0069393D" w:rsidRPr="00DC09A6">
        <w:rPr>
          <w:rFonts w:eastAsia="Calibri"/>
          <w:sz w:val="16"/>
          <w:szCs w:val="16"/>
        </w:rPr>
        <w:t>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</w:t>
      </w:r>
      <w:r w:rsidR="003C0FDF" w:rsidRPr="00DC09A6">
        <w:rPr>
          <w:rFonts w:eastAsia="Calibri"/>
          <w:sz w:val="16"/>
          <w:szCs w:val="16"/>
        </w:rPr>
        <w:t>.</w:t>
      </w:r>
    </w:p>
    <w:p w14:paraId="36C32211" w14:textId="20D9894E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Услуги оказываются для всех эксплуатирующихся подстанций и электрических сетей, участвующих в передаче электрической энергии, котельных и тепловых сетей и прочих эксплуатирующихся объектов, а также зданий различного назначения, в пределах границ балансовой принадлежности и эксплуатационной ответственности Заказчика.</w:t>
      </w:r>
      <w:r w:rsidR="00AA4378" w:rsidRPr="00DC09A6">
        <w:rPr>
          <w:rFonts w:eastAsia="Calibri"/>
          <w:sz w:val="16"/>
          <w:szCs w:val="16"/>
        </w:rPr>
        <w:t xml:space="preserve"> </w:t>
      </w:r>
      <w:r w:rsidR="00AA4378" w:rsidRPr="00DC09A6">
        <w:rPr>
          <w:rFonts w:eastAsia="Calibri"/>
          <w:i/>
          <w:iCs/>
          <w:sz w:val="16"/>
          <w:szCs w:val="16"/>
        </w:rPr>
        <w:t>Технические паспорта объектов приложены отдельным файлом.</w:t>
      </w:r>
    </w:p>
    <w:p w14:paraId="76FEAB8E" w14:textId="77777777" w:rsidR="003C0FDF" w:rsidRPr="00DC09A6" w:rsidRDefault="002F2F15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  </w:t>
      </w:r>
      <w:r w:rsidR="003C0FDF" w:rsidRPr="00DC09A6">
        <w:rPr>
          <w:rFonts w:eastAsia="Calibri"/>
          <w:sz w:val="16"/>
          <w:szCs w:val="16"/>
        </w:rPr>
        <w:t>В целях оказания услуги осуществляются следующие действия:</w:t>
      </w:r>
    </w:p>
    <w:p w14:paraId="23086E6F" w14:textId="59B0A550" w:rsidR="003C0FDF" w:rsidRPr="00DC09A6" w:rsidRDefault="002F2F15" w:rsidP="006B033C">
      <w:pPr>
        <w:pStyle w:val="a8"/>
        <w:suppressAutoHyphens/>
        <w:ind w:left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2</w:t>
      </w:r>
      <w:r w:rsidR="003C0FDF" w:rsidRPr="00DC09A6">
        <w:rPr>
          <w:sz w:val="16"/>
          <w:szCs w:val="16"/>
        </w:rPr>
        <w:t xml:space="preserve">.3.1. </w:t>
      </w:r>
      <w:r w:rsidR="007A6A57" w:rsidRPr="00DC09A6">
        <w:rPr>
          <w:sz w:val="16"/>
          <w:szCs w:val="16"/>
        </w:rPr>
        <w:t>С</w:t>
      </w:r>
      <w:r w:rsidR="003C0FDF" w:rsidRPr="00DC09A6">
        <w:rPr>
          <w:sz w:val="16"/>
          <w:szCs w:val="16"/>
        </w:rPr>
        <w:t xml:space="preserve">бор, получение и анализ исходных данных </w:t>
      </w:r>
      <w:r w:rsidR="00C25562" w:rsidRPr="00DC09A6">
        <w:rPr>
          <w:sz w:val="16"/>
          <w:szCs w:val="16"/>
        </w:rPr>
        <w:t>(</w:t>
      </w:r>
      <w:r w:rsidR="00C25562" w:rsidRPr="00DC09A6">
        <w:rPr>
          <w:b/>
          <w:bCs/>
          <w:sz w:val="16"/>
          <w:szCs w:val="16"/>
          <w:u w:val="single"/>
        </w:rPr>
        <w:t>431350,</w:t>
      </w:r>
      <w:r w:rsidR="0004114A" w:rsidRPr="00DC09A6">
        <w:rPr>
          <w:b/>
          <w:bCs/>
          <w:sz w:val="16"/>
          <w:szCs w:val="16"/>
          <w:u w:val="single"/>
        </w:rPr>
        <w:t xml:space="preserve"> </w:t>
      </w:r>
      <w:r w:rsidR="00C25562" w:rsidRPr="00DC09A6">
        <w:rPr>
          <w:b/>
          <w:bCs/>
          <w:sz w:val="16"/>
          <w:szCs w:val="16"/>
          <w:u w:val="single"/>
        </w:rPr>
        <w:t>Республика Мордовия, г. Ковылкино, ул. Сосновый бор, д. 1)</w:t>
      </w:r>
      <w:r w:rsidR="003C0FDF" w:rsidRPr="00DC09A6">
        <w:rPr>
          <w:b/>
          <w:bCs/>
          <w:sz w:val="16"/>
          <w:szCs w:val="16"/>
          <w:u w:val="single"/>
        </w:rPr>
        <w:t>,</w:t>
      </w:r>
      <w:r w:rsidR="003C0FDF" w:rsidRPr="00DC09A6">
        <w:rPr>
          <w:sz w:val="16"/>
          <w:szCs w:val="16"/>
        </w:rPr>
        <w:t xml:space="preserve"> заполнение опросного листа, разработка программы проведения энергетического обследования. </w:t>
      </w:r>
    </w:p>
    <w:p w14:paraId="158157F1" w14:textId="77777777" w:rsidR="003C0FDF" w:rsidRPr="00DC09A6" w:rsidRDefault="002F2F15" w:rsidP="006B033C">
      <w:pPr>
        <w:widowControl w:val="0"/>
        <w:tabs>
          <w:tab w:val="left" w:pos="567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2.3.2. </w:t>
      </w:r>
      <w:r w:rsidR="003C0FDF" w:rsidRPr="00DC09A6">
        <w:rPr>
          <w:rFonts w:eastAsia="Calibri"/>
          <w:sz w:val="16"/>
          <w:szCs w:val="16"/>
        </w:rPr>
        <w:t>обработка и анализ сведений, полученных по результатам сбора информации об объекте энергетического обследования;</w:t>
      </w:r>
    </w:p>
    <w:p w14:paraId="1E177432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2.3.3. </w:t>
      </w:r>
      <w:r w:rsidR="003C0FDF" w:rsidRPr="00DC09A6">
        <w:rPr>
          <w:rFonts w:eastAsia="Calibri"/>
          <w:sz w:val="16"/>
          <w:szCs w:val="16"/>
        </w:rPr>
        <w:t>разработка, составление и заполнение отчета, энергетического паспорта, подготовленного по результатам энергетического обследования.</w:t>
      </w:r>
    </w:p>
    <w:p w14:paraId="04D16C1F" w14:textId="3405A4D7" w:rsidR="003C0FDF" w:rsidRPr="00DC09A6" w:rsidRDefault="002F2F15" w:rsidP="006B033C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анализ сведений, полученных по результатам сбора информации об объекте энергетического обследования, включает:</w:t>
      </w:r>
    </w:p>
    <w:p w14:paraId="712D9F73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2.4.1.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анализ динамики расхода используемых энергетических ресурсов в натуральном и стоимостном выражениях за отчетный (базовый) год и два года, предшествующих отчетному (базовому) году, по системам использования энергетических ресурсов в целом;</w:t>
      </w:r>
    </w:p>
    <w:p w14:paraId="7E4AF5D6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2.4.2.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фактического расхода используемых энергетических ресурсов отдельно по элементам систем использования энергетических ресурсов;</w:t>
      </w:r>
    </w:p>
    <w:p w14:paraId="1CC604B6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2.4.3.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оценка эффективности использования энергетических ресурсов отдельно по элементам систем использования энергетических ресурсов;</w:t>
      </w:r>
    </w:p>
    <w:p w14:paraId="73AF783B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2.4.4.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и оценка неучтенного потенциала используемых энергетических ресурсов в натуральном и стоимостном выражениях отдельно по элементам систем использования энергетических ресурсов;</w:t>
      </w:r>
    </w:p>
    <w:p w14:paraId="2DA45F87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2.4.5.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фактического и нормативного расходов используемых энергетических ресурсов за отчетный (базовый) год отдельно по каждому элементу систем использования энергетических ресурсов;</w:t>
      </w:r>
    </w:p>
    <w:p w14:paraId="15F18DB2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2.4.6.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и оценка эффективности использования энергетических ресурсов за отчетный (базовый) год отдельно по каждому элементу систем использования энергетических ресурсов;</w:t>
      </w:r>
    </w:p>
    <w:p w14:paraId="6ED59C5C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2.4.7.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и оценка потенциала, направленного на энергосбережение и повышение энергетической эффективности, по каждому виду используемых энергетических ресурсов отдельно по элементам систем использования энергетических ресурсов.</w:t>
      </w:r>
    </w:p>
    <w:p w14:paraId="13DC6631" w14:textId="257891D8" w:rsidR="003C0FDF" w:rsidRPr="00DC09A6" w:rsidRDefault="002F2F15" w:rsidP="006B033C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2.5.</w:t>
      </w:r>
      <w:r w:rsidR="0069393D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 xml:space="preserve">По результатам оказания услуги должны быть разработаны и оформлены в соответствии с требованиями </w:t>
      </w:r>
      <w:r w:rsidR="0069393D" w:rsidRPr="00DC09A6">
        <w:rPr>
          <w:rFonts w:eastAsia="Calibri"/>
          <w:sz w:val="16"/>
          <w:szCs w:val="16"/>
        </w:rPr>
        <w:t>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</w:t>
      </w:r>
      <w:r w:rsidR="003C0FDF" w:rsidRPr="00DC09A6">
        <w:rPr>
          <w:rFonts w:eastAsia="Calibri"/>
          <w:sz w:val="16"/>
          <w:szCs w:val="16"/>
        </w:rPr>
        <w:t xml:space="preserve"> отчет о проведении энергетического обследования и энергетический паспорт потребителя топливно-энергетических ресурсов, зарегистрированный в Министерстве энергетики РФ.</w:t>
      </w:r>
    </w:p>
    <w:p w14:paraId="09492784" w14:textId="77777777" w:rsidR="003C0FDF" w:rsidRPr="00DC09A6" w:rsidRDefault="003C0FDF" w:rsidP="000A09E9">
      <w:pPr>
        <w:pStyle w:val="a8"/>
        <w:widowControl w:val="0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Требования к перечню и объему работ по оказанию услуги</w:t>
      </w:r>
    </w:p>
    <w:p w14:paraId="567DB1E4" w14:textId="591F8239" w:rsidR="003C0FDF" w:rsidRPr="00DC09A6" w:rsidRDefault="00457F3B" w:rsidP="006B033C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3</w:t>
      </w:r>
      <w:r w:rsidR="003C0FDF" w:rsidRPr="00DC09A6">
        <w:rPr>
          <w:rFonts w:eastAsia="Calibri"/>
          <w:sz w:val="16"/>
          <w:szCs w:val="16"/>
        </w:rPr>
        <w:t>.1 Проведение энергетического обследования зданий с разработкой энергетического паспорта и программы энергосбережения зданий «</w:t>
      </w:r>
      <w:r w:rsidR="003C0FDF" w:rsidRPr="00DC09A6">
        <w:rPr>
          <w:rFonts w:eastAsia="Calibri"/>
          <w:sz w:val="16"/>
          <w:szCs w:val="16"/>
          <w:u w:val="single"/>
        </w:rPr>
        <w:t>ГБУЗ Республики Мордовия «КДС «Сосновый бор»</w:t>
      </w:r>
      <w:r w:rsidR="003C0FDF" w:rsidRPr="00DC09A6">
        <w:rPr>
          <w:bCs/>
          <w:sz w:val="16"/>
          <w:szCs w:val="16"/>
        </w:rPr>
        <w:t>,</w:t>
      </w:r>
      <w:r w:rsidR="003C0FDF" w:rsidRPr="00DC09A6">
        <w:rPr>
          <w:rFonts w:eastAsia="Calibri"/>
          <w:sz w:val="16"/>
          <w:szCs w:val="16"/>
        </w:rPr>
        <w:t xml:space="preserve"> включает в себя выполнение следующих работ:</w:t>
      </w:r>
    </w:p>
    <w:p w14:paraId="2F1E67D9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подготовка и сбор документальной информации;</w:t>
      </w:r>
    </w:p>
    <w:p w14:paraId="7DED5AC5" w14:textId="76633ED8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проведение документарного энергетического обследования;</w:t>
      </w:r>
    </w:p>
    <w:p w14:paraId="15C027F6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-анализ договоров с энергоснабжающими организациями;</w:t>
      </w:r>
    </w:p>
    <w:p w14:paraId="07C9CD88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-составление и анализ энергетического баланса по всем видам энергоресурсов (электричество, тепло, вода, газ, моторное масло, мазут);</w:t>
      </w:r>
    </w:p>
    <w:p w14:paraId="63DE809E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анализ имеющейся отчетной документации, эффективности действующей системы учета энергоресурсов;</w:t>
      </w:r>
    </w:p>
    <w:p w14:paraId="69F91FA9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проверка обоснованности и эффективности режимов эксплуатации основного энергопотребляющего оборудования;</w:t>
      </w:r>
    </w:p>
    <w:p w14:paraId="154096AD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инструментальные измерения и испытания;</w:t>
      </w:r>
    </w:p>
    <w:p w14:paraId="69E11D1F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разработка программы энергосберегающих мероприятий с расчетом объема инвестиций и сроком окупаемости, для каждого предложенного мероприятия с технико-экономическим обоснованием; </w:t>
      </w:r>
    </w:p>
    <w:p w14:paraId="7C2729E4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разработка полного технического отчета об энергетическом обследовании;</w:t>
      </w:r>
    </w:p>
    <w:p w14:paraId="057F04CC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разработка энергетического паспорта;</w:t>
      </w:r>
    </w:p>
    <w:p w14:paraId="74E7A80D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проведение экспертизы энергетического паспорта;</w:t>
      </w:r>
    </w:p>
    <w:p w14:paraId="7626DF6C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положительное заключение энергетического обследования в СРО;</w:t>
      </w:r>
    </w:p>
    <w:p w14:paraId="4C56373B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регистрация и утверждение </w:t>
      </w:r>
      <w:proofErr w:type="spellStart"/>
      <w:r w:rsidRPr="00DC09A6">
        <w:rPr>
          <w:sz w:val="16"/>
          <w:szCs w:val="16"/>
        </w:rPr>
        <w:t>энергопаспорта</w:t>
      </w:r>
      <w:proofErr w:type="spellEnd"/>
      <w:r w:rsidRPr="00DC09A6">
        <w:rPr>
          <w:sz w:val="16"/>
          <w:szCs w:val="16"/>
        </w:rPr>
        <w:t xml:space="preserve"> в СРО;</w:t>
      </w:r>
    </w:p>
    <w:p w14:paraId="2291BC29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</w:t>
      </w:r>
      <w:r w:rsidRPr="00DC09A6">
        <w:rPr>
          <w:sz w:val="16"/>
          <w:szCs w:val="16"/>
          <w:u w:val="single"/>
        </w:rPr>
        <w:t>контроль</w:t>
      </w:r>
      <w:r w:rsidRPr="00DC09A6">
        <w:rPr>
          <w:sz w:val="16"/>
          <w:szCs w:val="16"/>
        </w:rPr>
        <w:t xml:space="preserve"> отправки энергетического паспорта в Министерство Энергетики РФ с последующим утверждением и присвоением реестрового номера.</w:t>
      </w:r>
    </w:p>
    <w:p w14:paraId="5280B3F4" w14:textId="6AC2956A" w:rsidR="003C0FDF" w:rsidRPr="00DC09A6" w:rsidRDefault="003C0FDF" w:rsidP="000A09E9">
      <w:pPr>
        <w:widowControl w:val="0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Порядок, условия, место оказания и сроки оказания услуги</w:t>
      </w:r>
    </w:p>
    <w:p w14:paraId="2E847813" w14:textId="637314DE" w:rsidR="003C0FDF" w:rsidRPr="00DC09A6" w:rsidRDefault="00457F3B" w:rsidP="006B033C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4</w:t>
      </w:r>
      <w:r w:rsidR="003C0FDF" w:rsidRPr="00DC09A6">
        <w:rPr>
          <w:rFonts w:eastAsia="Calibri"/>
          <w:sz w:val="16"/>
          <w:szCs w:val="16"/>
        </w:rPr>
        <w:t>.</w:t>
      </w:r>
      <w:r w:rsidR="009F39AA" w:rsidRPr="00DC09A6">
        <w:rPr>
          <w:rFonts w:eastAsia="Calibri"/>
          <w:sz w:val="16"/>
          <w:szCs w:val="16"/>
        </w:rPr>
        <w:t>1</w:t>
      </w:r>
      <w:r w:rsidR="003C0FDF" w:rsidRPr="00DC09A6">
        <w:rPr>
          <w:rFonts w:eastAsia="Calibri"/>
          <w:sz w:val="16"/>
          <w:szCs w:val="16"/>
        </w:rPr>
        <w:t>. Место составления энергетического паспорта на усмотрение Исполнителя.</w:t>
      </w:r>
    </w:p>
    <w:p w14:paraId="135A72DA" w14:textId="29EECCD9" w:rsidR="00AF31E9" w:rsidRPr="00DC09A6" w:rsidRDefault="00457F3B" w:rsidP="006B033C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4</w:t>
      </w:r>
      <w:r w:rsidR="003C0FDF" w:rsidRPr="00DC09A6">
        <w:rPr>
          <w:rFonts w:eastAsia="Calibri"/>
          <w:sz w:val="16"/>
          <w:szCs w:val="16"/>
        </w:rPr>
        <w:t>.</w:t>
      </w:r>
      <w:r w:rsidR="006506F1" w:rsidRPr="00DC09A6">
        <w:rPr>
          <w:rFonts w:eastAsia="Calibri"/>
          <w:sz w:val="16"/>
          <w:szCs w:val="16"/>
        </w:rPr>
        <w:t>2</w:t>
      </w:r>
      <w:r w:rsidR="003C0FDF" w:rsidRPr="00DC09A6">
        <w:rPr>
          <w:rFonts w:eastAsia="Calibri"/>
          <w:sz w:val="16"/>
          <w:szCs w:val="16"/>
        </w:rPr>
        <w:t xml:space="preserve">. </w:t>
      </w:r>
      <w:bookmarkStart w:id="2" w:name="_Hlk230250646"/>
      <w:r w:rsidR="003C0FDF" w:rsidRPr="00DC09A6">
        <w:rPr>
          <w:rFonts w:eastAsia="Calibri"/>
          <w:sz w:val="16"/>
          <w:szCs w:val="16"/>
        </w:rPr>
        <w:t>Срок оказания услуги устанавливается</w:t>
      </w:r>
      <w:r w:rsidR="006B033C" w:rsidRPr="00DC09A6">
        <w:rPr>
          <w:rFonts w:eastAsia="Calibri"/>
          <w:sz w:val="16"/>
          <w:szCs w:val="16"/>
        </w:rPr>
        <w:t>:</w:t>
      </w:r>
      <w:r w:rsidR="003C0FDF" w:rsidRPr="00DC09A6">
        <w:rPr>
          <w:rFonts w:eastAsia="Calibri"/>
          <w:sz w:val="16"/>
          <w:szCs w:val="16"/>
        </w:rPr>
        <w:t xml:space="preserve"> с момента заключения </w:t>
      </w:r>
      <w:r w:rsidR="0069393D" w:rsidRPr="00DC09A6">
        <w:rPr>
          <w:rFonts w:eastAsia="Calibri"/>
          <w:sz w:val="16"/>
          <w:szCs w:val="16"/>
        </w:rPr>
        <w:t>Договор</w:t>
      </w:r>
      <w:r w:rsidR="003C0FDF" w:rsidRPr="00DC09A6">
        <w:rPr>
          <w:rFonts w:eastAsia="Calibri"/>
          <w:sz w:val="16"/>
          <w:szCs w:val="16"/>
        </w:rPr>
        <w:t xml:space="preserve">а </w:t>
      </w:r>
      <w:r w:rsidR="0069393D" w:rsidRPr="00DC09A6">
        <w:rPr>
          <w:rFonts w:eastAsia="Calibri"/>
          <w:sz w:val="16"/>
          <w:szCs w:val="16"/>
        </w:rPr>
        <w:t>3</w:t>
      </w:r>
      <w:r w:rsidR="008A16C2" w:rsidRPr="00DC09A6">
        <w:rPr>
          <w:rFonts w:eastAsia="Calibri"/>
          <w:sz w:val="16"/>
          <w:szCs w:val="16"/>
        </w:rPr>
        <w:t>0</w:t>
      </w:r>
      <w:r w:rsidR="003C0FDF" w:rsidRPr="00DC09A6">
        <w:rPr>
          <w:rFonts w:eastAsia="Calibri"/>
          <w:sz w:val="16"/>
          <w:szCs w:val="16"/>
        </w:rPr>
        <w:t xml:space="preserve"> календарных дней.</w:t>
      </w:r>
      <w:bookmarkEnd w:id="2"/>
    </w:p>
    <w:p w14:paraId="26081CD9" w14:textId="77777777" w:rsidR="003C0FDF" w:rsidRPr="00DC09A6" w:rsidRDefault="00457F3B" w:rsidP="000A09E9">
      <w:pPr>
        <w:keepLines/>
        <w:widowControl w:val="0"/>
        <w:adjustRightInd w:val="0"/>
        <w:jc w:val="center"/>
        <w:outlineLvl w:val="2"/>
        <w:rPr>
          <w:sz w:val="16"/>
          <w:szCs w:val="16"/>
        </w:rPr>
      </w:pPr>
      <w:r w:rsidRPr="00DC09A6">
        <w:rPr>
          <w:b/>
          <w:bCs/>
          <w:sz w:val="16"/>
          <w:szCs w:val="16"/>
        </w:rPr>
        <w:t>5</w:t>
      </w:r>
      <w:r w:rsidR="003C0FDF" w:rsidRPr="00DC09A6">
        <w:rPr>
          <w:b/>
          <w:bCs/>
          <w:sz w:val="16"/>
          <w:szCs w:val="16"/>
        </w:rPr>
        <w:t>. Порядок приемки оказанной услуги с представлением документации</w:t>
      </w:r>
    </w:p>
    <w:p w14:paraId="20477997" w14:textId="77777777" w:rsidR="003C0FDF" w:rsidRPr="00DC09A6" w:rsidRDefault="00457F3B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5</w:t>
      </w:r>
      <w:r w:rsidR="003C0FDF" w:rsidRPr="00DC09A6">
        <w:rPr>
          <w:sz w:val="16"/>
          <w:szCs w:val="16"/>
        </w:rPr>
        <w:t>.1 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14:paraId="711057A4" w14:textId="77777777" w:rsidR="003C0FDF" w:rsidRPr="00DC09A6" w:rsidRDefault="003C0FDF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Счет на оплату</w:t>
      </w:r>
    </w:p>
    <w:p w14:paraId="1AFF1ADA" w14:textId="77777777" w:rsidR="003C0FDF" w:rsidRPr="00DC09A6" w:rsidRDefault="003C0FDF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Акт выполненных работ; </w:t>
      </w:r>
    </w:p>
    <w:p w14:paraId="47B5E2CE" w14:textId="28D3AD4F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Счет-фактуру (при наличии)</w:t>
      </w:r>
      <w:r w:rsidR="00E97699" w:rsidRPr="00DC09A6">
        <w:rPr>
          <w:sz w:val="16"/>
          <w:szCs w:val="16"/>
        </w:rPr>
        <w:t>;</w:t>
      </w:r>
      <w:r w:rsidRPr="00DC09A6">
        <w:rPr>
          <w:sz w:val="16"/>
          <w:szCs w:val="16"/>
        </w:rPr>
        <w:t xml:space="preserve"> </w:t>
      </w:r>
    </w:p>
    <w:p w14:paraId="27CAC8DC" w14:textId="06AC3BAB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Полный технический отчёт о проведении энергетического обследования, выполненный в соответствии с Приказом </w:t>
      </w:r>
      <w:r w:rsidR="0069393D" w:rsidRPr="00DC09A6">
        <w:rPr>
          <w:sz w:val="16"/>
          <w:szCs w:val="16"/>
        </w:rPr>
        <w:t>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</w:t>
      </w:r>
      <w:r w:rsidRPr="00DC09A6">
        <w:rPr>
          <w:sz w:val="16"/>
          <w:szCs w:val="16"/>
        </w:rPr>
        <w:t>.</w:t>
      </w:r>
    </w:p>
    <w:p w14:paraId="29887976" w14:textId="7C78C3EB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-Энергетический паспорт, составленный в строгом соответствии с Федеральным законом РФ от 23 ноября 2009 года № 261-ФЗ и </w:t>
      </w:r>
      <w:r w:rsidR="0069393D" w:rsidRPr="00DC09A6">
        <w:rPr>
          <w:sz w:val="16"/>
          <w:szCs w:val="16"/>
        </w:rPr>
        <w:t>Приказом Министерства экономического развития РФ от 25 мая 2020 г. N 310</w:t>
      </w:r>
      <w:r w:rsidRPr="00DC09A6">
        <w:rPr>
          <w:sz w:val="16"/>
          <w:szCs w:val="16"/>
        </w:rPr>
        <w:t>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14:paraId="73A88007" w14:textId="5DBCBCFD" w:rsidR="003C0FDF" w:rsidRPr="00DC09A6" w:rsidRDefault="00457F3B" w:rsidP="006B033C">
      <w:pPr>
        <w:widowControl w:val="0"/>
        <w:adjustRightInd w:val="0"/>
        <w:jc w:val="both"/>
        <w:outlineLvl w:val="1"/>
        <w:rPr>
          <w:b/>
          <w:bCs/>
          <w:sz w:val="16"/>
          <w:szCs w:val="16"/>
        </w:rPr>
      </w:pPr>
      <w:bookmarkStart w:id="3" w:name="_Hlk499189062"/>
      <w:r w:rsidRPr="00DC09A6">
        <w:rPr>
          <w:sz w:val="16"/>
          <w:szCs w:val="16"/>
        </w:rPr>
        <w:t>5</w:t>
      </w:r>
      <w:r w:rsidR="003C0FDF" w:rsidRPr="00DC09A6">
        <w:rPr>
          <w:sz w:val="16"/>
          <w:szCs w:val="16"/>
        </w:rPr>
        <w:t xml:space="preserve">.2 Энергетический паспорт с полным отчетом о проведении энергетического обследования и Программой повышения энергетической </w:t>
      </w:r>
      <w:r w:rsidR="003C0FDF" w:rsidRPr="00DC09A6">
        <w:rPr>
          <w:sz w:val="16"/>
          <w:szCs w:val="16"/>
        </w:rPr>
        <w:lastRenderedPageBreak/>
        <w:t>эффективности передаются Заказчику в электронном виде и на бумажном носителе в количестве 1</w:t>
      </w:r>
      <w:r w:rsidR="00AF31E9" w:rsidRPr="00DC09A6">
        <w:rPr>
          <w:sz w:val="16"/>
          <w:szCs w:val="16"/>
        </w:rPr>
        <w:t xml:space="preserve"> </w:t>
      </w:r>
      <w:r w:rsidR="003C0FDF" w:rsidRPr="00DC09A6">
        <w:rPr>
          <w:sz w:val="16"/>
          <w:szCs w:val="16"/>
        </w:rPr>
        <w:t>(одного) экземпляра.</w:t>
      </w:r>
      <w:r w:rsidR="003C0FDF" w:rsidRPr="00DC09A6">
        <w:rPr>
          <w:b/>
          <w:bCs/>
          <w:sz w:val="16"/>
          <w:szCs w:val="16"/>
        </w:rPr>
        <w:t xml:space="preserve"> </w:t>
      </w:r>
    </w:p>
    <w:p w14:paraId="240ED68E" w14:textId="0AE95E1B" w:rsidR="0069393D" w:rsidRPr="00DC09A6" w:rsidRDefault="0069393D" w:rsidP="006B033C">
      <w:pPr>
        <w:widowControl w:val="0"/>
        <w:adjustRightInd w:val="0"/>
        <w:jc w:val="both"/>
        <w:rPr>
          <w:i/>
          <w:iCs/>
          <w:sz w:val="16"/>
          <w:szCs w:val="16"/>
        </w:rPr>
      </w:pPr>
      <w:r w:rsidRPr="00DC09A6">
        <w:rPr>
          <w:sz w:val="16"/>
          <w:szCs w:val="16"/>
        </w:rPr>
        <w:t>5.3.</w:t>
      </w:r>
      <w:r w:rsidRPr="00DC09A6">
        <w:rPr>
          <w:i/>
          <w:iCs/>
          <w:sz w:val="16"/>
          <w:szCs w:val="16"/>
        </w:rPr>
        <w:t xml:space="preserve"> Основание для оказания услуг:</w:t>
      </w:r>
    </w:p>
    <w:p w14:paraId="6849D0E3" w14:textId="42876A1D" w:rsidR="0069393D" w:rsidRPr="00DC09A6" w:rsidRDefault="00AA4378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</w:t>
      </w:r>
      <w:r w:rsidR="0069393D" w:rsidRPr="00DC09A6">
        <w:rPr>
          <w:sz w:val="16"/>
          <w:szCs w:val="16"/>
        </w:rPr>
        <w:t xml:space="preserve"> Федеральный закон № 261-ФЗ от 23 ноября 2009 года «Об энергосбережении и о повышении энергетической эффективности, и о внесении изменений в отдельные законодательные акты Российской Федерации»; </w:t>
      </w:r>
    </w:p>
    <w:p w14:paraId="72DF835B" w14:textId="4A744BDF" w:rsidR="0069393D" w:rsidRPr="00DC09A6" w:rsidRDefault="00AA4378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</w:t>
      </w:r>
      <w:r w:rsidR="0069393D" w:rsidRPr="00DC09A6">
        <w:rPr>
          <w:sz w:val="16"/>
          <w:szCs w:val="16"/>
        </w:rPr>
        <w:t xml:space="preserve"> "Приказ Министерства экономического развития России от 25.05.2020 г. № 310 «Об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обследования)»";</w:t>
      </w:r>
    </w:p>
    <w:p w14:paraId="03BF33AC" w14:textId="21687559" w:rsidR="0069393D" w:rsidRPr="00DC09A6" w:rsidRDefault="00AA4378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</w:t>
      </w:r>
      <w:r w:rsidR="0069393D" w:rsidRPr="00DC09A6">
        <w:rPr>
          <w:sz w:val="16"/>
          <w:szCs w:val="16"/>
        </w:rPr>
        <w:t xml:space="preserve">  Постановление Правительства РФ от 15 мая 2010 г.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</w:r>
    </w:p>
    <w:p w14:paraId="199A7DB1" w14:textId="56B2EA9B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</w:t>
      </w:r>
      <w:r w:rsidR="0069393D" w:rsidRPr="00DC09A6">
        <w:rPr>
          <w:sz w:val="16"/>
          <w:szCs w:val="16"/>
        </w:rPr>
        <w:t xml:space="preserve"> </w:t>
      </w:r>
      <w:r w:rsidRPr="00DC09A6">
        <w:rPr>
          <w:sz w:val="16"/>
          <w:szCs w:val="16"/>
        </w:rPr>
        <w:t>Федеральный закон от 30.12.2009 № 384-ФЗ «Технический регламент о безопасности зданий и сооружений»;</w:t>
      </w:r>
    </w:p>
    <w:p w14:paraId="56D49D9B" w14:textId="3E0EA2CD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14:paraId="35AF26E4" w14:textId="21670D12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Федеральный закон от 28.12.2013г. № 399-ФЗ «О внесении изменений в Федеральный закон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12421B88" w14:textId="2B2D2ADF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Постановление Правительства РФ от 16.03.2019 № 275 «Об утверждении </w:t>
      </w:r>
      <w:hyperlink r:id="rId6" w:history="1">
        <w:r w:rsidRPr="00DC09A6">
          <w:rPr>
            <w:sz w:val="16"/>
            <w:szCs w:val="16"/>
          </w:rPr>
          <w:t>Правил</w:t>
        </w:r>
      </w:hyperlink>
      <w:r w:rsidRPr="00DC09A6">
        <w:rPr>
          <w:sz w:val="16"/>
          <w:szCs w:val="16"/>
        </w:rPr>
        <w:t xml:space="preserve"> обработки, систематизации, анализа и использования информации, содержащейся в энергетических паспортах, отчетах о проведении энергетических обследований и декларациях о потреблении энергетических ресурсов»;</w:t>
      </w:r>
    </w:p>
    <w:p w14:paraId="11E102D1" w14:textId="6DC89689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14:paraId="1DE9C362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энергетики Российской Федерации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отчётности о ходе их реализации».</w:t>
      </w:r>
    </w:p>
    <w:p w14:paraId="2BF93DFA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энергетики Российской Федерации от 30.06.2014 № 399 «Об утверждении методики расчёта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14:paraId="4A29565C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31607-2012 Энергосбережение. Нормативно-методическое обеспечение. Основные положения.</w:t>
      </w:r>
    </w:p>
    <w:p w14:paraId="2EE2F26C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30494-2011 Здания жилые и общественные. Параметры микроклимата в помещениях.</w:t>
      </w:r>
    </w:p>
    <w:p w14:paraId="537ADB65" w14:textId="5BAC790D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54852-2024 Национальный стандарт Российской Федерации. Здания и сооружения. Методы определения показателей теплозащитной оболочки на базе тепловизионного обследования и натурных измерений.</w:t>
      </w:r>
    </w:p>
    <w:p w14:paraId="2B3F9A71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54853-2011 Здания и сооружения. Метод определения сопротивления теплопередаче ограждающих конструкций с помощью тепломера.</w:t>
      </w:r>
    </w:p>
    <w:p w14:paraId="4214B858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50.13330.2024 Свод правил. Тепловая защита зданий.</w:t>
      </w:r>
    </w:p>
    <w:p w14:paraId="2FF0D2E6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23-101-2004 Проектирование тепловой защиты зданий.</w:t>
      </w:r>
    </w:p>
    <w:p w14:paraId="44D78D9B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118.13330.2022 СНиП 31-06-2009 Общественные здания и сооружения.</w:t>
      </w:r>
    </w:p>
    <w:p w14:paraId="1C605B29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СНиП 31-05-2003. Общественные здания административного назначения.</w:t>
      </w:r>
    </w:p>
    <w:p w14:paraId="3796044B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30.13330.2020. Свод правил. Внутренний водопровод и канализация зданий. СНиП 2.04.01-85.</w:t>
      </w:r>
    </w:p>
    <w:p w14:paraId="112F8744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60.13330.2020 Отопление, вентиляция и кондиционирование воздуха. СНиП 41-01-2003.</w:t>
      </w:r>
    </w:p>
    <w:p w14:paraId="67650342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131.13330.2025. Свод правил. Строительная климатология. СНиП 23-01-99*.</w:t>
      </w:r>
    </w:p>
    <w:p w14:paraId="293AE6BA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СП 131.13330.2025. Свод правил. Строительная климатология. СНиП 23-01-99*.</w:t>
      </w:r>
    </w:p>
    <w:p w14:paraId="53B228B0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25380-2014 Межгосударственный стандарт. Здания и сооружения. Метод измерения плотности тепловых потоков, проходящих через ограждающие конструкции.</w:t>
      </w:r>
    </w:p>
    <w:p w14:paraId="74CFCDD6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56623-2015. Национальный стандарт Российской Федерации. Контроль неразрушающий. Метод определения сопротивления теплопередаче ограждающих конструкций.</w:t>
      </w:r>
    </w:p>
    <w:p w14:paraId="63188C24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</w:t>
      </w:r>
    </w:p>
    <w:p w14:paraId="3FC53598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РД 34.45-51.300-97 Объемы и нормы испытания электрооборудования.</w:t>
      </w:r>
    </w:p>
    <w:p w14:paraId="592DF977" w14:textId="79D97582" w:rsidR="0069393D" w:rsidRPr="00DC09A6" w:rsidRDefault="006B033C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rFonts w:eastAsia="Calibri"/>
          <w:sz w:val="16"/>
          <w:szCs w:val="16"/>
          <w:lang w:eastAsia="en-US"/>
        </w:rPr>
        <w:t xml:space="preserve">- и иные </w:t>
      </w:r>
      <w:r w:rsidRPr="00DC09A6">
        <w:rPr>
          <w:rFonts w:eastAsia="SimSun"/>
          <w:bCs/>
          <w:sz w:val="16"/>
          <w:szCs w:val="16"/>
          <w:lang w:eastAsia="hi-IN" w:bidi="hi-IN"/>
        </w:rPr>
        <w:t>требования государственных стандартов, технических регламентов, санитарных норм и правил, предназначенных для выполнения данных видов работ.</w:t>
      </w:r>
    </w:p>
    <w:p w14:paraId="2CAB2016" w14:textId="77777777" w:rsidR="0069393D" w:rsidRPr="00DC09A6" w:rsidRDefault="0069393D" w:rsidP="006B033C">
      <w:pPr>
        <w:widowControl w:val="0"/>
        <w:adjustRightInd w:val="0"/>
        <w:jc w:val="both"/>
        <w:outlineLvl w:val="1"/>
        <w:rPr>
          <w:b/>
          <w:bCs/>
          <w:sz w:val="16"/>
          <w:szCs w:val="16"/>
        </w:rPr>
      </w:pPr>
    </w:p>
    <w:p w14:paraId="2244766B" w14:textId="77777777" w:rsidR="003C0FDF" w:rsidRPr="00DC09A6" w:rsidRDefault="00457F3B" w:rsidP="000A09E9">
      <w:pPr>
        <w:widowControl w:val="0"/>
        <w:adjustRightInd w:val="0"/>
        <w:jc w:val="center"/>
        <w:outlineLvl w:val="1"/>
        <w:rPr>
          <w:b/>
          <w:bCs/>
          <w:sz w:val="16"/>
          <w:szCs w:val="16"/>
        </w:rPr>
      </w:pPr>
      <w:r w:rsidRPr="00DC09A6">
        <w:rPr>
          <w:b/>
          <w:bCs/>
          <w:sz w:val="16"/>
          <w:szCs w:val="16"/>
        </w:rPr>
        <w:t>6</w:t>
      </w:r>
      <w:r w:rsidR="003C0FDF" w:rsidRPr="00DC09A6">
        <w:rPr>
          <w:b/>
          <w:bCs/>
          <w:sz w:val="16"/>
          <w:szCs w:val="16"/>
        </w:rPr>
        <w:t>. Гарантийный срок</w:t>
      </w:r>
    </w:p>
    <w:p w14:paraId="62595AAB" w14:textId="1B0C62A0" w:rsidR="00AA4378" w:rsidRPr="00DC09A6" w:rsidRDefault="00457F3B" w:rsidP="000A09E9">
      <w:pPr>
        <w:rPr>
          <w:b/>
          <w:bCs/>
          <w:sz w:val="16"/>
          <w:szCs w:val="16"/>
        </w:rPr>
      </w:pPr>
      <w:r w:rsidRPr="00DC09A6">
        <w:rPr>
          <w:bCs/>
          <w:sz w:val="16"/>
          <w:szCs w:val="16"/>
        </w:rPr>
        <w:t>6</w:t>
      </w:r>
      <w:r w:rsidR="003C0FDF" w:rsidRPr="00DC09A6">
        <w:rPr>
          <w:bCs/>
          <w:sz w:val="16"/>
          <w:szCs w:val="16"/>
        </w:rPr>
        <w:t>.1</w:t>
      </w:r>
      <w:r w:rsidR="004874F8" w:rsidRPr="00DC09A6">
        <w:rPr>
          <w:bCs/>
          <w:sz w:val="16"/>
          <w:szCs w:val="16"/>
        </w:rPr>
        <w:t>.</w:t>
      </w:r>
      <w:r w:rsidR="003C0FDF" w:rsidRPr="00DC09A6">
        <w:rPr>
          <w:bCs/>
          <w:sz w:val="16"/>
          <w:szCs w:val="16"/>
        </w:rPr>
        <w:t xml:space="preserve"> </w:t>
      </w:r>
      <w:r w:rsidR="00AA4378" w:rsidRPr="000A09E9">
        <w:rPr>
          <w:sz w:val="16"/>
          <w:szCs w:val="16"/>
        </w:rPr>
        <w:t>Требования к гарантийным обязательствам и качеству оказываемых услуг</w:t>
      </w:r>
    </w:p>
    <w:p w14:paraId="18F82C6A" w14:textId="6F1F105D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6.2</w:t>
      </w:r>
      <w:r w:rsidR="00AA4378" w:rsidRPr="00DC09A6">
        <w:rPr>
          <w:sz w:val="16"/>
          <w:szCs w:val="16"/>
        </w:rPr>
        <w:t xml:space="preserve">. Услуги должны быть оказаны качественно, в полном объеме, в соответствии с условиями </w:t>
      </w:r>
      <w:r w:rsidRPr="00DC09A6">
        <w:rPr>
          <w:sz w:val="16"/>
          <w:szCs w:val="16"/>
        </w:rPr>
        <w:t>Договор</w:t>
      </w:r>
      <w:r w:rsidR="00AA4378" w:rsidRPr="00DC09A6">
        <w:rPr>
          <w:sz w:val="16"/>
          <w:szCs w:val="16"/>
        </w:rPr>
        <w:t>а, настоящим Техническим заданием и применимыми требованиями законодательства Российской Федерации.</w:t>
      </w:r>
    </w:p>
    <w:p w14:paraId="03CC8D44" w14:textId="3C1B859E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6.3.</w:t>
      </w:r>
      <w:r w:rsidR="00AA4378" w:rsidRPr="00DC09A6">
        <w:rPr>
          <w:sz w:val="16"/>
          <w:szCs w:val="16"/>
        </w:rPr>
        <w:t xml:space="preserve"> Исполнитель несет ответственность за достоверность выводов и расчетов, выполненных на основании предоставленных Заказчиком исходных данных, результатов обследования, инструментальных измерений и обоснованных расчетных допущений.</w:t>
      </w:r>
    </w:p>
    <w:p w14:paraId="59542A5D" w14:textId="7E7DAB3B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6.4</w:t>
      </w:r>
      <w:r w:rsidR="00AA4378" w:rsidRPr="00DC09A6">
        <w:rPr>
          <w:sz w:val="16"/>
          <w:szCs w:val="16"/>
        </w:rPr>
        <w:t xml:space="preserve">. Исполнитель обязан без дополнительной оплаты устранить выявленные Заказчиком ошибки, неточности, арифметические ошибки, несоответствия требованиям настоящего ТЗ и </w:t>
      </w:r>
      <w:r w:rsidRPr="00DC09A6">
        <w:rPr>
          <w:sz w:val="16"/>
          <w:szCs w:val="16"/>
        </w:rPr>
        <w:t>Договор</w:t>
      </w:r>
      <w:r w:rsidR="00AA4378" w:rsidRPr="00DC09A6">
        <w:rPr>
          <w:sz w:val="16"/>
          <w:szCs w:val="16"/>
        </w:rPr>
        <w:t>а, допущенные по вине Исполнителя.</w:t>
      </w:r>
    </w:p>
    <w:p w14:paraId="0CEA28A0" w14:textId="784F21DA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6.5.</w:t>
      </w:r>
      <w:r w:rsidR="00AA4378" w:rsidRPr="00DC09A6">
        <w:rPr>
          <w:sz w:val="16"/>
          <w:szCs w:val="16"/>
        </w:rPr>
        <w:t xml:space="preserve"> </w:t>
      </w:r>
      <w:r w:rsidRPr="00DC09A6">
        <w:rPr>
          <w:sz w:val="16"/>
          <w:szCs w:val="16"/>
        </w:rPr>
        <w:t>Гарантийные обязательства распространяются на устранение ошибок и недостатков в отчетной документации, допущенных по вине Исполнителя.</w:t>
      </w:r>
    </w:p>
    <w:p w14:paraId="44FEE12F" w14:textId="0ED2AAF3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6.6</w:t>
      </w:r>
      <w:r w:rsidR="00AA4378" w:rsidRPr="00DC09A6">
        <w:rPr>
          <w:sz w:val="16"/>
          <w:szCs w:val="16"/>
        </w:rPr>
        <w:t>. Гарантийные обязательства не распространяются на изменение показателей энергопотребления, тарифов, состава оборудования, режима эксплуатации объектов, площадей, численности пользователей, климатических условий и иных обстоятельств, возникших после завершения оказания услуг и не зависящих от Исполнителя.</w:t>
      </w:r>
    </w:p>
    <w:p w14:paraId="5A5DABDF" w14:textId="0B98EF84" w:rsidR="003C0FDF" w:rsidRPr="00DC09A6" w:rsidRDefault="006B033C" w:rsidP="006B033C">
      <w:pPr>
        <w:widowControl w:val="0"/>
        <w:adjustRightInd w:val="0"/>
        <w:jc w:val="both"/>
        <w:outlineLvl w:val="1"/>
        <w:rPr>
          <w:vanish/>
          <w:sz w:val="16"/>
          <w:szCs w:val="16"/>
        </w:rPr>
      </w:pPr>
      <w:r w:rsidRPr="00DC09A6">
        <w:rPr>
          <w:sz w:val="16"/>
          <w:szCs w:val="16"/>
        </w:rPr>
        <w:t xml:space="preserve">6.7. </w:t>
      </w:r>
      <w:r w:rsidR="003C0FDF" w:rsidRPr="00DC09A6">
        <w:rPr>
          <w:bCs/>
          <w:color w:val="000000" w:themeColor="text1"/>
          <w:sz w:val="16"/>
          <w:szCs w:val="16"/>
        </w:rPr>
        <w:t>Гарантией качества является э</w:t>
      </w:r>
      <w:r w:rsidR="003C0FDF" w:rsidRPr="00DC09A6">
        <w:rPr>
          <w:color w:val="000000" w:themeColor="text1"/>
          <w:sz w:val="16"/>
          <w:szCs w:val="16"/>
        </w:rPr>
        <w:t>нергетический паспорт, получивший положительное заключение экспертной организации СРО и утвержденный в Министерстве Энергетики РФ с присвоением реестрового номера.</w:t>
      </w:r>
      <w:bookmarkEnd w:id="3"/>
    </w:p>
    <w:p w14:paraId="56977B14" w14:textId="77777777" w:rsidR="003C0FDF" w:rsidRPr="00DC09A6" w:rsidRDefault="003C0FDF" w:rsidP="006B033C">
      <w:pPr>
        <w:jc w:val="both"/>
        <w:rPr>
          <w:sz w:val="16"/>
          <w:szCs w:val="16"/>
        </w:rPr>
      </w:pPr>
    </w:p>
    <w:p w14:paraId="0C598BC8" w14:textId="77777777" w:rsidR="003C0FDF" w:rsidRPr="00DC09A6" w:rsidRDefault="003C0FDF" w:rsidP="006B033C">
      <w:pPr>
        <w:jc w:val="both"/>
        <w:rPr>
          <w:sz w:val="16"/>
          <w:szCs w:val="16"/>
        </w:rPr>
      </w:pPr>
    </w:p>
    <w:p w14:paraId="62541F24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503B9DB7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1A1E5611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18D882D3" w14:textId="54D503DF" w:rsidR="003C0FDF" w:rsidRPr="00DC09A6" w:rsidRDefault="0007680D" w:rsidP="0007680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7.Характеристика зданий учреждения</w:t>
      </w:r>
    </w:p>
    <w:p w14:paraId="451F986B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tbl>
      <w:tblPr>
        <w:tblStyle w:val="a5"/>
        <w:tblW w:w="10361" w:type="dxa"/>
        <w:tblInd w:w="-714" w:type="dxa"/>
        <w:tblLook w:val="04A0" w:firstRow="1" w:lastRow="0" w:firstColumn="1" w:lastColumn="0" w:noHBand="0" w:noVBand="1"/>
      </w:tblPr>
      <w:tblGrid>
        <w:gridCol w:w="445"/>
        <w:gridCol w:w="5362"/>
        <w:gridCol w:w="984"/>
        <w:gridCol w:w="1006"/>
        <w:gridCol w:w="1558"/>
        <w:gridCol w:w="1006"/>
      </w:tblGrid>
      <w:tr w:rsidR="00E225FC" w14:paraId="6AC0087D" w14:textId="77777777" w:rsidTr="005C2F79">
        <w:trPr>
          <w:trHeight w:val="346"/>
        </w:trPr>
        <w:tc>
          <w:tcPr>
            <w:tcW w:w="445" w:type="dxa"/>
            <w:vMerge w:val="restart"/>
          </w:tcPr>
          <w:p w14:paraId="1080F705" w14:textId="2BC6D427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362" w:type="dxa"/>
            <w:vMerge w:val="restart"/>
          </w:tcPr>
          <w:p w14:paraId="3E9136D6" w14:textId="1B88A237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984" w:type="dxa"/>
            <w:vMerge w:val="restart"/>
          </w:tcPr>
          <w:p w14:paraId="63F18D2D" w14:textId="093F0A48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Год постройки</w:t>
            </w:r>
          </w:p>
        </w:tc>
        <w:tc>
          <w:tcPr>
            <w:tcW w:w="1006" w:type="dxa"/>
            <w:vMerge w:val="restart"/>
          </w:tcPr>
          <w:p w14:paraId="44C1E498" w14:textId="42ECD1DF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Износ, %</w:t>
            </w:r>
          </w:p>
        </w:tc>
        <w:tc>
          <w:tcPr>
            <w:tcW w:w="1558" w:type="dxa"/>
            <w:vMerge w:val="restart"/>
          </w:tcPr>
          <w:p w14:paraId="7D7F5D3D" w14:textId="68700F71" w:rsidR="00E225FC" w:rsidRPr="00451FB5" w:rsidRDefault="00E225FC" w:rsidP="005C2F79">
            <w:pPr>
              <w:ind w:firstLine="179"/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Отапливаемая площадь, кв.</w:t>
            </w:r>
            <w:r w:rsidR="005C2F79">
              <w:rPr>
                <w:b/>
                <w:sz w:val="16"/>
                <w:szCs w:val="16"/>
              </w:rPr>
              <w:t xml:space="preserve"> </w:t>
            </w:r>
            <w:r w:rsidRPr="00451FB5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1006" w:type="dxa"/>
            <w:vMerge w:val="restart"/>
          </w:tcPr>
          <w:p w14:paraId="30744B88" w14:textId="1BF3D03E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Этажность</w:t>
            </w:r>
          </w:p>
        </w:tc>
      </w:tr>
      <w:tr w:rsidR="00E225FC" w14:paraId="2883D7C1" w14:textId="77777777" w:rsidTr="005C2F79">
        <w:trPr>
          <w:trHeight w:val="393"/>
        </w:trPr>
        <w:tc>
          <w:tcPr>
            <w:tcW w:w="445" w:type="dxa"/>
            <w:vMerge/>
          </w:tcPr>
          <w:p w14:paraId="6DFBF0D7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2" w:type="dxa"/>
            <w:vMerge/>
          </w:tcPr>
          <w:p w14:paraId="75534A8F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14:paraId="176043DE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63184F1F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3F354D00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4302C7D3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25FC" w14:paraId="7E21B698" w14:textId="77777777" w:rsidTr="005C2F79">
        <w:trPr>
          <w:trHeight w:val="184"/>
        </w:trPr>
        <w:tc>
          <w:tcPr>
            <w:tcW w:w="445" w:type="dxa"/>
            <w:vMerge/>
          </w:tcPr>
          <w:p w14:paraId="6412850A" w14:textId="7E72A4F6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62" w:type="dxa"/>
            <w:vMerge/>
          </w:tcPr>
          <w:p w14:paraId="3586C479" w14:textId="45BC22DD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14:paraId="0E2C28C2" w14:textId="5FDD3EB9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4F2442F0" w14:textId="2A7B8655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61801786" w14:textId="5EF035F0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227973A9" w14:textId="23B71629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E225FC" w14:paraId="1A856F73" w14:textId="77777777" w:rsidTr="005C2F79">
        <w:tc>
          <w:tcPr>
            <w:tcW w:w="445" w:type="dxa"/>
          </w:tcPr>
          <w:p w14:paraId="6E66DAEE" w14:textId="0F2F65F5" w:rsidR="00E225FC" w:rsidRPr="001E7D5D" w:rsidRDefault="00E225FC" w:rsidP="005030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362" w:type="dxa"/>
          </w:tcPr>
          <w:p w14:paraId="7AE9C415" w14:textId="2F3F17BB" w:rsidR="00E225FC" w:rsidRPr="001E7D5D" w:rsidRDefault="00E225FC" w:rsidP="00451F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 корпус</w:t>
            </w:r>
          </w:p>
        </w:tc>
        <w:tc>
          <w:tcPr>
            <w:tcW w:w="984" w:type="dxa"/>
          </w:tcPr>
          <w:p w14:paraId="751461EC" w14:textId="227E3A7A" w:rsidR="00E225FC" w:rsidRPr="001E7D5D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1977</w:t>
            </w:r>
          </w:p>
        </w:tc>
        <w:tc>
          <w:tcPr>
            <w:tcW w:w="1006" w:type="dxa"/>
          </w:tcPr>
          <w:p w14:paraId="29FD8429" w14:textId="42BCF401" w:rsidR="00E225FC" w:rsidRPr="001E7D5D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1558" w:type="dxa"/>
          </w:tcPr>
          <w:p w14:paraId="5ECB846B" w14:textId="4C8FD0A8" w:rsidR="00E225FC" w:rsidRPr="001E7D5D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1684,3</w:t>
            </w:r>
          </w:p>
        </w:tc>
        <w:tc>
          <w:tcPr>
            <w:tcW w:w="1006" w:type="dxa"/>
          </w:tcPr>
          <w:p w14:paraId="6C08AC67" w14:textId="165CBAB0" w:rsidR="00E225FC" w:rsidRPr="001E7D5D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</w:tr>
      <w:tr w:rsidR="00E225FC" w:rsidRPr="00451FB5" w14:paraId="679701AE" w14:textId="77777777" w:rsidTr="005C2F79">
        <w:tc>
          <w:tcPr>
            <w:tcW w:w="445" w:type="dxa"/>
          </w:tcPr>
          <w:p w14:paraId="0C1161A7" w14:textId="7859C3FC" w:rsidR="00E225FC" w:rsidRPr="00451FB5" w:rsidRDefault="00FD31D8" w:rsidP="005030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362" w:type="dxa"/>
          </w:tcPr>
          <w:p w14:paraId="11DBF31A" w14:textId="43ABB291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 xml:space="preserve">Пристрой к главному корпусу </w:t>
            </w:r>
            <w:bookmarkStart w:id="4" w:name="_GoBack"/>
            <w:bookmarkEnd w:id="4"/>
          </w:p>
        </w:tc>
        <w:tc>
          <w:tcPr>
            <w:tcW w:w="984" w:type="dxa"/>
          </w:tcPr>
          <w:p w14:paraId="3E09DF19" w14:textId="28AE4FBD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1990</w:t>
            </w:r>
          </w:p>
        </w:tc>
        <w:tc>
          <w:tcPr>
            <w:tcW w:w="1006" w:type="dxa"/>
          </w:tcPr>
          <w:p w14:paraId="1BC093D5" w14:textId="11E72FB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1558" w:type="dxa"/>
          </w:tcPr>
          <w:p w14:paraId="3E8B88FB" w14:textId="047CF118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1286,3</w:t>
            </w:r>
          </w:p>
        </w:tc>
        <w:tc>
          <w:tcPr>
            <w:tcW w:w="1006" w:type="dxa"/>
          </w:tcPr>
          <w:p w14:paraId="0EF4B285" w14:textId="3A808578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</w:t>
            </w:r>
          </w:p>
        </w:tc>
      </w:tr>
      <w:tr w:rsidR="00E225FC" w:rsidRPr="00451FB5" w14:paraId="5E23A564" w14:textId="77777777" w:rsidTr="005C2F79">
        <w:tc>
          <w:tcPr>
            <w:tcW w:w="445" w:type="dxa"/>
          </w:tcPr>
          <w:p w14:paraId="27285391" w14:textId="26C09ECC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362" w:type="dxa"/>
          </w:tcPr>
          <w:p w14:paraId="511AB5F8" w14:textId="5AF940CB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Пищеблок</w:t>
            </w:r>
          </w:p>
        </w:tc>
        <w:tc>
          <w:tcPr>
            <w:tcW w:w="984" w:type="dxa"/>
          </w:tcPr>
          <w:p w14:paraId="08C3D233" w14:textId="5D013289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1988</w:t>
            </w:r>
          </w:p>
        </w:tc>
        <w:tc>
          <w:tcPr>
            <w:tcW w:w="1006" w:type="dxa"/>
          </w:tcPr>
          <w:p w14:paraId="5B639F9B" w14:textId="200ED6A6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1558" w:type="dxa"/>
          </w:tcPr>
          <w:p w14:paraId="409B4028" w14:textId="60A63B3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299</w:t>
            </w:r>
          </w:p>
        </w:tc>
        <w:tc>
          <w:tcPr>
            <w:tcW w:w="1006" w:type="dxa"/>
          </w:tcPr>
          <w:p w14:paraId="575F0CB5" w14:textId="6439A343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0C8A1850" w14:textId="77777777" w:rsidTr="005C2F79">
        <w:tc>
          <w:tcPr>
            <w:tcW w:w="445" w:type="dxa"/>
          </w:tcPr>
          <w:p w14:paraId="188CE1D8" w14:textId="4698C283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362" w:type="dxa"/>
          </w:tcPr>
          <w:p w14:paraId="6FC0E040" w14:textId="5AD53B19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Прачечная</w:t>
            </w:r>
          </w:p>
        </w:tc>
        <w:tc>
          <w:tcPr>
            <w:tcW w:w="984" w:type="dxa"/>
          </w:tcPr>
          <w:p w14:paraId="5567EDB6" w14:textId="4D72298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1974</w:t>
            </w:r>
          </w:p>
        </w:tc>
        <w:tc>
          <w:tcPr>
            <w:tcW w:w="1006" w:type="dxa"/>
          </w:tcPr>
          <w:p w14:paraId="0F173FB4" w14:textId="5F1768D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558" w:type="dxa"/>
          </w:tcPr>
          <w:p w14:paraId="60A96065" w14:textId="58E61196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224,8</w:t>
            </w:r>
          </w:p>
        </w:tc>
        <w:tc>
          <w:tcPr>
            <w:tcW w:w="1006" w:type="dxa"/>
          </w:tcPr>
          <w:p w14:paraId="2FE018EE" w14:textId="0D3D97F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4006BA12" w14:textId="77777777" w:rsidTr="005C2F79">
        <w:tc>
          <w:tcPr>
            <w:tcW w:w="445" w:type="dxa"/>
          </w:tcPr>
          <w:p w14:paraId="28D37F18" w14:textId="6D6B0396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362" w:type="dxa"/>
          </w:tcPr>
          <w:p w14:paraId="54BF80E0" w14:textId="0A8205A7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984" w:type="dxa"/>
          </w:tcPr>
          <w:p w14:paraId="51C00450" w14:textId="5186BE3C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1968</w:t>
            </w:r>
          </w:p>
        </w:tc>
        <w:tc>
          <w:tcPr>
            <w:tcW w:w="1006" w:type="dxa"/>
          </w:tcPr>
          <w:p w14:paraId="4E726354" w14:textId="6D85C77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1558" w:type="dxa"/>
          </w:tcPr>
          <w:p w14:paraId="21E1BF9A" w14:textId="379FF1F9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182,3</w:t>
            </w:r>
          </w:p>
        </w:tc>
        <w:tc>
          <w:tcPr>
            <w:tcW w:w="1006" w:type="dxa"/>
          </w:tcPr>
          <w:p w14:paraId="10F8A895" w14:textId="0E12B22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5B994053" w14:textId="77777777" w:rsidTr="005C2F79">
        <w:tc>
          <w:tcPr>
            <w:tcW w:w="445" w:type="dxa"/>
          </w:tcPr>
          <w:p w14:paraId="5D1D29B1" w14:textId="3D759631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362" w:type="dxa"/>
          </w:tcPr>
          <w:p w14:paraId="42D54D62" w14:textId="06666467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Спальный корпус №1</w:t>
            </w:r>
          </w:p>
        </w:tc>
        <w:tc>
          <w:tcPr>
            <w:tcW w:w="984" w:type="dxa"/>
          </w:tcPr>
          <w:p w14:paraId="0C067987" w14:textId="135732DA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14:paraId="6F70EA1C" w14:textId="3442FE5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14:paraId="6EDFC7D3" w14:textId="012F747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200,1</w:t>
            </w:r>
          </w:p>
        </w:tc>
        <w:tc>
          <w:tcPr>
            <w:tcW w:w="1006" w:type="dxa"/>
          </w:tcPr>
          <w:p w14:paraId="55FF6DAE" w14:textId="08CFA6C5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3CAE0775" w14:textId="77777777" w:rsidTr="005C2F79">
        <w:tc>
          <w:tcPr>
            <w:tcW w:w="445" w:type="dxa"/>
          </w:tcPr>
          <w:p w14:paraId="21458E1D" w14:textId="630FA3A6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362" w:type="dxa"/>
          </w:tcPr>
          <w:p w14:paraId="0469BFD6" w14:textId="76954AB0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Спальный корпус №2</w:t>
            </w:r>
          </w:p>
        </w:tc>
        <w:tc>
          <w:tcPr>
            <w:tcW w:w="984" w:type="dxa"/>
          </w:tcPr>
          <w:p w14:paraId="67F12B4A" w14:textId="5E31189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14:paraId="2A1698B7" w14:textId="3CA45D9F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14:paraId="12AF9D03" w14:textId="0FF4F250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184,8</w:t>
            </w:r>
          </w:p>
        </w:tc>
        <w:tc>
          <w:tcPr>
            <w:tcW w:w="1006" w:type="dxa"/>
          </w:tcPr>
          <w:p w14:paraId="57980803" w14:textId="213D8ADE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35E6E8DF" w14:textId="77777777" w:rsidTr="005C2F79">
        <w:tc>
          <w:tcPr>
            <w:tcW w:w="445" w:type="dxa"/>
          </w:tcPr>
          <w:p w14:paraId="7B60DE34" w14:textId="6A060CF1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362" w:type="dxa"/>
          </w:tcPr>
          <w:p w14:paraId="4E3974C4" w14:textId="391F835A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Склад</w:t>
            </w:r>
          </w:p>
        </w:tc>
        <w:tc>
          <w:tcPr>
            <w:tcW w:w="984" w:type="dxa"/>
          </w:tcPr>
          <w:p w14:paraId="0D41510F" w14:textId="2835A2CB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1971</w:t>
            </w:r>
          </w:p>
        </w:tc>
        <w:tc>
          <w:tcPr>
            <w:tcW w:w="1006" w:type="dxa"/>
          </w:tcPr>
          <w:p w14:paraId="1DCF555D" w14:textId="6EA750F9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1558" w:type="dxa"/>
          </w:tcPr>
          <w:p w14:paraId="4D83845F" w14:textId="23DA4D2E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6BC35B28" w14:textId="51051C12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6E4B0103" w14:textId="77777777" w:rsidTr="005C2F79">
        <w:tc>
          <w:tcPr>
            <w:tcW w:w="445" w:type="dxa"/>
          </w:tcPr>
          <w:p w14:paraId="76809491" w14:textId="052B5A23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5362" w:type="dxa"/>
          </w:tcPr>
          <w:p w14:paraId="3DD06B8C" w14:textId="59724462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984" w:type="dxa"/>
          </w:tcPr>
          <w:p w14:paraId="7FBAB0D9" w14:textId="57D11CE4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14:paraId="381F709D" w14:textId="2AAE5CEB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14:paraId="346BAE64" w14:textId="7E2F5A5D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10A7D747" w14:textId="4C12CBEF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7E36B3E3" w14:textId="77777777" w:rsidTr="005C2F79">
        <w:tc>
          <w:tcPr>
            <w:tcW w:w="445" w:type="dxa"/>
          </w:tcPr>
          <w:p w14:paraId="4E72B205" w14:textId="51C7148C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362" w:type="dxa"/>
          </w:tcPr>
          <w:p w14:paraId="2124533E" w14:textId="27A97C8F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Очистные сооружения</w:t>
            </w:r>
          </w:p>
        </w:tc>
        <w:tc>
          <w:tcPr>
            <w:tcW w:w="984" w:type="dxa"/>
          </w:tcPr>
          <w:p w14:paraId="099A3ACF" w14:textId="3476A7E5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2014</w:t>
            </w:r>
          </w:p>
        </w:tc>
        <w:tc>
          <w:tcPr>
            <w:tcW w:w="1006" w:type="dxa"/>
          </w:tcPr>
          <w:p w14:paraId="7CCEBD09" w14:textId="52B9613B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558" w:type="dxa"/>
          </w:tcPr>
          <w:p w14:paraId="31D71F9B" w14:textId="2CD3F63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667A43C7" w14:textId="08267129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03F93D28" w14:textId="77777777" w:rsidTr="005C2F79">
        <w:tc>
          <w:tcPr>
            <w:tcW w:w="445" w:type="dxa"/>
          </w:tcPr>
          <w:p w14:paraId="13A00E84" w14:textId="1A4F366C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362" w:type="dxa"/>
          </w:tcPr>
          <w:p w14:paraId="7E59ABF3" w14:textId="693DCA7F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proofErr w:type="spellStart"/>
            <w:r w:rsidRPr="00451FB5">
              <w:rPr>
                <w:bCs/>
                <w:sz w:val="16"/>
                <w:szCs w:val="16"/>
              </w:rPr>
              <w:t>Блочно</w:t>
            </w:r>
            <w:proofErr w:type="spellEnd"/>
            <w:r w:rsidRPr="00451FB5">
              <w:rPr>
                <w:bCs/>
                <w:sz w:val="16"/>
                <w:szCs w:val="16"/>
              </w:rPr>
              <w:t>-модульная котельная</w:t>
            </w:r>
          </w:p>
        </w:tc>
        <w:tc>
          <w:tcPr>
            <w:tcW w:w="984" w:type="dxa"/>
          </w:tcPr>
          <w:p w14:paraId="51268CDA" w14:textId="4797E740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6" w:type="dxa"/>
          </w:tcPr>
          <w:p w14:paraId="4EF65F89" w14:textId="27AD15AA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558" w:type="dxa"/>
          </w:tcPr>
          <w:p w14:paraId="30211C21" w14:textId="5A997764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319352AB" w14:textId="45CFE37F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</w:tbl>
    <w:p w14:paraId="68270A73" w14:textId="77777777" w:rsidR="003C0FDF" w:rsidRPr="00451FB5" w:rsidRDefault="003C0FDF" w:rsidP="00451FB5">
      <w:pPr>
        <w:jc w:val="center"/>
        <w:rPr>
          <w:bCs/>
          <w:sz w:val="16"/>
          <w:szCs w:val="16"/>
        </w:rPr>
      </w:pPr>
    </w:p>
    <w:p w14:paraId="3CC8C5DA" w14:textId="77777777" w:rsidR="003C0FDF" w:rsidRPr="00451FB5" w:rsidRDefault="003C0FDF" w:rsidP="00451FB5">
      <w:pPr>
        <w:jc w:val="center"/>
        <w:rPr>
          <w:bCs/>
          <w:sz w:val="16"/>
          <w:szCs w:val="16"/>
        </w:rPr>
      </w:pPr>
    </w:p>
    <w:p w14:paraId="7D5B217F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2C20F528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0769C84A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003580AD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1F960C65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5A66443A" w14:textId="77777777" w:rsidR="005F10A5" w:rsidRPr="00DC09A6" w:rsidRDefault="005F10A5" w:rsidP="006B033C">
      <w:pPr>
        <w:pStyle w:val="a7"/>
        <w:jc w:val="both"/>
        <w:rPr>
          <w:rFonts w:cs="Times New Roman"/>
          <w:b/>
          <w:sz w:val="16"/>
          <w:szCs w:val="16"/>
        </w:rPr>
      </w:pPr>
    </w:p>
    <w:p w14:paraId="20543C84" w14:textId="77777777" w:rsidR="005F10A5" w:rsidRPr="00DC09A6" w:rsidRDefault="005F10A5" w:rsidP="006B033C">
      <w:pPr>
        <w:pStyle w:val="a7"/>
        <w:jc w:val="both"/>
        <w:rPr>
          <w:rFonts w:cs="Times New Roman"/>
          <w:b/>
          <w:sz w:val="16"/>
          <w:szCs w:val="16"/>
        </w:rPr>
      </w:pPr>
    </w:p>
    <w:p w14:paraId="5AA24674" w14:textId="77777777" w:rsidR="005F10A5" w:rsidRPr="00DC09A6" w:rsidRDefault="005F10A5" w:rsidP="006B033C">
      <w:pPr>
        <w:pStyle w:val="a7"/>
        <w:jc w:val="both"/>
        <w:rPr>
          <w:rFonts w:cs="Times New Roman"/>
          <w:b/>
          <w:sz w:val="16"/>
          <w:szCs w:val="16"/>
        </w:rPr>
      </w:pPr>
    </w:p>
    <w:bookmarkEnd w:id="1"/>
    <w:p w14:paraId="1E75BA51" w14:textId="77777777" w:rsidR="005F10A5" w:rsidRPr="00DC09A6" w:rsidRDefault="005F10A5" w:rsidP="006B033C">
      <w:pPr>
        <w:pStyle w:val="a7"/>
        <w:jc w:val="both"/>
        <w:rPr>
          <w:rFonts w:cs="Times New Roman"/>
          <w:b/>
          <w:sz w:val="16"/>
          <w:szCs w:val="16"/>
        </w:rPr>
      </w:pPr>
    </w:p>
    <w:sectPr w:rsidR="005F10A5" w:rsidRPr="00DC09A6" w:rsidSect="006B033C">
      <w:pgSz w:w="11906" w:h="16838"/>
      <w:pgMar w:top="1135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734FD"/>
    <w:multiLevelType w:val="multilevel"/>
    <w:tmpl w:val="3652677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35247"/>
    <w:multiLevelType w:val="multilevel"/>
    <w:tmpl w:val="894CAB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38A26492"/>
    <w:multiLevelType w:val="hybridMultilevel"/>
    <w:tmpl w:val="B7DE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E331A"/>
    <w:multiLevelType w:val="hybridMultilevel"/>
    <w:tmpl w:val="CC66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82BC0"/>
    <w:multiLevelType w:val="multilevel"/>
    <w:tmpl w:val="B906B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BE"/>
    <w:rsid w:val="000142DC"/>
    <w:rsid w:val="00015FDE"/>
    <w:rsid w:val="0004114A"/>
    <w:rsid w:val="000424CC"/>
    <w:rsid w:val="00061448"/>
    <w:rsid w:val="0006619D"/>
    <w:rsid w:val="000716AD"/>
    <w:rsid w:val="0007680D"/>
    <w:rsid w:val="000972BF"/>
    <w:rsid w:val="000A09E9"/>
    <w:rsid w:val="000A2AC3"/>
    <w:rsid w:val="000A643A"/>
    <w:rsid w:val="000B39BC"/>
    <w:rsid w:val="000B5B53"/>
    <w:rsid w:val="000C1E88"/>
    <w:rsid w:val="000D78A2"/>
    <w:rsid w:val="000E6D25"/>
    <w:rsid w:val="001063E8"/>
    <w:rsid w:val="001113A2"/>
    <w:rsid w:val="0012317C"/>
    <w:rsid w:val="0014350D"/>
    <w:rsid w:val="00143EE7"/>
    <w:rsid w:val="00147D84"/>
    <w:rsid w:val="00155976"/>
    <w:rsid w:val="0016128F"/>
    <w:rsid w:val="00162A9C"/>
    <w:rsid w:val="00177E26"/>
    <w:rsid w:val="001D1A3B"/>
    <w:rsid w:val="001D4585"/>
    <w:rsid w:val="001E7D5D"/>
    <w:rsid w:val="001F00F3"/>
    <w:rsid w:val="00214163"/>
    <w:rsid w:val="00214A11"/>
    <w:rsid w:val="00232710"/>
    <w:rsid w:val="00236894"/>
    <w:rsid w:val="00246E6C"/>
    <w:rsid w:val="00262F1C"/>
    <w:rsid w:val="002676CB"/>
    <w:rsid w:val="00267DD0"/>
    <w:rsid w:val="0027244D"/>
    <w:rsid w:val="00281F01"/>
    <w:rsid w:val="00291C0A"/>
    <w:rsid w:val="0029438C"/>
    <w:rsid w:val="00294E8F"/>
    <w:rsid w:val="002A3E6A"/>
    <w:rsid w:val="002B0B60"/>
    <w:rsid w:val="002C1A94"/>
    <w:rsid w:val="002C4C1E"/>
    <w:rsid w:val="002C4D90"/>
    <w:rsid w:val="002D0800"/>
    <w:rsid w:val="002D6A5F"/>
    <w:rsid w:val="002E68BB"/>
    <w:rsid w:val="002F2F15"/>
    <w:rsid w:val="002F4929"/>
    <w:rsid w:val="002F7F51"/>
    <w:rsid w:val="0030284B"/>
    <w:rsid w:val="003121BE"/>
    <w:rsid w:val="00341693"/>
    <w:rsid w:val="00343043"/>
    <w:rsid w:val="003C0FDF"/>
    <w:rsid w:val="003C7E46"/>
    <w:rsid w:val="003F0354"/>
    <w:rsid w:val="003F6FD5"/>
    <w:rsid w:val="004000AB"/>
    <w:rsid w:val="00414E8E"/>
    <w:rsid w:val="0044396A"/>
    <w:rsid w:val="00451FB5"/>
    <w:rsid w:val="00457E35"/>
    <w:rsid w:val="00457F3B"/>
    <w:rsid w:val="0046283C"/>
    <w:rsid w:val="00462AEE"/>
    <w:rsid w:val="00475FC9"/>
    <w:rsid w:val="004836CC"/>
    <w:rsid w:val="004874F8"/>
    <w:rsid w:val="004A6C42"/>
    <w:rsid w:val="004C3C7C"/>
    <w:rsid w:val="004C4E7D"/>
    <w:rsid w:val="004C58AB"/>
    <w:rsid w:val="004D3838"/>
    <w:rsid w:val="004E5568"/>
    <w:rsid w:val="005030A3"/>
    <w:rsid w:val="0050731D"/>
    <w:rsid w:val="005243F1"/>
    <w:rsid w:val="00544467"/>
    <w:rsid w:val="00546413"/>
    <w:rsid w:val="00580DAF"/>
    <w:rsid w:val="005C2711"/>
    <w:rsid w:val="005C2F79"/>
    <w:rsid w:val="005F10A5"/>
    <w:rsid w:val="005F3BD3"/>
    <w:rsid w:val="0060697B"/>
    <w:rsid w:val="0060702E"/>
    <w:rsid w:val="00620620"/>
    <w:rsid w:val="00622791"/>
    <w:rsid w:val="0063510F"/>
    <w:rsid w:val="006445EE"/>
    <w:rsid w:val="006506F1"/>
    <w:rsid w:val="006508E8"/>
    <w:rsid w:val="006605F2"/>
    <w:rsid w:val="0067076F"/>
    <w:rsid w:val="00670E6F"/>
    <w:rsid w:val="0067517F"/>
    <w:rsid w:val="0069393D"/>
    <w:rsid w:val="006B033C"/>
    <w:rsid w:val="006B620E"/>
    <w:rsid w:val="006B6259"/>
    <w:rsid w:val="006E6C33"/>
    <w:rsid w:val="006E7BDB"/>
    <w:rsid w:val="006F46C1"/>
    <w:rsid w:val="0070666E"/>
    <w:rsid w:val="007400C3"/>
    <w:rsid w:val="00751F5A"/>
    <w:rsid w:val="007639B5"/>
    <w:rsid w:val="00781F0B"/>
    <w:rsid w:val="00783355"/>
    <w:rsid w:val="007959C4"/>
    <w:rsid w:val="007967E1"/>
    <w:rsid w:val="007A351C"/>
    <w:rsid w:val="007A3D56"/>
    <w:rsid w:val="007A6A57"/>
    <w:rsid w:val="007B05EC"/>
    <w:rsid w:val="007C45E5"/>
    <w:rsid w:val="007E0414"/>
    <w:rsid w:val="007E1D2E"/>
    <w:rsid w:val="00815A75"/>
    <w:rsid w:val="0084181B"/>
    <w:rsid w:val="00851D79"/>
    <w:rsid w:val="00853C11"/>
    <w:rsid w:val="00881C04"/>
    <w:rsid w:val="0088557E"/>
    <w:rsid w:val="0088671C"/>
    <w:rsid w:val="00890577"/>
    <w:rsid w:val="00894E51"/>
    <w:rsid w:val="008A16C2"/>
    <w:rsid w:val="008B35FE"/>
    <w:rsid w:val="008C256F"/>
    <w:rsid w:val="008C63A4"/>
    <w:rsid w:val="008E10E4"/>
    <w:rsid w:val="008E4C11"/>
    <w:rsid w:val="0090067B"/>
    <w:rsid w:val="00903EB2"/>
    <w:rsid w:val="0091289E"/>
    <w:rsid w:val="00931BAF"/>
    <w:rsid w:val="0096499C"/>
    <w:rsid w:val="00964DF2"/>
    <w:rsid w:val="009759D1"/>
    <w:rsid w:val="00990F48"/>
    <w:rsid w:val="009936F8"/>
    <w:rsid w:val="009977BA"/>
    <w:rsid w:val="009C6D4A"/>
    <w:rsid w:val="009D150C"/>
    <w:rsid w:val="009D4558"/>
    <w:rsid w:val="009D6886"/>
    <w:rsid w:val="009E4BAC"/>
    <w:rsid w:val="009F39AA"/>
    <w:rsid w:val="009F768B"/>
    <w:rsid w:val="00A0062F"/>
    <w:rsid w:val="00A00B5D"/>
    <w:rsid w:val="00A10CB4"/>
    <w:rsid w:val="00A16296"/>
    <w:rsid w:val="00A27D3A"/>
    <w:rsid w:val="00A43783"/>
    <w:rsid w:val="00A54A61"/>
    <w:rsid w:val="00A752B0"/>
    <w:rsid w:val="00A84424"/>
    <w:rsid w:val="00A87E53"/>
    <w:rsid w:val="00A943D0"/>
    <w:rsid w:val="00A97ED6"/>
    <w:rsid w:val="00AA35C6"/>
    <w:rsid w:val="00AA3D69"/>
    <w:rsid w:val="00AA4378"/>
    <w:rsid w:val="00AB6D62"/>
    <w:rsid w:val="00AD7F3E"/>
    <w:rsid w:val="00AF31E9"/>
    <w:rsid w:val="00AF3DA7"/>
    <w:rsid w:val="00B0238A"/>
    <w:rsid w:val="00B03DE4"/>
    <w:rsid w:val="00B07EAF"/>
    <w:rsid w:val="00B174FD"/>
    <w:rsid w:val="00B207B9"/>
    <w:rsid w:val="00B238C1"/>
    <w:rsid w:val="00B357A2"/>
    <w:rsid w:val="00B364C7"/>
    <w:rsid w:val="00B40B52"/>
    <w:rsid w:val="00B76065"/>
    <w:rsid w:val="00B9690A"/>
    <w:rsid w:val="00BC50C7"/>
    <w:rsid w:val="00C048C9"/>
    <w:rsid w:val="00C246B1"/>
    <w:rsid w:val="00C25562"/>
    <w:rsid w:val="00C3545C"/>
    <w:rsid w:val="00C4539E"/>
    <w:rsid w:val="00C67420"/>
    <w:rsid w:val="00C803F5"/>
    <w:rsid w:val="00C80AB8"/>
    <w:rsid w:val="00CC30B5"/>
    <w:rsid w:val="00CC6432"/>
    <w:rsid w:val="00CE5F7B"/>
    <w:rsid w:val="00CE6779"/>
    <w:rsid w:val="00D059F8"/>
    <w:rsid w:val="00D10F2C"/>
    <w:rsid w:val="00D328DE"/>
    <w:rsid w:val="00D5015F"/>
    <w:rsid w:val="00D870B7"/>
    <w:rsid w:val="00DC09A6"/>
    <w:rsid w:val="00DC5D8B"/>
    <w:rsid w:val="00DD067E"/>
    <w:rsid w:val="00DD3BC9"/>
    <w:rsid w:val="00DD6250"/>
    <w:rsid w:val="00DE4D43"/>
    <w:rsid w:val="00DF0278"/>
    <w:rsid w:val="00DF2B00"/>
    <w:rsid w:val="00E002F7"/>
    <w:rsid w:val="00E04FD3"/>
    <w:rsid w:val="00E130C9"/>
    <w:rsid w:val="00E225FC"/>
    <w:rsid w:val="00E22748"/>
    <w:rsid w:val="00E32AE3"/>
    <w:rsid w:val="00E72F5F"/>
    <w:rsid w:val="00E82077"/>
    <w:rsid w:val="00E84F87"/>
    <w:rsid w:val="00E864ED"/>
    <w:rsid w:val="00E97699"/>
    <w:rsid w:val="00EC4BAC"/>
    <w:rsid w:val="00ED0F88"/>
    <w:rsid w:val="00ED41D2"/>
    <w:rsid w:val="00EE17F8"/>
    <w:rsid w:val="00F02D56"/>
    <w:rsid w:val="00F13754"/>
    <w:rsid w:val="00F2793A"/>
    <w:rsid w:val="00F724E5"/>
    <w:rsid w:val="00F7669F"/>
    <w:rsid w:val="00F83E5A"/>
    <w:rsid w:val="00F86F86"/>
    <w:rsid w:val="00FB008C"/>
    <w:rsid w:val="00FB15E4"/>
    <w:rsid w:val="00FC22D0"/>
    <w:rsid w:val="00FD31D8"/>
    <w:rsid w:val="00FE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7E1D"/>
  <w15:docId w15:val="{9A8BF5D5-E491-4B60-8008-E0560899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DD0"/>
    <w:pPr>
      <w:keepNext/>
      <w:keepLines/>
      <w:widowControl w:val="0"/>
      <w:suppressAutoHyphens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 Знак Знак"/>
    <w:basedOn w:val="a"/>
    <w:rsid w:val="003121BE"/>
    <w:pPr>
      <w:widowControl w:val="0"/>
      <w:tabs>
        <w:tab w:val="num" w:pos="2160"/>
      </w:tabs>
      <w:autoSpaceDE/>
      <w:autoSpaceDN/>
      <w:ind w:left="2160" w:hanging="360"/>
      <w:jc w:val="both"/>
    </w:pPr>
    <w:rPr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766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5">
    <w:name w:val="Table Grid"/>
    <w:basedOn w:val="a1"/>
    <w:uiPriority w:val="59"/>
    <w:rsid w:val="0026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rsid w:val="00F02D56"/>
    <w:rPr>
      <w:b/>
      <w:bCs/>
      <w:color w:val="000080"/>
    </w:rPr>
  </w:style>
  <w:style w:type="paragraph" w:styleId="a7">
    <w:name w:val="No Spacing"/>
    <w:uiPriority w:val="1"/>
    <w:qFormat/>
    <w:rsid w:val="002F7F51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8">
    <w:name w:val="List Paragraph"/>
    <w:aliases w:val="1,UL,Абзац маркированнный,Bullet List,FooterText,numbered"/>
    <w:basedOn w:val="a"/>
    <w:link w:val="a9"/>
    <w:uiPriority w:val="34"/>
    <w:qFormat/>
    <w:rsid w:val="002F7F51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C22D0"/>
  </w:style>
  <w:style w:type="character" w:styleId="aa">
    <w:name w:val="Hyperlink"/>
    <w:basedOn w:val="a0"/>
    <w:uiPriority w:val="99"/>
    <w:semiHidden/>
    <w:unhideWhenUsed/>
    <w:rsid w:val="00903EB2"/>
    <w:rPr>
      <w:color w:val="0000FF"/>
      <w:u w:val="single"/>
    </w:rPr>
  </w:style>
  <w:style w:type="character" w:customStyle="1" w:styleId="s1">
    <w:name w:val="s1"/>
    <w:basedOn w:val="a0"/>
    <w:rsid w:val="007B05EC"/>
  </w:style>
  <w:style w:type="character" w:styleId="ab">
    <w:name w:val="Strong"/>
    <w:basedOn w:val="a0"/>
    <w:uiPriority w:val="22"/>
    <w:qFormat/>
    <w:rsid w:val="000C1E88"/>
    <w:rPr>
      <w:b/>
      <w:bCs/>
    </w:rPr>
  </w:style>
  <w:style w:type="paragraph" w:styleId="ac">
    <w:name w:val="Body Text"/>
    <w:basedOn w:val="a"/>
    <w:link w:val="ad"/>
    <w:rsid w:val="00FE3F6E"/>
    <w:pPr>
      <w:autoSpaceDE/>
      <w:autoSpaceDN/>
      <w:spacing w:after="120"/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rsid w:val="00FE3F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">
    <w:name w:val="Char Char"/>
    <w:basedOn w:val="a"/>
    <w:rsid w:val="002A3E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"/>
    <w:basedOn w:val="a"/>
    <w:autoRedefine/>
    <w:rsid w:val="002B0B60"/>
    <w:pPr>
      <w:autoSpaceDE/>
      <w:autoSpaceDN/>
      <w:spacing w:after="160" w:line="240" w:lineRule="exact"/>
    </w:pPr>
    <w:rPr>
      <w:sz w:val="26"/>
      <w:szCs w:val="26"/>
      <w:lang w:val="en-US" w:eastAsia="en-US"/>
    </w:rPr>
  </w:style>
  <w:style w:type="character" w:customStyle="1" w:styleId="a9">
    <w:name w:val="Абзац списка Знак"/>
    <w:aliases w:val="1 Знак,UL Знак,Абзац маркированнный Знак,Bullet List Знак,FooterText Знак,numbered Знак"/>
    <w:link w:val="a8"/>
    <w:uiPriority w:val="34"/>
    <w:locked/>
    <w:rsid w:val="003C0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20470&amp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8545-211C-4A42-90B0-F37DEBA0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</dc:creator>
  <cp:keywords/>
  <dc:description>DOC-MARKER-48-D7R-6ACGvIIFdnLca9A</dc:description>
  <cp:lastModifiedBy>User</cp:lastModifiedBy>
  <cp:revision>37</cp:revision>
  <cp:lastPrinted>2017-11-22T06:02:00Z</cp:lastPrinted>
  <dcterms:created xsi:type="dcterms:W3CDTF">2026-06-22T11:59:00Z</dcterms:created>
  <dcterms:modified xsi:type="dcterms:W3CDTF">2026-07-10T11:42:00Z</dcterms:modified>
</cp:coreProperties>
</file>