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E7CDA" w14:textId="77777777" w:rsidR="003A4163" w:rsidRPr="002C354F" w:rsidRDefault="00D2687F" w:rsidP="002C35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C354F">
        <w:rPr>
          <w:rFonts w:ascii="Times New Roman" w:hAnsi="Times New Roman" w:cs="Times New Roman"/>
          <w:b/>
        </w:rPr>
        <w:t xml:space="preserve">Техническое задание </w:t>
      </w:r>
    </w:p>
    <w:p w14:paraId="05F85E29" w14:textId="7E8C0459" w:rsidR="003A4163" w:rsidRPr="002C354F" w:rsidRDefault="002C354F" w:rsidP="002C35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C354F">
        <w:rPr>
          <w:rFonts w:ascii="Times New Roman" w:hAnsi="Times New Roman" w:cs="Times New Roman"/>
          <w:b/>
        </w:rPr>
        <w:t>на п</w:t>
      </w:r>
      <w:r w:rsidR="0016369B" w:rsidRPr="002C354F">
        <w:rPr>
          <w:rFonts w:ascii="Times New Roman" w:hAnsi="Times New Roman" w:cs="Times New Roman"/>
          <w:b/>
        </w:rPr>
        <w:t>оставк</w:t>
      </w:r>
      <w:r w:rsidRPr="002C354F">
        <w:rPr>
          <w:rFonts w:ascii="Times New Roman" w:hAnsi="Times New Roman" w:cs="Times New Roman"/>
          <w:b/>
        </w:rPr>
        <w:t>у</w:t>
      </w:r>
      <w:r w:rsidR="0016369B" w:rsidRPr="002C354F">
        <w:rPr>
          <w:rFonts w:ascii="Times New Roman" w:hAnsi="Times New Roman" w:cs="Times New Roman"/>
          <w:b/>
        </w:rPr>
        <w:t xml:space="preserve"> продуктов питания (</w:t>
      </w:r>
      <w:r w:rsidR="000A2A95" w:rsidRPr="002C354F">
        <w:rPr>
          <w:rFonts w:ascii="Times New Roman" w:hAnsi="Times New Roman" w:cs="Times New Roman"/>
          <w:b/>
        </w:rPr>
        <w:t>сахар)</w:t>
      </w:r>
      <w:r w:rsidR="0016369B" w:rsidRPr="002C354F">
        <w:rPr>
          <w:rFonts w:ascii="Times New Roman" w:hAnsi="Times New Roman" w:cs="Times New Roman"/>
          <w:b/>
        </w:rPr>
        <w:t xml:space="preserve"> для нужд ГБУ </w:t>
      </w:r>
      <w:proofErr w:type="spellStart"/>
      <w:r w:rsidR="0016369B" w:rsidRPr="002C354F">
        <w:rPr>
          <w:rFonts w:ascii="Times New Roman" w:hAnsi="Times New Roman" w:cs="Times New Roman"/>
          <w:b/>
        </w:rPr>
        <w:t>Бакалинский</w:t>
      </w:r>
      <w:proofErr w:type="spellEnd"/>
      <w:r w:rsidR="0016369B" w:rsidRPr="002C354F">
        <w:rPr>
          <w:rFonts w:ascii="Times New Roman" w:hAnsi="Times New Roman" w:cs="Times New Roman"/>
          <w:b/>
        </w:rPr>
        <w:t xml:space="preserve"> </w:t>
      </w:r>
      <w:r w:rsidR="002C1C3A" w:rsidRPr="002C354F">
        <w:rPr>
          <w:rFonts w:ascii="Times New Roman" w:hAnsi="Times New Roman" w:cs="Times New Roman"/>
          <w:b/>
        </w:rPr>
        <w:t>ДСО «Урман»</w:t>
      </w:r>
    </w:p>
    <w:p w14:paraId="24410FC1" w14:textId="5B330422" w:rsidR="0016369B" w:rsidRPr="002C354F" w:rsidRDefault="0016369B" w:rsidP="002C35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759"/>
        <w:gridCol w:w="1578"/>
        <w:gridCol w:w="1960"/>
        <w:gridCol w:w="1398"/>
        <w:gridCol w:w="2150"/>
        <w:gridCol w:w="2350"/>
      </w:tblGrid>
      <w:tr w:rsidR="002C354F" w:rsidRPr="002C354F" w14:paraId="5A7872EA" w14:textId="77777777" w:rsidTr="002C354F">
        <w:trPr>
          <w:trHeight w:val="345"/>
        </w:trPr>
        <w:tc>
          <w:tcPr>
            <w:tcW w:w="1980" w:type="dxa"/>
            <w:vMerge w:val="restart"/>
            <w:hideMark/>
          </w:tcPr>
          <w:p w14:paraId="06A96EE9" w14:textId="7FF098A4" w:rsidR="002C354F" w:rsidRPr="002C354F" w:rsidRDefault="002C354F" w:rsidP="002C35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680" w:type="dxa"/>
            <w:vMerge w:val="restart"/>
            <w:hideMark/>
          </w:tcPr>
          <w:p w14:paraId="2D108C41" w14:textId="77777777" w:rsidR="002C354F" w:rsidRPr="002C354F" w:rsidRDefault="002C354F" w:rsidP="002C35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354F">
              <w:rPr>
                <w:rFonts w:ascii="Times New Roman" w:hAnsi="Times New Roman" w:cs="Times New Roman"/>
                <w:b/>
                <w:bCs/>
              </w:rPr>
              <w:t>Код</w:t>
            </w:r>
          </w:p>
        </w:tc>
        <w:tc>
          <w:tcPr>
            <w:tcW w:w="3400" w:type="dxa"/>
            <w:vMerge w:val="restart"/>
            <w:hideMark/>
          </w:tcPr>
          <w:p w14:paraId="6EE16883" w14:textId="77777777" w:rsidR="002C354F" w:rsidRPr="002C354F" w:rsidRDefault="002C354F" w:rsidP="002C35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354F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12820" w:type="dxa"/>
            <w:gridSpan w:val="3"/>
            <w:hideMark/>
          </w:tcPr>
          <w:p w14:paraId="58734DB1" w14:textId="77777777" w:rsidR="002C354F" w:rsidRPr="002C354F" w:rsidRDefault="002C354F" w:rsidP="002C35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354F">
              <w:rPr>
                <w:rFonts w:ascii="Times New Roman" w:hAnsi="Times New Roman" w:cs="Times New Roman"/>
                <w:b/>
                <w:bCs/>
              </w:rPr>
              <w:t>Национальный режим</w:t>
            </w:r>
          </w:p>
        </w:tc>
      </w:tr>
      <w:tr w:rsidR="002C354F" w:rsidRPr="002C354F" w14:paraId="1C61F6E9" w14:textId="77777777" w:rsidTr="002C354F">
        <w:trPr>
          <w:trHeight w:val="345"/>
        </w:trPr>
        <w:tc>
          <w:tcPr>
            <w:tcW w:w="1980" w:type="dxa"/>
            <w:vMerge/>
            <w:hideMark/>
          </w:tcPr>
          <w:p w14:paraId="59DD5F43" w14:textId="77777777" w:rsidR="002C354F" w:rsidRPr="002C354F" w:rsidRDefault="002C354F" w:rsidP="002C35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80" w:type="dxa"/>
            <w:vMerge/>
            <w:hideMark/>
          </w:tcPr>
          <w:p w14:paraId="1C9C6888" w14:textId="77777777" w:rsidR="002C354F" w:rsidRPr="002C354F" w:rsidRDefault="002C354F" w:rsidP="002C35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00" w:type="dxa"/>
            <w:vMerge/>
            <w:hideMark/>
          </w:tcPr>
          <w:p w14:paraId="3762DF0E" w14:textId="77777777" w:rsidR="002C354F" w:rsidRPr="002C354F" w:rsidRDefault="002C354F" w:rsidP="002C35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80" w:type="dxa"/>
            <w:hideMark/>
          </w:tcPr>
          <w:p w14:paraId="6713F805" w14:textId="77777777" w:rsidR="002C354F" w:rsidRPr="002C354F" w:rsidRDefault="002C354F" w:rsidP="002C35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354F">
              <w:rPr>
                <w:rFonts w:ascii="Times New Roman" w:hAnsi="Times New Roman" w:cs="Times New Roman"/>
                <w:b/>
                <w:bCs/>
              </w:rPr>
              <w:t>1875 (Запрет)</w:t>
            </w:r>
          </w:p>
        </w:tc>
        <w:tc>
          <w:tcPr>
            <w:tcW w:w="4580" w:type="dxa"/>
            <w:hideMark/>
          </w:tcPr>
          <w:p w14:paraId="041ED327" w14:textId="77777777" w:rsidR="002C354F" w:rsidRPr="002C354F" w:rsidRDefault="002C354F" w:rsidP="002C35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354F">
              <w:rPr>
                <w:rFonts w:ascii="Times New Roman" w:hAnsi="Times New Roman" w:cs="Times New Roman"/>
                <w:b/>
                <w:bCs/>
              </w:rPr>
              <w:t>1875 (Ограничение)</w:t>
            </w:r>
          </w:p>
        </w:tc>
        <w:tc>
          <w:tcPr>
            <w:tcW w:w="4960" w:type="dxa"/>
            <w:hideMark/>
          </w:tcPr>
          <w:p w14:paraId="2D9731E5" w14:textId="77777777" w:rsidR="002C354F" w:rsidRPr="002C354F" w:rsidRDefault="002C354F" w:rsidP="002C354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354F">
              <w:rPr>
                <w:rFonts w:ascii="Times New Roman" w:hAnsi="Times New Roman" w:cs="Times New Roman"/>
                <w:b/>
                <w:bCs/>
              </w:rPr>
              <w:t>1875 (Преимущество)</w:t>
            </w:r>
          </w:p>
        </w:tc>
      </w:tr>
      <w:tr w:rsidR="002C354F" w:rsidRPr="002C354F" w14:paraId="5CDA8AF4" w14:textId="77777777" w:rsidTr="002C354F">
        <w:trPr>
          <w:trHeight w:val="315"/>
        </w:trPr>
        <w:tc>
          <w:tcPr>
            <w:tcW w:w="1980" w:type="dxa"/>
            <w:hideMark/>
          </w:tcPr>
          <w:p w14:paraId="7549FE84" w14:textId="77777777" w:rsidR="002C354F" w:rsidRPr="002C354F" w:rsidRDefault="002C354F" w:rsidP="002C354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C354F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680" w:type="dxa"/>
            <w:hideMark/>
          </w:tcPr>
          <w:p w14:paraId="32B5FECC" w14:textId="77777777" w:rsidR="002C354F" w:rsidRPr="002C354F" w:rsidRDefault="002C354F" w:rsidP="002C354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C354F">
              <w:rPr>
                <w:rFonts w:ascii="Times New Roman" w:hAnsi="Times New Roman" w:cs="Times New Roman"/>
                <w:bCs/>
              </w:rPr>
              <w:t>10.81.12.110</w:t>
            </w:r>
          </w:p>
        </w:tc>
        <w:tc>
          <w:tcPr>
            <w:tcW w:w="3400" w:type="dxa"/>
            <w:hideMark/>
          </w:tcPr>
          <w:p w14:paraId="0AFCA0DE" w14:textId="77777777" w:rsidR="002C354F" w:rsidRPr="002C354F" w:rsidRDefault="002C354F" w:rsidP="002C354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C354F">
              <w:rPr>
                <w:rFonts w:ascii="Times New Roman" w:hAnsi="Times New Roman" w:cs="Times New Roman"/>
                <w:bCs/>
              </w:rPr>
              <w:t>Сахар</w:t>
            </w:r>
          </w:p>
        </w:tc>
        <w:tc>
          <w:tcPr>
            <w:tcW w:w="3280" w:type="dxa"/>
            <w:hideMark/>
          </w:tcPr>
          <w:p w14:paraId="18B42670" w14:textId="77777777" w:rsidR="002C354F" w:rsidRPr="002C354F" w:rsidRDefault="002C354F" w:rsidP="002C354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580" w:type="dxa"/>
            <w:hideMark/>
          </w:tcPr>
          <w:p w14:paraId="52335C98" w14:textId="77777777" w:rsidR="002C354F" w:rsidRPr="002C354F" w:rsidRDefault="002C354F" w:rsidP="002C354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C354F">
              <w:rPr>
                <w:rFonts w:ascii="Segoe UI Symbol" w:hAnsi="Segoe UI Symbol" w:cs="Segoe UI Symbol"/>
                <w:bCs/>
              </w:rPr>
              <w:t>✓</w:t>
            </w:r>
          </w:p>
        </w:tc>
        <w:tc>
          <w:tcPr>
            <w:tcW w:w="4960" w:type="dxa"/>
            <w:hideMark/>
          </w:tcPr>
          <w:p w14:paraId="17741F1E" w14:textId="77777777" w:rsidR="002C354F" w:rsidRPr="002C354F" w:rsidRDefault="002C354F" w:rsidP="002C354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4F3267B0" w14:textId="5BC0B4E2" w:rsidR="002C354F" w:rsidRPr="002C354F" w:rsidRDefault="002C354F" w:rsidP="002C354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F06362D" w14:textId="77777777" w:rsidR="003A4163" w:rsidRPr="002C354F" w:rsidRDefault="00D2687F" w:rsidP="002C354F">
      <w:pPr>
        <w:pStyle w:val="af9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b/>
        </w:rPr>
      </w:pPr>
      <w:r w:rsidRPr="002C354F">
        <w:rPr>
          <w:rFonts w:ascii="Times New Roman" w:hAnsi="Times New Roman" w:cs="Times New Roman"/>
          <w:b/>
        </w:rPr>
        <w:t>Объект закупки и характеристики товара:</w:t>
      </w:r>
    </w:p>
    <w:tbl>
      <w:tblPr>
        <w:tblW w:w="49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1732"/>
        <w:gridCol w:w="6236"/>
        <w:gridCol w:w="639"/>
        <w:gridCol w:w="933"/>
      </w:tblGrid>
      <w:tr w:rsidR="002C354F" w:rsidRPr="002C354F" w14:paraId="5519E9BA" w14:textId="77777777" w:rsidTr="002C354F">
        <w:trPr>
          <w:trHeight w:val="587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5F19" w14:textId="77777777" w:rsidR="002C354F" w:rsidRPr="002C354F" w:rsidRDefault="002C354F" w:rsidP="002C354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color w:val="00000A"/>
                <w:lang w:eastAsia="zh-CN" w:bidi="hi-IN"/>
              </w:rPr>
            </w:pPr>
            <w:r w:rsidRPr="002C354F">
              <w:rPr>
                <w:rFonts w:ascii="Times New Roman" w:eastAsia="SimSun" w:hAnsi="Times New Roman" w:cs="Times New Roman"/>
                <w:b/>
                <w:color w:val="00000A"/>
                <w:lang w:eastAsia="zh-CN" w:bidi="hi-IN"/>
              </w:rPr>
              <w:t>п/п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1A92" w14:textId="77777777" w:rsidR="002C354F" w:rsidRPr="002C354F" w:rsidRDefault="002C354F" w:rsidP="002C354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A"/>
                <w:lang w:eastAsia="zh-CN" w:bidi="hi-IN"/>
              </w:rPr>
            </w:pPr>
            <w:r w:rsidRPr="002C354F">
              <w:rPr>
                <w:rFonts w:ascii="Times New Roman" w:eastAsia="SimSun" w:hAnsi="Times New Roman" w:cs="Times New Roman"/>
                <w:b/>
                <w:color w:val="00000A"/>
                <w:lang w:eastAsia="zh-CN" w:bidi="hi-IN"/>
              </w:rPr>
              <w:t>Наименование товара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40BC" w14:textId="25FDD392" w:rsidR="002C354F" w:rsidRPr="002C354F" w:rsidRDefault="002C354F" w:rsidP="002C354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A"/>
                <w:lang w:eastAsia="zh-CN" w:bidi="hi-IN"/>
              </w:rPr>
            </w:pPr>
            <w:r w:rsidRPr="002C354F">
              <w:rPr>
                <w:rFonts w:ascii="Times New Roman" w:eastAsia="SimSun" w:hAnsi="Times New Roman" w:cs="Times New Roman"/>
                <w:b/>
                <w:color w:val="00000A"/>
                <w:lang w:eastAsia="zh-CN" w:bidi="hi-IN"/>
              </w:rPr>
              <w:t>Требования к характеристикам продукта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4324" w14:textId="77777777" w:rsidR="002C354F" w:rsidRPr="002C354F" w:rsidRDefault="002C354F" w:rsidP="002C354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A"/>
                <w:lang w:eastAsia="zh-CN" w:bidi="hi-IN"/>
              </w:rPr>
            </w:pPr>
            <w:r w:rsidRPr="002C354F">
              <w:rPr>
                <w:rFonts w:ascii="Times New Roman" w:eastAsia="SimSun" w:hAnsi="Times New Roman" w:cs="Times New Roman"/>
                <w:b/>
                <w:color w:val="00000A"/>
                <w:lang w:eastAsia="zh-CN" w:bidi="hi-IN"/>
              </w:rPr>
              <w:t>Ед. изм.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838F" w14:textId="77777777" w:rsidR="002C354F" w:rsidRPr="002C354F" w:rsidRDefault="002C354F" w:rsidP="002C354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A"/>
                <w:lang w:eastAsia="zh-CN" w:bidi="hi-IN"/>
              </w:rPr>
            </w:pPr>
            <w:r w:rsidRPr="002C354F">
              <w:rPr>
                <w:rFonts w:ascii="Times New Roman" w:eastAsia="SimSun" w:hAnsi="Times New Roman" w:cs="Times New Roman"/>
                <w:b/>
                <w:color w:val="00000A"/>
                <w:lang w:eastAsia="zh-CN" w:bidi="hi-IN"/>
              </w:rPr>
              <w:t>Кол-во</w:t>
            </w:r>
          </w:p>
        </w:tc>
      </w:tr>
      <w:tr w:rsidR="002C354F" w:rsidRPr="002C354F" w14:paraId="3148BB3B" w14:textId="77777777" w:rsidTr="002C354F">
        <w:trPr>
          <w:trHeight w:val="97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6A3F" w14:textId="77777777" w:rsidR="002C354F" w:rsidRPr="002C354F" w:rsidRDefault="002C354F" w:rsidP="002C354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lang w:eastAsia="zh-CN" w:bidi="hi-IN"/>
              </w:rPr>
            </w:pPr>
            <w:r w:rsidRPr="002C354F">
              <w:rPr>
                <w:rFonts w:ascii="Times New Roman" w:eastAsia="SimSun" w:hAnsi="Times New Roman" w:cs="Times New Roman"/>
                <w:color w:val="00000A"/>
                <w:lang w:eastAsia="zh-CN" w:bidi="hi-IN"/>
              </w:rPr>
              <w:t>1</w:t>
            </w:r>
          </w:p>
        </w:tc>
        <w:tc>
          <w:tcPr>
            <w:tcW w:w="1732" w:type="dxa"/>
          </w:tcPr>
          <w:p w14:paraId="4F80DF62" w14:textId="154C057F" w:rsidR="002C354F" w:rsidRPr="002C354F" w:rsidRDefault="002C354F" w:rsidP="002C354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lang w:eastAsia="zh-CN" w:bidi="hi-IN"/>
              </w:rPr>
            </w:pPr>
            <w:r w:rsidRPr="002C354F">
              <w:rPr>
                <w:rFonts w:ascii="Times New Roman" w:eastAsia="Calibri" w:hAnsi="Times New Roman" w:cs="Times New Roman"/>
                <w:color w:val="000000"/>
                <w:lang w:eastAsia="ru-RU"/>
              </w:rPr>
              <w:t>Сахар</w:t>
            </w:r>
          </w:p>
        </w:tc>
        <w:tc>
          <w:tcPr>
            <w:tcW w:w="6235" w:type="dxa"/>
            <w:vAlign w:val="center"/>
          </w:tcPr>
          <w:p w14:paraId="736AAC0E" w14:textId="77777777" w:rsidR="002C354F" w:rsidRPr="002C354F" w:rsidRDefault="002C354F" w:rsidP="002C35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354F">
              <w:rPr>
                <w:rFonts w:ascii="Times New Roman" w:hAnsi="Times New Roman" w:cs="Times New Roman"/>
                <w:color w:val="000000"/>
                <w:lang w:eastAsia="ru-RU"/>
              </w:rPr>
              <w:t>Соответствует требованиям ГОСТ 33222-2015 «Сахар белый. Технические условия»</w:t>
            </w:r>
          </w:p>
          <w:p w14:paraId="5E5785C7" w14:textId="77777777" w:rsidR="002C354F" w:rsidRPr="002C354F" w:rsidRDefault="002C354F" w:rsidP="002C35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354F">
              <w:rPr>
                <w:rFonts w:ascii="Times New Roman" w:hAnsi="Times New Roman" w:cs="Times New Roman"/>
                <w:color w:val="000000"/>
                <w:lang w:eastAsia="ru-RU"/>
              </w:rPr>
              <w:t>Цвет: белый, чистый</w:t>
            </w:r>
          </w:p>
          <w:p w14:paraId="5EB40453" w14:textId="77777777" w:rsidR="002C354F" w:rsidRPr="002C354F" w:rsidRDefault="002C354F" w:rsidP="002C35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354F">
              <w:rPr>
                <w:rFonts w:ascii="Times New Roman" w:hAnsi="Times New Roman" w:cs="Times New Roman"/>
                <w:color w:val="000000"/>
                <w:lang w:eastAsia="ru-RU"/>
              </w:rPr>
              <w:t>Внешний вид: однородная сыпучая масса кристаллов</w:t>
            </w:r>
          </w:p>
          <w:p w14:paraId="3B16C69C" w14:textId="77777777" w:rsidR="002C354F" w:rsidRPr="002C354F" w:rsidRDefault="002C354F" w:rsidP="002C35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354F">
              <w:rPr>
                <w:rFonts w:ascii="Times New Roman" w:hAnsi="Times New Roman" w:cs="Times New Roman"/>
                <w:color w:val="000000"/>
                <w:lang w:eastAsia="ru-RU"/>
              </w:rPr>
              <w:t>Запах и вкус: свойственный сахару, сладкий, без посторонних запаха и привкуса как в сухом сахаре, так и в его водном растворе</w:t>
            </w:r>
          </w:p>
          <w:p w14:paraId="73CE1C12" w14:textId="77777777" w:rsidR="002C354F" w:rsidRPr="002C354F" w:rsidRDefault="002C354F" w:rsidP="002C354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354F">
              <w:rPr>
                <w:rFonts w:ascii="Times New Roman" w:hAnsi="Times New Roman" w:cs="Times New Roman"/>
                <w:color w:val="000000"/>
                <w:lang w:eastAsia="ru-RU"/>
              </w:rPr>
              <w:t>Чистота раствора: раствор сахара должен быть прозрачным, без нерастворимого осадка, механических и других примесей.</w:t>
            </w:r>
          </w:p>
          <w:p w14:paraId="52B247D0" w14:textId="77777777" w:rsidR="002C354F" w:rsidRPr="002C354F" w:rsidRDefault="002C354F" w:rsidP="002C354F">
            <w:pPr>
              <w:shd w:val="clear" w:color="auto" w:fill="FEFEF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2C354F">
              <w:rPr>
                <w:rFonts w:ascii="Times New Roman" w:hAnsi="Times New Roman" w:cs="Times New Roman"/>
                <w:color w:val="000000"/>
                <w:lang w:eastAsia="ru-RU"/>
              </w:rPr>
              <w:t>Упаковка: мешки или иной вид упаковки, предназначенный и соответствующий стандартам для данной продукции</w:t>
            </w:r>
          </w:p>
          <w:p w14:paraId="0431A078" w14:textId="19C29136" w:rsidR="002C354F" w:rsidRPr="002C354F" w:rsidRDefault="002C354F" w:rsidP="002C354F">
            <w:pPr>
              <w:shd w:val="clear" w:color="auto" w:fill="FEFEF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en-GB" w:bidi="hi-IN"/>
              </w:rPr>
            </w:pPr>
            <w:r w:rsidRPr="002C354F">
              <w:rPr>
                <w:rFonts w:ascii="Times New Roman" w:eastAsia="Calibri" w:hAnsi="Times New Roman" w:cs="Times New Roman"/>
                <w:color w:val="000000"/>
                <w:lang w:eastAsia="ru-RU"/>
              </w:rPr>
              <w:t>Фасовка: не более 50 кг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E026" w14:textId="77777777" w:rsidR="002C354F" w:rsidRPr="002C354F" w:rsidRDefault="002C354F" w:rsidP="002C354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lang w:eastAsia="zh-CN" w:bidi="hi-IN"/>
              </w:rPr>
            </w:pPr>
            <w:r w:rsidRPr="002C354F">
              <w:rPr>
                <w:rFonts w:ascii="Times New Roman" w:eastAsia="SimSun" w:hAnsi="Times New Roman" w:cs="Times New Roman"/>
                <w:color w:val="00000A"/>
                <w:lang w:eastAsia="zh-CN" w:bidi="hi-IN"/>
              </w:rPr>
              <w:t xml:space="preserve"> кг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19B9" w14:textId="13D02415" w:rsidR="002C354F" w:rsidRPr="002C354F" w:rsidRDefault="002C354F" w:rsidP="002C354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A"/>
                <w:lang w:eastAsia="zh-CN" w:bidi="hi-IN"/>
              </w:rPr>
            </w:pPr>
            <w:r w:rsidRPr="002C354F">
              <w:rPr>
                <w:rFonts w:ascii="Times New Roman" w:eastAsia="SimSun" w:hAnsi="Times New Roman" w:cs="Times New Roman"/>
                <w:color w:val="00000A"/>
                <w:lang w:eastAsia="zh-CN" w:bidi="hi-IN"/>
              </w:rPr>
              <w:t>2450,00</w:t>
            </w:r>
          </w:p>
        </w:tc>
      </w:tr>
    </w:tbl>
    <w:p w14:paraId="4E4384EC" w14:textId="77777777" w:rsidR="003A4163" w:rsidRPr="002C354F" w:rsidRDefault="003A4163" w:rsidP="002C354F">
      <w:pPr>
        <w:pStyle w:val="af9"/>
        <w:spacing w:after="0" w:line="240" w:lineRule="auto"/>
        <w:ind w:left="0"/>
        <w:rPr>
          <w:rFonts w:ascii="Times New Roman" w:hAnsi="Times New Roman" w:cs="Times New Roman"/>
          <w:b/>
        </w:rPr>
      </w:pPr>
    </w:p>
    <w:p w14:paraId="0F4F3E4F" w14:textId="77777777" w:rsidR="003A4163" w:rsidRPr="002C354F" w:rsidRDefault="00D2687F" w:rsidP="002C35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C354F">
        <w:rPr>
          <w:rFonts w:ascii="Times New Roman" w:hAnsi="Times New Roman" w:cs="Times New Roman"/>
          <w:b/>
          <w:bCs/>
        </w:rPr>
        <w:t>2. Место поставки:</w:t>
      </w:r>
    </w:p>
    <w:p w14:paraId="6E1617BD" w14:textId="77777777" w:rsidR="003A4163" w:rsidRPr="002C354F" w:rsidRDefault="00D2687F" w:rsidP="002C35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C354F">
        <w:rPr>
          <w:rFonts w:ascii="Times New Roman" w:hAnsi="Times New Roman" w:cs="Times New Roman"/>
          <w:bCs/>
        </w:rPr>
        <w:t xml:space="preserve">1 Республика Башкортостан, </w:t>
      </w:r>
      <w:proofErr w:type="spellStart"/>
      <w:r w:rsidRPr="002C354F">
        <w:rPr>
          <w:rFonts w:ascii="Times New Roman" w:hAnsi="Times New Roman" w:cs="Times New Roman"/>
          <w:bCs/>
        </w:rPr>
        <w:t>Бакалинский</w:t>
      </w:r>
      <w:proofErr w:type="spellEnd"/>
      <w:r w:rsidRPr="002C354F">
        <w:rPr>
          <w:rFonts w:ascii="Times New Roman" w:hAnsi="Times New Roman" w:cs="Times New Roman"/>
          <w:bCs/>
        </w:rPr>
        <w:t xml:space="preserve"> район, </w:t>
      </w:r>
      <w:proofErr w:type="spellStart"/>
      <w:r w:rsidRPr="002C354F">
        <w:rPr>
          <w:rFonts w:ascii="Times New Roman" w:hAnsi="Times New Roman" w:cs="Times New Roman"/>
          <w:bCs/>
        </w:rPr>
        <w:t>д.Урман</w:t>
      </w:r>
      <w:proofErr w:type="spellEnd"/>
      <w:r w:rsidRPr="002C354F">
        <w:rPr>
          <w:rFonts w:ascii="Times New Roman" w:hAnsi="Times New Roman" w:cs="Times New Roman"/>
          <w:bCs/>
        </w:rPr>
        <w:t>, ул. Лесная, 1</w:t>
      </w:r>
    </w:p>
    <w:p w14:paraId="6099B2F5" w14:textId="77777777" w:rsidR="003A4163" w:rsidRPr="002C354F" w:rsidRDefault="00D2687F" w:rsidP="002C35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C354F">
        <w:rPr>
          <w:rFonts w:ascii="Times New Roman" w:hAnsi="Times New Roman" w:cs="Times New Roman"/>
          <w:bCs/>
        </w:rPr>
        <w:t xml:space="preserve">2 Республика Башкортостан, </w:t>
      </w:r>
      <w:proofErr w:type="spellStart"/>
      <w:r w:rsidRPr="002C354F">
        <w:rPr>
          <w:rFonts w:ascii="Times New Roman" w:hAnsi="Times New Roman" w:cs="Times New Roman"/>
          <w:bCs/>
        </w:rPr>
        <w:t>Чекмагушевский</w:t>
      </w:r>
      <w:proofErr w:type="spellEnd"/>
      <w:r w:rsidRPr="002C354F">
        <w:rPr>
          <w:rFonts w:ascii="Times New Roman" w:hAnsi="Times New Roman" w:cs="Times New Roman"/>
          <w:bCs/>
        </w:rPr>
        <w:t xml:space="preserve"> район, с. </w:t>
      </w:r>
      <w:proofErr w:type="spellStart"/>
      <w:r w:rsidRPr="002C354F">
        <w:rPr>
          <w:rFonts w:ascii="Times New Roman" w:hAnsi="Times New Roman" w:cs="Times New Roman"/>
          <w:bCs/>
        </w:rPr>
        <w:t>Новобалтачево</w:t>
      </w:r>
      <w:proofErr w:type="spellEnd"/>
      <w:r w:rsidRPr="002C354F">
        <w:rPr>
          <w:rFonts w:ascii="Times New Roman" w:hAnsi="Times New Roman" w:cs="Times New Roman"/>
          <w:bCs/>
        </w:rPr>
        <w:t>, ул. Молодежная, д. 4а</w:t>
      </w:r>
    </w:p>
    <w:p w14:paraId="0373403E" w14:textId="77777777" w:rsidR="003A4163" w:rsidRPr="002C354F" w:rsidRDefault="00D2687F" w:rsidP="002C35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C354F">
        <w:rPr>
          <w:rFonts w:ascii="Times New Roman" w:hAnsi="Times New Roman" w:cs="Times New Roman"/>
          <w:bCs/>
        </w:rPr>
        <w:t xml:space="preserve">3 Республика Башкортостан, </w:t>
      </w:r>
      <w:proofErr w:type="spellStart"/>
      <w:r w:rsidRPr="002C354F">
        <w:rPr>
          <w:rFonts w:ascii="Times New Roman" w:hAnsi="Times New Roman" w:cs="Times New Roman"/>
          <w:bCs/>
        </w:rPr>
        <w:t>Чекмагушевский</w:t>
      </w:r>
      <w:proofErr w:type="spellEnd"/>
      <w:r w:rsidRPr="002C354F">
        <w:rPr>
          <w:rFonts w:ascii="Times New Roman" w:hAnsi="Times New Roman" w:cs="Times New Roman"/>
          <w:bCs/>
        </w:rPr>
        <w:t xml:space="preserve"> район, с. </w:t>
      </w:r>
      <w:proofErr w:type="spellStart"/>
      <w:r w:rsidRPr="002C354F">
        <w:rPr>
          <w:rFonts w:ascii="Times New Roman" w:hAnsi="Times New Roman" w:cs="Times New Roman"/>
          <w:bCs/>
        </w:rPr>
        <w:t>Резяпово</w:t>
      </w:r>
      <w:proofErr w:type="spellEnd"/>
      <w:r w:rsidRPr="002C354F">
        <w:rPr>
          <w:rFonts w:ascii="Times New Roman" w:hAnsi="Times New Roman" w:cs="Times New Roman"/>
          <w:bCs/>
        </w:rPr>
        <w:t>, ул. Дюртюли, д. 20</w:t>
      </w:r>
    </w:p>
    <w:p w14:paraId="777438D3" w14:textId="15FF734E" w:rsidR="003A4163" w:rsidRPr="002C354F" w:rsidRDefault="00D2687F" w:rsidP="002C354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C354F">
        <w:rPr>
          <w:rFonts w:ascii="Times New Roman" w:eastAsia="Times New Roman" w:hAnsi="Times New Roman" w:cs="Times New Roman"/>
          <w:b/>
          <w:lang w:eastAsia="ar-SA"/>
        </w:rPr>
        <w:t xml:space="preserve">3. Срок </w:t>
      </w:r>
      <w:r w:rsidR="00B81ED0" w:rsidRPr="002C354F">
        <w:rPr>
          <w:rFonts w:ascii="Times New Roman" w:eastAsia="Times New Roman" w:hAnsi="Times New Roman" w:cs="Times New Roman"/>
          <w:b/>
          <w:lang w:eastAsia="ar-SA"/>
        </w:rPr>
        <w:t>поставки:</w:t>
      </w:r>
      <w:r w:rsidR="00B81ED0" w:rsidRPr="002C354F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B81ED0" w:rsidRPr="002C354F">
        <w:rPr>
          <w:rFonts w:ascii="Times New Roman" w:eastAsia="Times New Roman" w:hAnsi="Times New Roman" w:cs="Times New Roman"/>
          <w:b/>
          <w:lang w:eastAsia="ar-SA"/>
        </w:rPr>
        <w:t>с</w:t>
      </w:r>
      <w:r w:rsidRPr="002C354F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1A1112" w:rsidRPr="002C354F">
        <w:rPr>
          <w:rFonts w:ascii="Times New Roman" w:eastAsia="Times New Roman" w:hAnsi="Times New Roman" w:cs="Times New Roman"/>
          <w:b/>
          <w:lang w:eastAsia="ar-SA"/>
        </w:rPr>
        <w:t>даты заключения договора</w:t>
      </w:r>
      <w:r w:rsidR="004A4ED0" w:rsidRPr="002C354F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B81ED0" w:rsidRPr="002C354F">
        <w:rPr>
          <w:rFonts w:ascii="Times New Roman" w:eastAsia="Times New Roman" w:hAnsi="Times New Roman" w:cs="Times New Roman"/>
          <w:b/>
          <w:lang w:eastAsia="ar-SA"/>
        </w:rPr>
        <w:t>по 3</w:t>
      </w:r>
      <w:r w:rsidR="002C1C3A" w:rsidRPr="002C354F">
        <w:rPr>
          <w:rFonts w:ascii="Times New Roman" w:eastAsia="Times New Roman" w:hAnsi="Times New Roman" w:cs="Times New Roman"/>
          <w:b/>
          <w:lang w:eastAsia="ar-SA"/>
        </w:rPr>
        <w:t>1</w:t>
      </w:r>
      <w:r w:rsidR="00B81ED0" w:rsidRPr="002C354F">
        <w:rPr>
          <w:rFonts w:ascii="Times New Roman" w:eastAsia="Times New Roman" w:hAnsi="Times New Roman" w:cs="Times New Roman"/>
          <w:b/>
          <w:lang w:eastAsia="ar-SA"/>
        </w:rPr>
        <w:t>.</w:t>
      </w:r>
      <w:r w:rsidR="002C1C3A" w:rsidRPr="002C354F">
        <w:rPr>
          <w:rFonts w:ascii="Times New Roman" w:eastAsia="Times New Roman" w:hAnsi="Times New Roman" w:cs="Times New Roman"/>
          <w:b/>
          <w:lang w:eastAsia="ar-SA"/>
        </w:rPr>
        <w:t>12</w:t>
      </w:r>
      <w:r w:rsidR="00B81ED0" w:rsidRPr="002C354F">
        <w:rPr>
          <w:rFonts w:ascii="Times New Roman" w:eastAsia="Times New Roman" w:hAnsi="Times New Roman" w:cs="Times New Roman"/>
          <w:b/>
          <w:lang w:eastAsia="ar-SA"/>
        </w:rPr>
        <w:t>.202</w:t>
      </w:r>
      <w:r w:rsidR="007557BD" w:rsidRPr="002C354F">
        <w:rPr>
          <w:rFonts w:ascii="Times New Roman" w:eastAsia="Times New Roman" w:hAnsi="Times New Roman" w:cs="Times New Roman"/>
          <w:b/>
          <w:lang w:eastAsia="ar-SA"/>
        </w:rPr>
        <w:t>6</w:t>
      </w:r>
      <w:r w:rsidR="00B81ED0" w:rsidRPr="002C354F">
        <w:rPr>
          <w:rFonts w:ascii="Times New Roman" w:eastAsia="Times New Roman" w:hAnsi="Times New Roman" w:cs="Times New Roman"/>
          <w:b/>
          <w:lang w:eastAsia="ar-SA"/>
        </w:rPr>
        <w:t xml:space="preserve"> г.</w:t>
      </w:r>
    </w:p>
    <w:p w14:paraId="40B50098" w14:textId="77777777" w:rsidR="003A4163" w:rsidRPr="002C354F" w:rsidRDefault="00D2687F" w:rsidP="002C354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C354F">
        <w:rPr>
          <w:rFonts w:ascii="Times New Roman" w:eastAsia="Times New Roman" w:hAnsi="Times New Roman" w:cs="Times New Roman"/>
          <w:bCs/>
          <w:lang w:eastAsia="ar-SA"/>
        </w:rPr>
        <w:t>Поставка товара до склада Заказчика осуществляется 2 раза в месяц по предварительной заявке Заказчика, время поставки с 9-00 до 15-00.</w:t>
      </w:r>
    </w:p>
    <w:p w14:paraId="7AE4B07D" w14:textId="77777777" w:rsidR="003A4163" w:rsidRPr="002C354F" w:rsidRDefault="00D2687F" w:rsidP="002C354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ar-SA"/>
        </w:rPr>
      </w:pPr>
      <w:r w:rsidRPr="002C354F">
        <w:rPr>
          <w:rFonts w:ascii="Times New Roman" w:eastAsia="Times New Roman" w:hAnsi="Times New Roman" w:cs="Times New Roman"/>
          <w:lang w:eastAsia="ar-SA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5B8BB74A" w14:textId="77777777" w:rsidR="002C354F" w:rsidRPr="002C354F" w:rsidRDefault="002C354F" w:rsidP="002C354F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C354F">
        <w:rPr>
          <w:rFonts w:ascii="Times New Roman" w:eastAsia="Times New Roman" w:hAnsi="Times New Roman" w:cs="Times New Roman"/>
          <w:b/>
          <w:lang w:eastAsia="ru-RU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1A037205" w14:textId="77777777" w:rsidR="002C354F" w:rsidRPr="002C354F" w:rsidRDefault="002C354F" w:rsidP="002C354F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lang w:eastAsia="ru-RU"/>
        </w:rPr>
      </w:pPr>
      <w:r w:rsidRPr="002C354F">
        <w:rPr>
          <w:rFonts w:ascii="Times New Roman" w:eastAsia="Times New Roman" w:hAnsi="Times New Roman" w:cs="Times New Roman"/>
          <w:lang w:eastAsia="ru-RU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1139DF05" w14:textId="77777777" w:rsidR="002C354F" w:rsidRPr="002C354F" w:rsidRDefault="002C354F" w:rsidP="002C354F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lang w:eastAsia="ru-RU"/>
        </w:rPr>
      </w:pPr>
      <w:r w:rsidRPr="002C354F">
        <w:rPr>
          <w:rFonts w:ascii="Times New Roman" w:eastAsia="Times New Roman" w:hAnsi="Times New Roman" w:cs="Times New Roman"/>
          <w:lang w:eastAsia="ru-RU"/>
        </w:rPr>
        <w:t>- Федеральным законом от 02.01.2000 № 29-ФЗ «О качестве и безопасности пищевых продуктов»;</w:t>
      </w:r>
    </w:p>
    <w:p w14:paraId="742D74F1" w14:textId="77777777" w:rsidR="002C354F" w:rsidRPr="002C354F" w:rsidRDefault="002C354F" w:rsidP="002C354F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lang w:eastAsia="ru-RU"/>
        </w:rPr>
      </w:pPr>
      <w:r w:rsidRPr="002C354F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2C354F">
        <w:rPr>
          <w:rFonts w:ascii="Times New Roman" w:hAnsi="Times New Roman" w:cs="Times New Roman"/>
        </w:rPr>
        <w:t>Федеральным закон от 30.03.1999 № 52-ФЗ «О санитарно-эпидемиологическом благополучии населения»;</w:t>
      </w:r>
    </w:p>
    <w:p w14:paraId="0EEC2F40" w14:textId="77777777" w:rsidR="002C354F" w:rsidRPr="002C354F" w:rsidRDefault="002C354F" w:rsidP="002C354F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lang w:eastAsia="ru-RU"/>
        </w:rPr>
      </w:pPr>
      <w:r w:rsidRPr="002C354F">
        <w:rPr>
          <w:rFonts w:ascii="Times New Roman" w:eastAsia="Times New Roman" w:hAnsi="Times New Roman" w:cs="Times New Roman"/>
          <w:lang w:eastAsia="ru-RU"/>
        </w:rPr>
        <w:t>- СанПиН 2.3.2.1324-03 «Гигиенические требования к срокам годности и условиям хранения пищевых продуктов»;</w:t>
      </w:r>
    </w:p>
    <w:p w14:paraId="15DD5ABB" w14:textId="77777777" w:rsidR="002C354F" w:rsidRPr="002C354F" w:rsidRDefault="002C354F" w:rsidP="002C354F">
      <w:pPr>
        <w:widowControl w:val="0"/>
        <w:spacing w:after="0" w:line="240" w:lineRule="auto"/>
        <w:ind w:right="-108"/>
        <w:jc w:val="both"/>
        <w:rPr>
          <w:rFonts w:ascii="Times New Roman" w:hAnsi="Times New Roman" w:cs="Times New Roman"/>
        </w:rPr>
      </w:pPr>
      <w:r w:rsidRPr="002C354F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2C354F">
        <w:rPr>
          <w:rFonts w:ascii="Times New Roman" w:hAnsi="Times New Roman" w:cs="Times New Roman"/>
        </w:rPr>
        <w:t>СанПиН 2.3.2.1078-01 «Гигиенические требования к безопасности и пищевой ценности пищевых продуктов»;</w:t>
      </w:r>
    </w:p>
    <w:p w14:paraId="67EE7F6A" w14:textId="77777777" w:rsidR="002C354F" w:rsidRPr="002C354F" w:rsidRDefault="002C354F" w:rsidP="002C354F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lang w:eastAsia="ru-RU"/>
        </w:rPr>
      </w:pPr>
      <w:r w:rsidRPr="002C354F">
        <w:rPr>
          <w:rFonts w:ascii="Times New Roman" w:eastAsia="Times New Roman" w:hAnsi="Times New Roman" w:cs="Times New Roman"/>
          <w:lang w:eastAsia="ru-RU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439AEA49" w14:textId="77777777" w:rsidR="002C354F" w:rsidRPr="002C354F" w:rsidRDefault="002C354F" w:rsidP="002C354F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lang w:eastAsia="ru-RU"/>
        </w:rPr>
      </w:pPr>
      <w:r w:rsidRPr="002C354F">
        <w:rPr>
          <w:rFonts w:ascii="Times New Roman" w:eastAsia="Times New Roman" w:hAnsi="Times New Roman" w:cs="Times New Roman"/>
          <w:lang w:eastAsia="ru-RU"/>
        </w:rPr>
        <w:t>- ТР ТС 021/2011 «О безопасности пищевой продукции»;</w:t>
      </w:r>
    </w:p>
    <w:p w14:paraId="291AD820" w14:textId="77777777" w:rsidR="002C354F" w:rsidRPr="002C354F" w:rsidRDefault="002C354F" w:rsidP="002C354F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lang w:eastAsia="ru-RU"/>
        </w:rPr>
      </w:pPr>
      <w:r w:rsidRPr="002C354F">
        <w:rPr>
          <w:rFonts w:ascii="Times New Roman" w:eastAsia="Times New Roman" w:hAnsi="Times New Roman" w:cs="Times New Roman"/>
          <w:lang w:eastAsia="ru-RU"/>
        </w:rPr>
        <w:t>- ТР ТС 022/2011 «Пищевая продукция в части ее маркировки»;</w:t>
      </w:r>
    </w:p>
    <w:p w14:paraId="05E202CB" w14:textId="77777777" w:rsidR="002C354F" w:rsidRPr="002C354F" w:rsidRDefault="002C354F" w:rsidP="002C354F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lang w:eastAsia="ru-RU"/>
        </w:rPr>
      </w:pPr>
      <w:r w:rsidRPr="002C354F">
        <w:rPr>
          <w:rFonts w:ascii="Times New Roman" w:eastAsia="Times New Roman" w:hAnsi="Times New Roman" w:cs="Times New Roman"/>
          <w:lang w:eastAsia="ru-RU"/>
        </w:rPr>
        <w:t>- ТР ТС 005/2011 «О безопасности упаковки»;</w:t>
      </w:r>
    </w:p>
    <w:p w14:paraId="4A91DDF1" w14:textId="77777777" w:rsidR="002C354F" w:rsidRPr="002C354F" w:rsidRDefault="002C354F" w:rsidP="002C354F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lang w:eastAsia="ru-RU"/>
        </w:rPr>
      </w:pPr>
      <w:r w:rsidRPr="002C354F">
        <w:rPr>
          <w:rFonts w:ascii="Times New Roman" w:eastAsia="Times New Roman" w:hAnsi="Times New Roman" w:cs="Times New Roman"/>
          <w:lang w:eastAsia="ru-RU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58FC493B" w14:textId="77777777" w:rsidR="002C354F" w:rsidRPr="002C354F" w:rsidRDefault="002C354F" w:rsidP="002C354F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lang w:eastAsia="ru-RU"/>
        </w:rPr>
      </w:pPr>
      <w:r w:rsidRPr="002C354F">
        <w:rPr>
          <w:rFonts w:ascii="Times New Roman" w:eastAsia="Times New Roman" w:hAnsi="Times New Roman" w:cs="Times New Roman"/>
          <w:lang w:eastAsia="ru-RU"/>
        </w:rPr>
        <w:t xml:space="preserve"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</w:t>
      </w:r>
      <w:r w:rsidRPr="002C354F">
        <w:rPr>
          <w:rFonts w:ascii="Times New Roman" w:eastAsia="Times New Roman" w:hAnsi="Times New Roman" w:cs="Times New Roman"/>
          <w:lang w:eastAsia="ru-RU"/>
        </w:rPr>
        <w:lastRenderedPageBreak/>
        <w:t>безопасность при хранении, транспортировке и реализации. 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61923EBD" w14:textId="77777777" w:rsidR="002C354F" w:rsidRPr="002C354F" w:rsidRDefault="002C354F" w:rsidP="002C354F">
      <w:pPr>
        <w:widowControl w:val="0"/>
        <w:tabs>
          <w:tab w:val="left" w:pos="142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lang w:eastAsia="ru-RU"/>
        </w:rPr>
      </w:pPr>
      <w:r w:rsidRPr="002C354F">
        <w:rPr>
          <w:rFonts w:ascii="Times New Roman" w:eastAsia="Times New Roman" w:hAnsi="Times New Roman" w:cs="Times New Roman"/>
          <w:lang w:eastAsia="ru-RU"/>
        </w:rPr>
        <w:t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</w:t>
      </w:r>
    </w:p>
    <w:p w14:paraId="427DBE7D" w14:textId="77777777" w:rsidR="002C354F" w:rsidRPr="002C354F" w:rsidRDefault="002C354F" w:rsidP="002C354F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lang w:eastAsia="ru-RU"/>
        </w:rPr>
      </w:pPr>
      <w:r w:rsidRPr="002C354F">
        <w:rPr>
          <w:rFonts w:ascii="Times New Roman" w:eastAsia="Times New Roman" w:hAnsi="Times New Roman" w:cs="Times New Roman"/>
          <w:lang w:eastAsia="ru-RU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6D01957A" w14:textId="77777777" w:rsidR="002C354F" w:rsidRPr="002C354F" w:rsidRDefault="002C354F" w:rsidP="002C354F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C354F">
        <w:rPr>
          <w:rFonts w:ascii="Times New Roman" w:eastAsia="Times New Roman" w:hAnsi="Times New Roman" w:cs="Times New Roman"/>
          <w:b/>
          <w:lang w:eastAsia="ru-RU"/>
        </w:rPr>
        <w:t>5. Требования к сроку и (или) объему предоставления гарантий качества товаров:</w:t>
      </w:r>
    </w:p>
    <w:p w14:paraId="70D061E1" w14:textId="77777777" w:rsidR="002C354F" w:rsidRPr="002C354F" w:rsidRDefault="002C354F" w:rsidP="002C354F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lang w:eastAsia="ru-RU"/>
        </w:rPr>
      </w:pPr>
      <w:r w:rsidRPr="002C354F">
        <w:rPr>
          <w:rFonts w:ascii="Times New Roman" w:eastAsia="Times New Roman" w:hAnsi="Times New Roman" w:cs="Times New Roman"/>
          <w:lang w:eastAsia="ru-RU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0547D89F" w14:textId="77777777" w:rsidR="002C354F" w:rsidRPr="002C354F" w:rsidRDefault="002C354F" w:rsidP="002C354F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lang w:eastAsia="ru-RU"/>
        </w:rPr>
      </w:pPr>
      <w:r w:rsidRPr="002C354F">
        <w:rPr>
          <w:rFonts w:ascii="Times New Roman" w:eastAsia="Times New Roman" w:hAnsi="Times New Roman" w:cs="Times New Roman"/>
          <w:lang w:eastAsia="ru-RU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304E042F" w14:textId="33818AFE" w:rsidR="002C354F" w:rsidRPr="002C354F" w:rsidRDefault="002C354F" w:rsidP="002C354F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lang w:eastAsia="ru-RU"/>
        </w:rPr>
      </w:pPr>
      <w:r w:rsidRPr="002C354F">
        <w:rPr>
          <w:rFonts w:ascii="Times New Roman" w:eastAsia="Times New Roman" w:hAnsi="Times New Roman" w:cs="Times New Roman"/>
          <w:lang w:eastAsia="ru-RU"/>
        </w:rPr>
        <w:t xml:space="preserve">5.3. Поставляемый товар должен иметь годность (остаточный срок годности) не менее </w:t>
      </w:r>
      <w:r>
        <w:rPr>
          <w:rFonts w:ascii="Times New Roman" w:eastAsia="Times New Roman" w:hAnsi="Times New Roman" w:cs="Times New Roman"/>
          <w:lang w:eastAsia="ru-RU"/>
        </w:rPr>
        <w:t>8</w:t>
      </w:r>
      <w:r w:rsidRPr="002C354F">
        <w:rPr>
          <w:rFonts w:ascii="Times New Roman" w:eastAsia="Times New Roman" w:hAnsi="Times New Roman" w:cs="Times New Roman"/>
          <w:lang w:eastAsia="ru-RU"/>
        </w:rPr>
        <w:t>0% от установленного предприятием изготовителем срока годности.</w:t>
      </w:r>
    </w:p>
    <w:p w14:paraId="3C03504C" w14:textId="77777777" w:rsidR="002C354F" w:rsidRPr="002C354F" w:rsidRDefault="002C354F" w:rsidP="002C354F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C354F">
        <w:rPr>
          <w:rFonts w:ascii="Times New Roman" w:eastAsia="Times New Roman" w:hAnsi="Times New Roman" w:cs="Times New Roman"/>
          <w:b/>
          <w:lang w:eastAsia="ru-RU"/>
        </w:rPr>
        <w:t>6. Требования к условиям поставки товара, отгрузке товара:</w:t>
      </w:r>
    </w:p>
    <w:p w14:paraId="662C498D" w14:textId="77777777" w:rsidR="002C354F" w:rsidRPr="002C354F" w:rsidRDefault="002C354F" w:rsidP="002C354F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lang w:eastAsia="ru-RU"/>
        </w:rPr>
      </w:pPr>
      <w:r w:rsidRPr="002C354F">
        <w:rPr>
          <w:rFonts w:ascii="Times New Roman" w:eastAsia="Times New Roman" w:hAnsi="Times New Roman" w:cs="Times New Roman"/>
          <w:lang w:eastAsia="ru-RU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4C0E8D2C" w14:textId="77777777" w:rsidR="002C354F" w:rsidRPr="002C354F" w:rsidRDefault="002C354F" w:rsidP="002C354F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lang w:eastAsia="ru-RU"/>
        </w:rPr>
      </w:pPr>
      <w:r w:rsidRPr="002C354F">
        <w:rPr>
          <w:rFonts w:ascii="Times New Roman" w:eastAsia="Times New Roman" w:hAnsi="Times New Roman" w:cs="Times New Roman"/>
          <w:lang w:eastAsia="ru-RU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654AC0DA" w14:textId="77777777" w:rsidR="002C354F" w:rsidRPr="002C354F" w:rsidRDefault="002C354F" w:rsidP="002C354F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lang w:eastAsia="ru-RU"/>
        </w:rPr>
      </w:pPr>
      <w:r w:rsidRPr="002C354F">
        <w:rPr>
          <w:rFonts w:ascii="Times New Roman" w:eastAsia="Times New Roman" w:hAnsi="Times New Roman" w:cs="Times New Roman"/>
          <w:lang w:eastAsia="ru-RU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7FD54C4C" w14:textId="77777777" w:rsidR="002C354F" w:rsidRPr="002C354F" w:rsidRDefault="002C354F" w:rsidP="002C354F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lang w:eastAsia="ru-RU"/>
        </w:rPr>
      </w:pPr>
      <w:r w:rsidRPr="002C354F">
        <w:rPr>
          <w:rFonts w:ascii="Times New Roman" w:eastAsia="Times New Roman" w:hAnsi="Times New Roman" w:cs="Times New Roman"/>
          <w:lang w:eastAsia="ru-RU"/>
        </w:rPr>
        <w:t>6.4. Товар должен сопровождаться следующими документами:</w:t>
      </w:r>
    </w:p>
    <w:p w14:paraId="34DD0F66" w14:textId="77777777" w:rsidR="002C354F" w:rsidRPr="002C354F" w:rsidRDefault="002C354F" w:rsidP="002C354F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lang w:eastAsia="ru-RU"/>
        </w:rPr>
      </w:pPr>
      <w:r w:rsidRPr="002C354F">
        <w:rPr>
          <w:rFonts w:ascii="Times New Roman" w:eastAsia="Times New Roman" w:hAnsi="Times New Roman" w:cs="Times New Roman"/>
          <w:lang w:eastAsia="ru-RU"/>
        </w:rPr>
        <w:t>– товарная накладная (ТОРГ-12) или УПД (оригиналы);</w:t>
      </w:r>
    </w:p>
    <w:p w14:paraId="1FA48569" w14:textId="77777777" w:rsidR="002C354F" w:rsidRPr="002C354F" w:rsidRDefault="002C354F" w:rsidP="002C354F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lang w:eastAsia="ru-RU"/>
        </w:rPr>
      </w:pPr>
      <w:r w:rsidRPr="002C354F">
        <w:rPr>
          <w:rFonts w:ascii="Times New Roman" w:eastAsia="Times New Roman" w:hAnsi="Times New Roman" w:cs="Times New Roman"/>
          <w:lang w:eastAsia="ru-RU"/>
        </w:rPr>
        <w:t>– счет на оплату (оригиналы);</w:t>
      </w:r>
    </w:p>
    <w:p w14:paraId="059EE052" w14:textId="77777777" w:rsidR="002C354F" w:rsidRPr="002C354F" w:rsidRDefault="002C354F" w:rsidP="002C354F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lang w:eastAsia="ru-RU"/>
        </w:rPr>
      </w:pPr>
      <w:r w:rsidRPr="002C354F">
        <w:rPr>
          <w:rFonts w:ascii="Times New Roman" w:eastAsia="Times New Roman" w:hAnsi="Times New Roman" w:cs="Times New Roman"/>
          <w:lang w:eastAsia="ru-RU"/>
        </w:rPr>
        <w:t>– счет-фактура или УПД (оригиналы);</w:t>
      </w:r>
    </w:p>
    <w:p w14:paraId="3B104EBB" w14:textId="77777777" w:rsidR="002C354F" w:rsidRPr="002C354F" w:rsidRDefault="002C354F" w:rsidP="002C354F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lang w:eastAsia="ru-RU"/>
        </w:rPr>
      </w:pPr>
      <w:r w:rsidRPr="002C354F">
        <w:rPr>
          <w:rFonts w:ascii="Times New Roman" w:eastAsia="Times New Roman" w:hAnsi="Times New Roman" w:cs="Times New Roman"/>
          <w:lang w:eastAsia="ru-RU"/>
        </w:rPr>
        <w:t>– копия сертификата соответствия или декларации соответствия.</w:t>
      </w:r>
    </w:p>
    <w:p w14:paraId="7BA92476" w14:textId="77777777" w:rsidR="002C354F" w:rsidRPr="002C354F" w:rsidRDefault="002C354F" w:rsidP="002C354F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lang w:eastAsia="ru-RU"/>
        </w:rPr>
      </w:pPr>
      <w:r w:rsidRPr="002C354F">
        <w:rPr>
          <w:rFonts w:ascii="Times New Roman" w:eastAsia="Times New Roman" w:hAnsi="Times New Roman" w:cs="Times New Roman"/>
          <w:lang w:eastAsia="ru-RU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7C4DD680" w14:textId="77777777" w:rsidR="00573DFC" w:rsidRPr="002C354F" w:rsidRDefault="00573DFC" w:rsidP="002C354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</w:p>
    <w:sectPr w:rsidR="00573DFC" w:rsidRPr="002C354F" w:rsidSect="00561CF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CBC4A0" w14:textId="77777777" w:rsidR="0076434E" w:rsidRDefault="0076434E">
      <w:pPr>
        <w:spacing w:after="0" w:line="240" w:lineRule="auto"/>
      </w:pPr>
      <w:r>
        <w:separator/>
      </w:r>
    </w:p>
  </w:endnote>
  <w:endnote w:type="continuationSeparator" w:id="0">
    <w:p w14:paraId="09A0DFE3" w14:textId="77777777" w:rsidR="0076434E" w:rsidRDefault="00764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70BB5F" w14:textId="77777777" w:rsidR="0076434E" w:rsidRDefault="0076434E">
      <w:pPr>
        <w:spacing w:after="0" w:line="240" w:lineRule="auto"/>
      </w:pPr>
      <w:r>
        <w:separator/>
      </w:r>
    </w:p>
  </w:footnote>
  <w:footnote w:type="continuationSeparator" w:id="0">
    <w:p w14:paraId="6493362F" w14:textId="77777777" w:rsidR="0076434E" w:rsidRDefault="007643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D226D"/>
    <w:multiLevelType w:val="hybridMultilevel"/>
    <w:tmpl w:val="E47CEE94"/>
    <w:lvl w:ilvl="0" w:tplc="577C9D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A0EC9E">
      <w:start w:val="1"/>
      <w:numFmt w:val="lowerLetter"/>
      <w:lvlText w:val="%2."/>
      <w:lvlJc w:val="left"/>
      <w:pPr>
        <w:ind w:left="1440" w:hanging="360"/>
      </w:pPr>
    </w:lvl>
    <w:lvl w:ilvl="2" w:tplc="FEA6E454">
      <w:start w:val="1"/>
      <w:numFmt w:val="lowerRoman"/>
      <w:lvlText w:val="%3."/>
      <w:lvlJc w:val="right"/>
      <w:pPr>
        <w:ind w:left="2160" w:hanging="180"/>
      </w:pPr>
    </w:lvl>
    <w:lvl w:ilvl="3" w:tplc="0CAC83FE">
      <w:start w:val="1"/>
      <w:numFmt w:val="decimal"/>
      <w:lvlText w:val="%4."/>
      <w:lvlJc w:val="left"/>
      <w:pPr>
        <w:ind w:left="2880" w:hanging="360"/>
      </w:pPr>
    </w:lvl>
    <w:lvl w:ilvl="4" w:tplc="354021FE">
      <w:start w:val="1"/>
      <w:numFmt w:val="lowerLetter"/>
      <w:lvlText w:val="%5."/>
      <w:lvlJc w:val="left"/>
      <w:pPr>
        <w:ind w:left="3600" w:hanging="360"/>
      </w:pPr>
    </w:lvl>
    <w:lvl w:ilvl="5" w:tplc="93FA4596">
      <w:start w:val="1"/>
      <w:numFmt w:val="lowerRoman"/>
      <w:lvlText w:val="%6."/>
      <w:lvlJc w:val="right"/>
      <w:pPr>
        <w:ind w:left="4320" w:hanging="180"/>
      </w:pPr>
    </w:lvl>
    <w:lvl w:ilvl="6" w:tplc="10608A9A">
      <w:start w:val="1"/>
      <w:numFmt w:val="decimal"/>
      <w:lvlText w:val="%7."/>
      <w:lvlJc w:val="left"/>
      <w:pPr>
        <w:ind w:left="5040" w:hanging="360"/>
      </w:pPr>
    </w:lvl>
    <w:lvl w:ilvl="7" w:tplc="CF5C8E30">
      <w:start w:val="1"/>
      <w:numFmt w:val="lowerLetter"/>
      <w:lvlText w:val="%8."/>
      <w:lvlJc w:val="left"/>
      <w:pPr>
        <w:ind w:left="5760" w:hanging="360"/>
      </w:pPr>
    </w:lvl>
    <w:lvl w:ilvl="8" w:tplc="3CB4157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545DF"/>
    <w:multiLevelType w:val="hybridMultilevel"/>
    <w:tmpl w:val="79AA09F4"/>
    <w:lvl w:ilvl="0" w:tplc="40AC6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1617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10F2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A2D4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E03B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3AC1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8642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7068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4A54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A0D36"/>
    <w:multiLevelType w:val="hybridMultilevel"/>
    <w:tmpl w:val="E9004F90"/>
    <w:lvl w:ilvl="0" w:tplc="C1E28A3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EE54AB6C">
      <w:start w:val="1"/>
      <w:numFmt w:val="lowerLetter"/>
      <w:lvlText w:val="%2."/>
      <w:lvlJc w:val="left"/>
      <w:pPr>
        <w:ind w:left="513" w:hanging="360"/>
      </w:pPr>
    </w:lvl>
    <w:lvl w:ilvl="2" w:tplc="D986AD44">
      <w:start w:val="1"/>
      <w:numFmt w:val="lowerRoman"/>
      <w:lvlText w:val="%3."/>
      <w:lvlJc w:val="right"/>
      <w:pPr>
        <w:ind w:left="1233" w:hanging="180"/>
      </w:pPr>
    </w:lvl>
    <w:lvl w:ilvl="3" w:tplc="73C0FFD0">
      <w:start w:val="1"/>
      <w:numFmt w:val="decimal"/>
      <w:lvlText w:val="%4."/>
      <w:lvlJc w:val="left"/>
      <w:pPr>
        <w:ind w:left="1953" w:hanging="360"/>
      </w:pPr>
    </w:lvl>
    <w:lvl w:ilvl="4" w:tplc="58F290BC">
      <w:start w:val="1"/>
      <w:numFmt w:val="lowerLetter"/>
      <w:lvlText w:val="%5."/>
      <w:lvlJc w:val="left"/>
      <w:pPr>
        <w:ind w:left="2673" w:hanging="360"/>
      </w:pPr>
    </w:lvl>
    <w:lvl w:ilvl="5" w:tplc="E31404E8">
      <w:start w:val="1"/>
      <w:numFmt w:val="lowerRoman"/>
      <w:lvlText w:val="%6."/>
      <w:lvlJc w:val="right"/>
      <w:pPr>
        <w:ind w:left="3393" w:hanging="180"/>
      </w:pPr>
    </w:lvl>
    <w:lvl w:ilvl="6" w:tplc="AD3A32D2">
      <w:start w:val="1"/>
      <w:numFmt w:val="decimal"/>
      <w:lvlText w:val="%7."/>
      <w:lvlJc w:val="left"/>
      <w:pPr>
        <w:ind w:left="4113" w:hanging="360"/>
      </w:pPr>
    </w:lvl>
    <w:lvl w:ilvl="7" w:tplc="08866D5C">
      <w:start w:val="1"/>
      <w:numFmt w:val="lowerLetter"/>
      <w:lvlText w:val="%8."/>
      <w:lvlJc w:val="left"/>
      <w:pPr>
        <w:ind w:left="4833" w:hanging="360"/>
      </w:pPr>
    </w:lvl>
    <w:lvl w:ilvl="8" w:tplc="FD3CA99E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163"/>
    <w:rsid w:val="000A2A95"/>
    <w:rsid w:val="0016369B"/>
    <w:rsid w:val="001A1112"/>
    <w:rsid w:val="00264890"/>
    <w:rsid w:val="002C1C3A"/>
    <w:rsid w:val="002C354F"/>
    <w:rsid w:val="003A4163"/>
    <w:rsid w:val="004A4ED0"/>
    <w:rsid w:val="00561CFA"/>
    <w:rsid w:val="00573DFC"/>
    <w:rsid w:val="00611872"/>
    <w:rsid w:val="007557BD"/>
    <w:rsid w:val="0076434E"/>
    <w:rsid w:val="00811D1C"/>
    <w:rsid w:val="0089296B"/>
    <w:rsid w:val="00A62884"/>
    <w:rsid w:val="00A6379E"/>
    <w:rsid w:val="00AC2892"/>
    <w:rsid w:val="00B27288"/>
    <w:rsid w:val="00B34D93"/>
    <w:rsid w:val="00B81ED0"/>
    <w:rsid w:val="00D2687F"/>
    <w:rsid w:val="00D72383"/>
    <w:rsid w:val="00DB5E59"/>
    <w:rsid w:val="00DD1897"/>
    <w:rsid w:val="00E24A1E"/>
    <w:rsid w:val="00E80A0F"/>
    <w:rsid w:val="00F92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D8E4D"/>
  <w15:docId w15:val="{DCA36A55-4283-43C0-AF93-182DBABF8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CFA"/>
  </w:style>
  <w:style w:type="paragraph" w:styleId="1">
    <w:name w:val="heading 1"/>
    <w:basedOn w:val="a"/>
    <w:link w:val="10"/>
    <w:uiPriority w:val="9"/>
    <w:qFormat/>
    <w:rsid w:val="00561C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61C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61CF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561CF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561CF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561CFA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561CF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561CFA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561CF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sid w:val="00561CF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61CF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561CF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561CF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561CF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561CF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561CF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61CF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561CFA"/>
    <w:rPr>
      <w:sz w:val="24"/>
      <w:szCs w:val="24"/>
    </w:rPr>
  </w:style>
  <w:style w:type="character" w:customStyle="1" w:styleId="QuoteChar">
    <w:name w:val="Quote Char"/>
    <w:uiPriority w:val="29"/>
    <w:rsid w:val="00561CFA"/>
    <w:rPr>
      <w:i/>
    </w:rPr>
  </w:style>
  <w:style w:type="character" w:customStyle="1" w:styleId="IntenseQuoteChar">
    <w:name w:val="Intense Quote Char"/>
    <w:uiPriority w:val="30"/>
    <w:rsid w:val="00561CFA"/>
    <w:rPr>
      <w:i/>
    </w:rPr>
  </w:style>
  <w:style w:type="character" w:customStyle="1" w:styleId="HeaderChar">
    <w:name w:val="Header Char"/>
    <w:basedOn w:val="a0"/>
    <w:uiPriority w:val="99"/>
    <w:rsid w:val="00561CFA"/>
  </w:style>
  <w:style w:type="character" w:customStyle="1" w:styleId="CaptionChar">
    <w:name w:val="Caption Char"/>
    <w:uiPriority w:val="99"/>
    <w:rsid w:val="00561CFA"/>
  </w:style>
  <w:style w:type="character" w:customStyle="1" w:styleId="FootnoteTextChar">
    <w:name w:val="Footnote Text Char"/>
    <w:uiPriority w:val="99"/>
    <w:rsid w:val="00561CFA"/>
    <w:rPr>
      <w:sz w:val="18"/>
    </w:rPr>
  </w:style>
  <w:style w:type="character" w:customStyle="1" w:styleId="EndnoteTextChar">
    <w:name w:val="Endnote Text Char"/>
    <w:uiPriority w:val="99"/>
    <w:rsid w:val="00561CFA"/>
    <w:rPr>
      <w:sz w:val="20"/>
    </w:rPr>
  </w:style>
  <w:style w:type="character" w:customStyle="1" w:styleId="Heading1Char">
    <w:name w:val="Heading 1 Char"/>
    <w:basedOn w:val="a0"/>
    <w:uiPriority w:val="9"/>
    <w:rsid w:val="00561CF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561CFA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561CFA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561CFA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561CFA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561CFA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561CF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561CFA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561CF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561CFA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561CF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561CF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561CF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61CFA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561CFA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561CF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561CF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561CFA"/>
    <w:rPr>
      <w:i/>
    </w:rPr>
  </w:style>
  <w:style w:type="paragraph" w:styleId="aa">
    <w:name w:val="header"/>
    <w:basedOn w:val="a"/>
    <w:link w:val="ab"/>
    <w:uiPriority w:val="99"/>
    <w:unhideWhenUsed/>
    <w:rsid w:val="00561CF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61CFA"/>
  </w:style>
  <w:style w:type="paragraph" w:styleId="ac">
    <w:name w:val="footer"/>
    <w:basedOn w:val="a"/>
    <w:link w:val="ad"/>
    <w:uiPriority w:val="99"/>
    <w:unhideWhenUsed/>
    <w:rsid w:val="00561CF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561CFA"/>
  </w:style>
  <w:style w:type="paragraph" w:styleId="ae">
    <w:name w:val="caption"/>
    <w:basedOn w:val="a"/>
    <w:next w:val="a"/>
    <w:uiPriority w:val="35"/>
    <w:semiHidden/>
    <w:unhideWhenUsed/>
    <w:qFormat/>
    <w:rsid w:val="00561CFA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561CFA"/>
  </w:style>
  <w:style w:type="table" w:customStyle="1" w:styleId="TableGridLight">
    <w:name w:val="Table Grid Light"/>
    <w:basedOn w:val="a1"/>
    <w:uiPriority w:val="59"/>
    <w:rsid w:val="00561CFA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561CFA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61CFA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61C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61C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61C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61C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61C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61C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61C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61C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61C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61C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61C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61C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61C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61C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sid w:val="00561CFA"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561CFA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sid w:val="00561CFA"/>
    <w:rPr>
      <w:sz w:val="18"/>
    </w:rPr>
  </w:style>
  <w:style w:type="character" w:styleId="af2">
    <w:name w:val="footnote reference"/>
    <w:basedOn w:val="a0"/>
    <w:uiPriority w:val="99"/>
    <w:unhideWhenUsed/>
    <w:rsid w:val="00561CFA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561CFA"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561CFA"/>
    <w:rPr>
      <w:sz w:val="20"/>
    </w:rPr>
  </w:style>
  <w:style w:type="character" w:styleId="af5">
    <w:name w:val="endnote reference"/>
    <w:basedOn w:val="a0"/>
    <w:uiPriority w:val="99"/>
    <w:semiHidden/>
    <w:unhideWhenUsed/>
    <w:rsid w:val="00561CFA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561CFA"/>
    <w:pPr>
      <w:spacing w:after="57"/>
    </w:pPr>
  </w:style>
  <w:style w:type="paragraph" w:styleId="23">
    <w:name w:val="toc 2"/>
    <w:basedOn w:val="a"/>
    <w:next w:val="a"/>
    <w:uiPriority w:val="39"/>
    <w:unhideWhenUsed/>
    <w:rsid w:val="00561CFA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561CFA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561CFA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561CFA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561CFA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561CFA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561CFA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561CFA"/>
    <w:pPr>
      <w:spacing w:after="57"/>
      <w:ind w:left="2268"/>
    </w:pPr>
  </w:style>
  <w:style w:type="paragraph" w:styleId="af6">
    <w:name w:val="TOC Heading"/>
    <w:uiPriority w:val="39"/>
    <w:unhideWhenUsed/>
    <w:rsid w:val="00561CFA"/>
  </w:style>
  <w:style w:type="paragraph" w:styleId="af7">
    <w:name w:val="table of figures"/>
    <w:basedOn w:val="a"/>
    <w:next w:val="a"/>
    <w:uiPriority w:val="99"/>
    <w:unhideWhenUsed/>
    <w:rsid w:val="00561CFA"/>
    <w:pPr>
      <w:spacing w:after="0"/>
    </w:pPr>
  </w:style>
  <w:style w:type="table" w:styleId="af8">
    <w:name w:val="Table Grid"/>
    <w:basedOn w:val="a1"/>
    <w:uiPriority w:val="39"/>
    <w:rsid w:val="00561CF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rsid w:val="00561C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561CFA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9">
    <w:name w:val="List Paragraph"/>
    <w:basedOn w:val="a"/>
    <w:uiPriority w:val="34"/>
    <w:qFormat/>
    <w:rsid w:val="00561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9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811</Words>
  <Characters>4623</Characters>
  <Application>Microsoft Office Word</Application>
  <DocSecurity>0</DocSecurity>
  <Lines>38</Lines>
  <Paragraphs>10</Paragraphs>
  <ScaleCrop>false</ScaleCrop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</dc:creator>
  <cp:keywords/>
  <dc:description/>
  <cp:lastModifiedBy>Андреева Вероника Ивановна</cp:lastModifiedBy>
  <cp:revision>2</cp:revision>
  <dcterms:created xsi:type="dcterms:W3CDTF">2026-07-09T05:44:00Z</dcterms:created>
  <dcterms:modified xsi:type="dcterms:W3CDTF">2026-07-09T05:44:00Z</dcterms:modified>
</cp:coreProperties>
</file>