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42" w:rsidRDefault="00436942" w:rsidP="00436942">
      <w:pPr>
        <w:pStyle w:val="a3"/>
        <w:spacing w:before="0" w:after="0"/>
        <w:jc w:val="right"/>
        <w:rPr>
          <w:sz w:val="22"/>
          <w:szCs w:val="22"/>
        </w:rPr>
      </w:pPr>
      <w:bookmarkStart w:id="0" w:name="_title_1"/>
      <w:bookmarkStart w:id="1" w:name="_ref_1-9614b2652d3b49"/>
      <w:r>
        <w:rPr>
          <w:sz w:val="22"/>
          <w:szCs w:val="22"/>
        </w:rPr>
        <w:t>Приложение № 1 – Проект договора поставки</w:t>
      </w:r>
    </w:p>
    <w:p w:rsidR="00054D38" w:rsidRPr="00054D38" w:rsidRDefault="00054D38" w:rsidP="00054D38">
      <w:pPr>
        <w:rPr>
          <w:lang w:eastAsia="ru-RU"/>
        </w:rPr>
      </w:pP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436942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36942">
              <w:rPr>
                <w:lang w:bidi="ru-RU"/>
              </w:rPr>
              <w:t xml:space="preserve"> июля </w:t>
            </w:r>
            <w:r w:rsidR="00436942">
              <w:rPr>
                <w:u w:val="single"/>
                <w:lang w:bidi="ru-RU"/>
              </w:rPr>
              <w:t xml:space="preserve">2026 </w:t>
            </w:r>
            <w:r w:rsidR="004A475D" w:rsidRPr="004A475D">
              <w:rPr>
                <w:lang w:bidi="ru-RU"/>
              </w:rPr>
              <w:t>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43694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436942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  </w:t>
      </w:r>
      <w:r w:rsidRPr="004A475D">
        <w:rPr>
          <w:rFonts w:ascii="Times New Roman" w:hAnsi="Times New Roman" w:cs="Times New Roman"/>
        </w:rPr>
        <w:t>,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436942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436942">
        <w:t xml:space="preserve"> </w:t>
      </w:r>
      <w:r w:rsidR="00436942" w:rsidRPr="00054D38">
        <w:rPr>
          <w:b/>
          <w:i/>
        </w:rPr>
        <w:t>«Начинка фруктовая яблочная (термостабильная с кусочками)»</w:t>
      </w:r>
      <w:r w:rsidRPr="00054D38">
        <w:rPr>
          <w:b/>
          <w:i/>
        </w:rPr>
        <w:t xml:space="preserve">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>При указанных обстоятельствах Заказчик вправе применить к Поставщику последствия нарушения условий договора, предусмотренные п. п. 7.1.1.,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Цена единицы Товара составляет ________  рублей _____  копеек (сумма указывается прописью), в том </w:t>
      </w:r>
      <w:r w:rsidR="00436942">
        <w:t>числе НДС по налоговой ставке 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толеранс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толеранса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т.ч.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054D38">
        <w:rPr>
          <w:rStyle w:val="a5"/>
          <w:b w:val="0"/>
          <w:color w:val="000000"/>
          <w:shd w:val="clear" w:color="auto" w:fill="FFFFFF"/>
        </w:rPr>
        <w:t>до «30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054D38">
        <w:rPr>
          <w:rStyle w:val="a5"/>
          <w:b w:val="0"/>
          <w:color w:val="000000"/>
          <w:shd w:val="clear" w:color="auto" w:fill="FFFFFF"/>
        </w:rPr>
        <w:t>ноября 2026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EC3669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 xml:space="preserve">. Направление сообщения по </w:t>
      </w:r>
      <w:r w:rsidRPr="00EC3669">
        <w:t>другим адресам не является надлежащим.</w:t>
      </w:r>
      <w:bookmarkEnd w:id="49"/>
    </w:p>
    <w:p w:rsidR="00EC3669" w:rsidRPr="00EC3669" w:rsidRDefault="00EC3669" w:rsidP="00EC3669">
      <w:pPr>
        <w:pStyle w:val="3"/>
        <w:numPr>
          <w:ilvl w:val="2"/>
          <w:numId w:val="5"/>
        </w:numPr>
        <w:spacing w:before="0" w:after="0" w:line="240" w:lineRule="auto"/>
      </w:pPr>
      <w:bookmarkStart w:id="50" w:name="_ref_1-d897a61328c74a"/>
      <w:r w:rsidRPr="00EC3669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  <w:r w:rsidRPr="00EC3669">
        <w:t xml:space="preserve"> Сообщения, направленные по электронной почте или в ЭДО, считаются полученными в тот же день, если они поступили в рабочее время с 8:00 часов до 16:40 часов (в предпраздничный день до 15:40 часов) рабочего дня Заказчика (время МСК+2), в противном случае сообщения признаются полученными на следующий за днем отправки рабочий день в то же самое рабочее время.</w:t>
      </w:r>
    </w:p>
    <w:p w:rsidR="00EC3669" w:rsidRDefault="00EC3669" w:rsidP="00EC3669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EC3669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</w:t>
      </w:r>
      <w:r>
        <w:rPr>
          <w:rFonts w:ascii="Times New Roman" w:hAnsi="Times New Roman" w:cs="Times New Roman"/>
        </w:rPr>
        <w:t xml:space="preserve">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</w:t>
      </w:r>
      <w:bookmarkStart w:id="51" w:name="_GoBack"/>
      <w:bookmarkEnd w:id="51"/>
      <w:r w:rsidRPr="004A475D">
        <w:rPr>
          <w:szCs w:val="22"/>
          <w:shd w:val="clear" w:color="auto" w:fill="FFFFFF"/>
        </w:rPr>
        <w:t xml:space="preserve">овора. </w:t>
      </w:r>
    </w:p>
    <w:p w:rsidR="004A475D" w:rsidRPr="00436942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36942">
        <w:rPr>
          <w:szCs w:val="22"/>
        </w:rPr>
        <w:t>Приложения к договору:</w:t>
      </w:r>
      <w:bookmarkEnd w:id="52"/>
    </w:p>
    <w:p w:rsidR="004A475D" w:rsidRPr="00436942" w:rsidRDefault="004A475D" w:rsidP="004A475D">
      <w:pPr>
        <w:pStyle w:val="3"/>
        <w:spacing w:before="0" w:after="0" w:line="240" w:lineRule="auto"/>
      </w:pPr>
      <w:bookmarkStart w:id="53" w:name="_ref_1-fa3a775b777f43"/>
      <w:r w:rsidRPr="00436942">
        <w:t>Приложение № </w:t>
      </w:r>
      <w:r w:rsidRPr="00436942">
        <w:fldChar w:fldCharType="begin" w:fldLock="1"/>
      </w:r>
      <w:r w:rsidRPr="00436942">
        <w:instrText xml:space="preserve"> REF _ref_1-236eae86859e4c \h \n \!  \* MERGEFORMAT </w:instrText>
      </w:r>
      <w:r w:rsidRPr="00436942">
        <w:fldChar w:fldCharType="separate"/>
      </w:r>
      <w:r w:rsidRPr="00436942">
        <w:t>1</w:t>
      </w:r>
      <w:r w:rsidRPr="00436942">
        <w:fldChar w:fldCharType="end"/>
      </w:r>
      <w:r w:rsidRPr="00436942">
        <w:t> Спецификация товара</w:t>
      </w:r>
      <w:bookmarkEnd w:id="53"/>
      <w:r w:rsidRPr="00436942">
        <w:t>.</w:t>
      </w:r>
    </w:p>
    <w:p w:rsidR="004A475D" w:rsidRPr="00436942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36942">
        <w:rPr>
          <w:rFonts w:ascii="Times New Roman" w:hAnsi="Times New Roman" w:cs="Times New Roman"/>
        </w:rPr>
        <w:t>11</w:t>
      </w:r>
      <w:r w:rsidR="004A475D" w:rsidRPr="00436942">
        <w:rPr>
          <w:rFonts w:ascii="Times New Roman" w:hAnsi="Times New Roman" w:cs="Times New Roman"/>
        </w:rPr>
        <w:t>.5.2</w:t>
      </w:r>
      <w:r w:rsidRPr="00436942">
        <w:rPr>
          <w:rFonts w:ascii="Times New Roman" w:hAnsi="Times New Roman" w:cs="Times New Roman"/>
        </w:rPr>
        <w:t>.</w:t>
      </w:r>
      <w:r w:rsidR="004A475D" w:rsidRPr="00436942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436942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36942">
        <w:rPr>
          <w:rFonts w:ascii="Times New Roman" w:hAnsi="Times New Roman" w:cs="Times New Roman"/>
        </w:rPr>
        <w:t>1</w:t>
      </w:r>
      <w:r w:rsidR="007E6A18" w:rsidRPr="00436942">
        <w:rPr>
          <w:rFonts w:ascii="Times New Roman" w:hAnsi="Times New Roman" w:cs="Times New Roman"/>
        </w:rPr>
        <w:t>1</w:t>
      </w:r>
      <w:r w:rsidRPr="00436942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436942">
        <w:rPr>
          <w:rFonts w:ascii="Times New Roman" w:hAnsi="Times New Roman" w:cs="Times New Roman"/>
        </w:rPr>
        <w:t>.</w:t>
      </w:r>
    </w:p>
    <w:p w:rsidR="004A475D" w:rsidRPr="00436942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36942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EC3669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C3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C36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EC366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EC3669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EC3669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EC3669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3"/>
        <w:gridCol w:w="1441"/>
        <w:gridCol w:w="1441"/>
        <w:gridCol w:w="2221"/>
        <w:gridCol w:w="2407"/>
      </w:tblGrid>
      <w:tr w:rsidR="009024DC" w:rsidRPr="009024DC" w:rsidTr="00436942">
        <w:trPr>
          <w:tblHeader/>
        </w:trPr>
        <w:tc>
          <w:tcPr>
            <w:tcW w:w="2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94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72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72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54D38">
              <w:rPr>
                <w:b/>
                <w:lang w:bidi="ru-RU"/>
              </w:rPr>
              <w:t>*</w:t>
            </w:r>
          </w:p>
        </w:tc>
        <w:tc>
          <w:tcPr>
            <w:tcW w:w="111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436942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1214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Стоимость товара (рубли,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436942">
        <w:tc>
          <w:tcPr>
            <w:tcW w:w="2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436942">
              <w:rPr>
                <w:lang w:bidi="ru-RU"/>
              </w:rPr>
              <w:t>1</w:t>
            </w:r>
          </w:p>
        </w:tc>
        <w:tc>
          <w:tcPr>
            <w:tcW w:w="994" w:type="pct"/>
          </w:tcPr>
          <w:p w:rsidR="009024DC" w:rsidRPr="009024DC" w:rsidRDefault="0043694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36942">
              <w:rPr>
                <w:lang w:bidi="ru-RU"/>
              </w:rPr>
              <w:t>Начинка фруктовая яблочная (термостабильная с кусочками)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726" w:type="pct"/>
          </w:tcPr>
          <w:p w:rsidR="009024DC" w:rsidRPr="009024DC" w:rsidRDefault="00436942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72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436942">
              <w:rPr>
                <w:lang w:bidi="ru-RU"/>
              </w:rPr>
              <w:t>23 000</w:t>
            </w:r>
          </w:p>
        </w:tc>
        <w:tc>
          <w:tcPr>
            <w:tcW w:w="1119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1214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36942" w:rsidRPr="009024DC" w:rsidTr="00436942">
        <w:tc>
          <w:tcPr>
            <w:tcW w:w="3786" w:type="pct"/>
            <w:gridSpan w:val="5"/>
          </w:tcPr>
          <w:p w:rsidR="00436942" w:rsidRPr="009024DC" w:rsidRDefault="00436942" w:rsidP="00436942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Итого, с учетом НДС:</w:t>
            </w:r>
          </w:p>
        </w:tc>
        <w:tc>
          <w:tcPr>
            <w:tcW w:w="1214" w:type="pct"/>
          </w:tcPr>
          <w:p w:rsidR="00436942" w:rsidRPr="009024DC" w:rsidRDefault="00436942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>) рублей.  НДС (</w:t>
      </w:r>
      <w:r w:rsidRPr="009024DC">
        <w:rPr>
          <w:rFonts w:ascii="Times New Roman" w:hAnsi="Times New Roman" w:cs="Times New Roman"/>
          <w:u w:val="single"/>
        </w:rPr>
        <w:t>  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054D38" w:rsidRDefault="00054D38" w:rsidP="009024DC">
      <w:pPr>
        <w:spacing w:after="0" w:line="240" w:lineRule="auto"/>
        <w:rPr>
          <w:rFonts w:ascii="Times New Roman" w:hAnsi="Times New Roman" w:cs="Times New Roman"/>
        </w:rPr>
      </w:pPr>
    </w:p>
    <w:p w:rsidR="00054D38" w:rsidRPr="009024DC" w:rsidRDefault="00054D38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054D38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436942" w:rsidRDefault="009024DC" w:rsidP="00054D38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436942">
        <w:rPr>
          <w:rFonts w:ascii="Times New Roman" w:hAnsi="Times New Roman" w:cs="Times New Roman"/>
        </w:rPr>
        <w:t>): к</w:t>
      </w:r>
      <w:r w:rsidRPr="00436942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436942" w:rsidRPr="00436942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436942" w:rsidRDefault="009024DC" w:rsidP="00054D38">
      <w:pPr>
        <w:numPr>
          <w:ilvl w:val="0"/>
          <w:numId w:val="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436942">
        <w:rPr>
          <w:rFonts w:ascii="Times New Roman" w:hAnsi="Times New Roman" w:cs="Times New Roman"/>
        </w:rPr>
        <w:t>г</w:t>
      </w:r>
      <w:r w:rsidR="00436942" w:rsidRPr="00436942">
        <w:rPr>
          <w:rFonts w:ascii="Times New Roman" w:hAnsi="Times New Roman" w:cs="Times New Roman"/>
        </w:rPr>
        <w:t>офрокороба с п/э вкладышами массой нетто – 15 кг.</w:t>
      </w:r>
      <w:r w:rsidR="00436942">
        <w:rPr>
          <w:rFonts w:ascii="Times New Roman" w:hAnsi="Times New Roman" w:cs="Times New Roman"/>
        </w:rPr>
        <w:t xml:space="preserve"> </w:t>
      </w:r>
      <w:r w:rsidR="00436942" w:rsidRPr="00436942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упаковки".</w:t>
      </w:r>
      <w:r w:rsidR="00436942">
        <w:rPr>
          <w:rFonts w:ascii="Times New Roman" w:hAnsi="Times New Roman" w:cs="Times New Roman"/>
        </w:rPr>
        <w:t xml:space="preserve"> </w:t>
      </w:r>
      <w:r w:rsidR="00436942" w:rsidRPr="00436942">
        <w:rPr>
          <w:rFonts w:ascii="Times New Roman" w:hAnsi="Times New Roman" w:cs="Times New Roman"/>
        </w:rPr>
        <w:t>Транспортировка должна осуществляться на пластиковом поддоне 1200*800, который должен быть запаллетирован стрейч пленкой. Высота поддона с сырьем - не более 1,5 м.</w:t>
      </w:r>
    </w:p>
    <w:p w:rsidR="009024DC" w:rsidRPr="009024DC" w:rsidRDefault="009024DC" w:rsidP="00054D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436942" w:rsidRPr="00436942">
        <w:rPr>
          <w:rFonts w:ascii="Times New Roman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 на каждое место поставки).</w:t>
      </w:r>
    </w:p>
    <w:p w:rsidR="009024DC" w:rsidRPr="009024DC" w:rsidRDefault="009024DC" w:rsidP="00054D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436942" w:rsidRPr="00436942">
        <w:rPr>
          <w:rFonts w:ascii="Times New Roman" w:hAnsi="Times New Roman" w:cs="Times New Roman"/>
        </w:rPr>
        <w:t>Свердловская область, г. Екатеринбург, Свердлова, 8 (время приемки - с 10:00 по 16:00)</w:t>
      </w:r>
      <w:r w:rsidR="00436942">
        <w:rPr>
          <w:rFonts w:ascii="Times New Roman" w:hAnsi="Times New Roman" w:cs="Times New Roman"/>
        </w:rPr>
        <w:t>.</w:t>
      </w:r>
    </w:p>
    <w:p w:rsidR="009024DC" w:rsidRPr="009024DC" w:rsidRDefault="009024DC" w:rsidP="00054D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Срок</w:t>
      </w:r>
      <w:r w:rsidR="00436942">
        <w:rPr>
          <w:rFonts w:ascii="Times New Roman" w:hAnsi="Times New Roman" w:cs="Times New Roman"/>
          <w:b/>
        </w:rPr>
        <w:t xml:space="preserve"> (период)</w:t>
      </w:r>
      <w:r w:rsidRPr="009024DC">
        <w:rPr>
          <w:rFonts w:ascii="Times New Roman" w:hAnsi="Times New Roman" w:cs="Times New Roman"/>
          <w:b/>
        </w:rPr>
        <w:t xml:space="preserve"> поставки:</w:t>
      </w:r>
      <w:r w:rsidR="00436942">
        <w:rPr>
          <w:rFonts w:ascii="Times New Roman" w:hAnsi="Times New Roman" w:cs="Times New Roman"/>
        </w:rPr>
        <w:t xml:space="preserve"> с</w:t>
      </w:r>
      <w:r w:rsidR="00436942" w:rsidRPr="00436942">
        <w:rPr>
          <w:rFonts w:ascii="Times New Roman" w:hAnsi="Times New Roman" w:cs="Times New Roman"/>
        </w:rPr>
        <w:t xml:space="preserve"> даты заключения договора до 31.10.2026 г.</w:t>
      </w:r>
    </w:p>
    <w:p w:rsidR="00436942" w:rsidRPr="00436942" w:rsidRDefault="009024DC" w:rsidP="00054D38">
      <w:pPr>
        <w:pStyle w:val="2"/>
        <w:numPr>
          <w:ilvl w:val="0"/>
          <w:numId w:val="4"/>
        </w:numPr>
        <w:spacing w:before="0" w:after="0" w:line="240" w:lineRule="auto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054D38">
      <w:pPr>
        <w:pStyle w:val="2"/>
        <w:numPr>
          <w:ilvl w:val="0"/>
          <w:numId w:val="4"/>
        </w:numPr>
        <w:spacing w:before="0" w:after="0" w:line="240" w:lineRule="auto"/>
        <w:contextualSpacing/>
      </w:pPr>
      <w:r w:rsidRPr="009024DC">
        <w:rPr>
          <w:b/>
        </w:rPr>
        <w:t>Приемка товара: в течени</w:t>
      </w:r>
      <w:r w:rsidR="00436942">
        <w:rPr>
          <w:b/>
        </w:rPr>
        <w:t>е</w:t>
      </w:r>
      <w:r w:rsidRPr="009024DC">
        <w:rPr>
          <w:b/>
        </w:rPr>
        <w:t xml:space="preserve"> </w:t>
      </w:r>
      <w:r w:rsidR="00436942">
        <w:rPr>
          <w:b/>
        </w:rPr>
        <w:t xml:space="preserve">2 </w:t>
      </w:r>
      <w:r w:rsidR="00054D38">
        <w:t>(двух)</w:t>
      </w:r>
      <w:r w:rsidRPr="009024DC">
        <w:t xml:space="preserve"> рабочих дней </w:t>
      </w:r>
    </w:p>
    <w:p w:rsidR="009024DC" w:rsidRPr="00054D38" w:rsidRDefault="00054D38" w:rsidP="00054D38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</w:t>
      </w:r>
      <w:r w:rsidR="009024DC" w:rsidRPr="009024D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054D38" w:rsidP="00054D38">
      <w:pPr>
        <w:spacing w:after="0" w:line="240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9024DC">
        <w:rPr>
          <w:rFonts w:ascii="Times New Roman" w:hAnsi="Times New Roman" w:cs="Times New Roman"/>
        </w:rPr>
        <w:t xml:space="preserve">: ______________________ </w:t>
      </w:r>
      <w:r w:rsidR="009024DC" w:rsidRPr="009024DC">
        <w:rPr>
          <w:rFonts w:ascii="Times New Roman" w:hAnsi="Times New Roman" w:cs="Times New Roman"/>
          <w:i/>
        </w:rPr>
        <w:t>(из</w:t>
      </w:r>
      <w:r>
        <w:rPr>
          <w:rFonts w:ascii="Times New Roman" w:hAnsi="Times New Roman" w:cs="Times New Roman"/>
          <w:i/>
        </w:rPr>
        <w:t xml:space="preserve"> предложения победителя закупки).</w:t>
      </w:r>
    </w:p>
    <w:p w:rsidR="009024DC" w:rsidRPr="009024DC" w:rsidRDefault="00054D38" w:rsidP="00054D38">
      <w:pPr>
        <w:spacing w:after="0" w:line="240" w:lineRule="auto"/>
        <w:ind w:right="-196" w:firstLine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024DC" w:rsidRPr="009024DC">
        <w:rPr>
          <w:rFonts w:ascii="Times New Roman" w:hAnsi="Times New Roman" w:cs="Times New Roman"/>
        </w:rPr>
        <w:t>.</w:t>
      </w:r>
      <w:r w:rsidR="009024DC" w:rsidRPr="009024DC">
        <w:rPr>
          <w:rFonts w:ascii="Times New Roman" w:hAnsi="Times New Roman" w:cs="Times New Roman"/>
          <w:i/>
        </w:rPr>
        <w:t xml:space="preserve"> </w:t>
      </w:r>
      <w:r w:rsidR="009024DC" w:rsidRPr="009024DC">
        <w:rPr>
          <w:rFonts w:ascii="Times New Roman" w:hAnsi="Times New Roman" w:cs="Times New Roman"/>
        </w:rPr>
        <w:t>Стороны признают допустимый толеранс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r w:rsidR="003365CA" w:rsidRPr="003365CA">
        <w:rPr>
          <w:rFonts w:ascii="Times New Roman" w:hAnsi="Times New Roman" w:cs="Times New Roman"/>
        </w:rPr>
        <w:t xml:space="preserve">«  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________________________(указывается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«  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="00054D38">
        <w:rPr>
          <w:rFonts w:ascii="Times New Roman" w:eastAsia="Times New Roman" w:hAnsi="Times New Roman" w:cs="Times New Roman"/>
          <w:bCs/>
          <w:lang w:eastAsia="ru-RU"/>
        </w:rPr>
        <w:t>№ _____ от «    » _____ 2026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Диадок</w:t>
      </w:r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«Диадок»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1.2. Оператор системы ЭДО – АО «ПФ «СКБ Контур» – правообладатель программы для ЭВМ «Диадок»,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«Диадок»,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>документы, для которых требования по структуре и формату не установлены, в т.ч,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2.3.1.,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 xml:space="preserve"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«Диадок»)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указанными в п. п. 2.3.1.,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«Диадок»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C3669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C366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C366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C3669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C3669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C3669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EC3669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EC3669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EC3669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54D38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36942"/>
    <w:rsid w:val="004A475D"/>
    <w:rsid w:val="004A6AC1"/>
    <w:rsid w:val="00532D04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76657"/>
    <w:rsid w:val="00EC3669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5480</Words>
  <Characters>31238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2026-07-14T05:26:00Z</dcterms:modified>
</cp:coreProperties>
</file>