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A7E9983" w14:textId="77777777" w:rsidR="00C41BA5" w:rsidRPr="00C41BA5" w:rsidRDefault="00C41BA5" w:rsidP="00C41BA5">
      <w:pPr>
        <w:widowControl w:val="0"/>
        <w:spacing w:after="0" w:line="240" w:lineRule="auto"/>
        <w:jc w:val="right"/>
        <w:rPr>
          <w:rFonts w:ascii="Times New Roman" w:hAnsi="Times New Roman" w:cs="Times New Roman"/>
          <w:lang w:eastAsia="zh-CN"/>
        </w:rPr>
      </w:pPr>
      <w:r w:rsidRPr="00C41BA5">
        <w:rPr>
          <w:rFonts w:ascii="Times New Roman" w:hAnsi="Times New Roman" w:cs="Times New Roman"/>
          <w:lang w:eastAsia="zh-CN"/>
        </w:rPr>
        <w:t xml:space="preserve">Директор </w:t>
      </w:r>
    </w:p>
    <w:p w14:paraId="45D411ED" w14:textId="77777777" w:rsidR="00C41BA5" w:rsidRPr="00C41BA5" w:rsidRDefault="00C41BA5" w:rsidP="00C41BA5">
      <w:pPr>
        <w:widowControl w:val="0"/>
        <w:spacing w:after="0" w:line="240" w:lineRule="auto"/>
        <w:ind w:left="4248" w:firstLine="708"/>
        <w:jc w:val="both"/>
        <w:rPr>
          <w:rFonts w:ascii="Times New Roman" w:hAnsi="Times New Roman" w:cs="Times New Roman"/>
          <w:lang w:eastAsia="zh-CN"/>
        </w:rPr>
      </w:pPr>
      <w:r w:rsidRPr="00C41BA5">
        <w:rPr>
          <w:rFonts w:ascii="Times New Roman" w:hAnsi="Times New Roman" w:cs="Times New Roman"/>
          <w:lang w:eastAsia="zh-CN"/>
        </w:rPr>
        <w:t>МАУ СОК ГП г. Туймазы МР Туймазинский район</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0C2BB17" w:rsidR="00B935D1" w:rsidRPr="00F02ACD" w:rsidRDefault="0077323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384D1BE" w14:textId="11D1174E" w:rsidR="00C41BA5" w:rsidRDefault="00B23783" w:rsidP="00C41BA5">
      <w:pPr>
        <w:pStyle w:val="ab"/>
        <w:ind w:left="-709"/>
        <w:jc w:val="center"/>
        <w:rPr>
          <w:rFonts w:ascii="Times New Roman" w:hAnsi="Times New Roman"/>
          <w:b/>
          <w:sz w:val="24"/>
        </w:rPr>
      </w:pPr>
      <w:r w:rsidRPr="00731559">
        <w:rPr>
          <w:rFonts w:ascii="Times New Roman" w:eastAsia="Calibri" w:hAnsi="Times New Roman"/>
          <w:b/>
          <w:color w:val="000000"/>
        </w:rPr>
        <w:t xml:space="preserve">на </w:t>
      </w:r>
      <w:r w:rsidR="00773237">
        <w:rPr>
          <w:rFonts w:ascii="Times New Roman" w:eastAsia="Calibri" w:hAnsi="Times New Roman"/>
          <w:b/>
          <w:color w:val="000000"/>
        </w:rPr>
        <w:t xml:space="preserve">право заключения </w:t>
      </w:r>
      <w:proofErr w:type="gramStart"/>
      <w:r w:rsidR="00773237">
        <w:rPr>
          <w:rFonts w:ascii="Times New Roman" w:eastAsia="Calibri" w:hAnsi="Times New Roman"/>
          <w:b/>
          <w:color w:val="000000"/>
        </w:rPr>
        <w:t xml:space="preserve">договора </w:t>
      </w:r>
      <w:r>
        <w:rPr>
          <w:rFonts w:ascii="Times New Roman" w:eastAsia="Calibri" w:hAnsi="Times New Roman"/>
          <w:b/>
          <w:color w:val="000000"/>
        </w:rPr>
        <w:t xml:space="preserve"> </w:t>
      </w:r>
      <w:r w:rsidR="00C41BA5" w:rsidRPr="004B5C33">
        <w:rPr>
          <w:rFonts w:ascii="Times New Roman" w:hAnsi="Times New Roman"/>
          <w:b/>
          <w:sz w:val="24"/>
        </w:rPr>
        <w:t>на</w:t>
      </w:r>
      <w:proofErr w:type="gramEnd"/>
      <w:r w:rsidR="00C41BA5" w:rsidRPr="004B5C33">
        <w:rPr>
          <w:rFonts w:ascii="Times New Roman" w:hAnsi="Times New Roman"/>
          <w:b/>
          <w:sz w:val="24"/>
        </w:rPr>
        <w:t xml:space="preserve"> поставку </w:t>
      </w:r>
      <w:r w:rsidR="00C41BA5" w:rsidRPr="002436B0">
        <w:rPr>
          <w:rFonts w:ascii="Times New Roman" w:hAnsi="Times New Roman"/>
          <w:b/>
          <w:sz w:val="24"/>
        </w:rPr>
        <w:t>теннисн</w:t>
      </w:r>
      <w:r w:rsidR="00C41BA5">
        <w:rPr>
          <w:rFonts w:ascii="Times New Roman" w:hAnsi="Times New Roman"/>
          <w:b/>
          <w:sz w:val="24"/>
        </w:rPr>
        <w:t>ого стола</w:t>
      </w:r>
    </w:p>
    <w:p w14:paraId="16555DE5" w14:textId="296F40C4"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rsidRPr="00C41BA5" w14:paraId="7879F4C9" w14:textId="77777777" w:rsidTr="00BC6C35">
        <w:tc>
          <w:tcPr>
            <w:tcW w:w="4361" w:type="dxa"/>
            <w:shd w:val="clear" w:color="auto" w:fill="D9E2F3" w:themeFill="accent1" w:themeFillTint="33"/>
          </w:tcPr>
          <w:p w14:paraId="6E5B7AC4" w14:textId="5B3377A6" w:rsidR="00252418" w:rsidRPr="00C41BA5" w:rsidRDefault="00252418" w:rsidP="00DE02E3">
            <w:pPr>
              <w:widowControl w:val="0"/>
              <w:contextualSpacing/>
              <w:jc w:val="both"/>
              <w:rPr>
                <w:rFonts w:ascii="Times New Roman" w:eastAsia="Times New Roman" w:hAnsi="Times New Roman"/>
                <w:iCs/>
              </w:rPr>
            </w:pPr>
            <w:r w:rsidRPr="00C41BA5">
              <w:rPr>
                <w:rFonts w:ascii="Times New Roman" w:eastAsia="Times New Roman" w:hAnsi="Times New Roman"/>
                <w:iCs/>
              </w:rPr>
              <w:t>Наименование Заказчика:</w:t>
            </w:r>
          </w:p>
        </w:tc>
        <w:tc>
          <w:tcPr>
            <w:tcW w:w="5720" w:type="dxa"/>
          </w:tcPr>
          <w:p w14:paraId="4681B141" w14:textId="0FF3233C" w:rsidR="00252418" w:rsidRPr="00C41BA5" w:rsidRDefault="00C41BA5" w:rsidP="00C41BA5">
            <w:pPr>
              <w:widowControl w:val="0"/>
              <w:contextualSpacing/>
              <w:jc w:val="both"/>
              <w:rPr>
                <w:rFonts w:ascii="Times New Roman" w:eastAsia="Times New Roman" w:hAnsi="Times New Roman"/>
                <w:iCs/>
              </w:rPr>
            </w:pPr>
            <w:r w:rsidRPr="00C41BA5">
              <w:rPr>
                <w:rFonts w:ascii="Times New Roman" w:eastAsia="Times New Roman" w:hAnsi="Times New Roman"/>
                <w:iCs/>
              </w:rPr>
              <w:t>Муниципальное автономное учреждение «Спортивно-оздоровительный комплекс» городского поселения город Туймазы муниципального района Туймазинский район Республики Башкортостан</w:t>
            </w:r>
          </w:p>
        </w:tc>
      </w:tr>
      <w:tr w:rsidR="000900AC" w:rsidRPr="00C41BA5" w14:paraId="19401141" w14:textId="77777777" w:rsidTr="00BC6C35">
        <w:tc>
          <w:tcPr>
            <w:tcW w:w="4361" w:type="dxa"/>
            <w:shd w:val="clear" w:color="auto" w:fill="D9E2F3" w:themeFill="accent1" w:themeFillTint="33"/>
          </w:tcPr>
          <w:p w14:paraId="0935DFAE" w14:textId="00A267BC" w:rsidR="000900AC" w:rsidRPr="00C41BA5" w:rsidRDefault="00F02ACD" w:rsidP="00DE02E3">
            <w:pPr>
              <w:widowControl w:val="0"/>
              <w:contextualSpacing/>
              <w:jc w:val="both"/>
              <w:rPr>
                <w:rFonts w:ascii="Times New Roman" w:eastAsia="Times New Roman" w:hAnsi="Times New Roman"/>
                <w:iCs/>
              </w:rPr>
            </w:pPr>
            <w:r w:rsidRPr="00C41BA5">
              <w:rPr>
                <w:rFonts w:ascii="Times New Roman" w:eastAsia="Times New Roman" w:hAnsi="Times New Roman"/>
                <w:iCs/>
              </w:rPr>
              <w:t>Сокращенное наименование Заказчика:</w:t>
            </w:r>
          </w:p>
        </w:tc>
        <w:tc>
          <w:tcPr>
            <w:tcW w:w="5720" w:type="dxa"/>
          </w:tcPr>
          <w:p w14:paraId="72D2BA40" w14:textId="56932E85" w:rsidR="000900AC" w:rsidRPr="00C41BA5" w:rsidRDefault="00C41BA5" w:rsidP="00C41BA5">
            <w:pPr>
              <w:widowControl w:val="0"/>
              <w:contextualSpacing/>
              <w:jc w:val="both"/>
              <w:rPr>
                <w:rFonts w:ascii="Times New Roman" w:eastAsia="Times New Roman" w:hAnsi="Times New Roman"/>
                <w:iCs/>
              </w:rPr>
            </w:pPr>
            <w:r w:rsidRPr="00C41BA5">
              <w:rPr>
                <w:rFonts w:ascii="Times New Roman" w:eastAsia="Times New Roman" w:hAnsi="Times New Roman"/>
                <w:iCs/>
              </w:rPr>
              <w:t>МАУ СОК ГП г. Туймазы МР Туймазинский район</w:t>
            </w:r>
          </w:p>
        </w:tc>
      </w:tr>
      <w:tr w:rsidR="00252418" w:rsidRPr="00C41BA5" w14:paraId="75A19E24" w14:textId="77777777" w:rsidTr="00BC6C35">
        <w:tc>
          <w:tcPr>
            <w:tcW w:w="4361" w:type="dxa"/>
            <w:shd w:val="clear" w:color="auto" w:fill="D9E2F3" w:themeFill="accent1" w:themeFillTint="33"/>
          </w:tcPr>
          <w:p w14:paraId="79B0AB9E" w14:textId="6D9C80DC" w:rsidR="00252418" w:rsidRPr="00C41BA5" w:rsidRDefault="00252418" w:rsidP="00DE02E3">
            <w:pPr>
              <w:widowControl w:val="0"/>
              <w:contextualSpacing/>
              <w:jc w:val="both"/>
              <w:rPr>
                <w:rFonts w:ascii="Times New Roman" w:eastAsia="Times New Roman" w:hAnsi="Times New Roman"/>
                <w:iCs/>
              </w:rPr>
            </w:pPr>
            <w:r w:rsidRPr="00C41BA5">
              <w:rPr>
                <w:rFonts w:ascii="Times New Roman" w:eastAsia="Times New Roman" w:hAnsi="Times New Roman"/>
                <w:iCs/>
              </w:rPr>
              <w:t>Место нахождения</w:t>
            </w:r>
            <w:r w:rsidR="00BC6C35" w:rsidRPr="00C41BA5">
              <w:rPr>
                <w:rFonts w:ascii="Times New Roman" w:eastAsia="Times New Roman" w:hAnsi="Times New Roman"/>
                <w:iCs/>
              </w:rPr>
              <w:t xml:space="preserve"> Заказчика</w:t>
            </w:r>
            <w:r w:rsidRPr="00C41BA5">
              <w:rPr>
                <w:rFonts w:ascii="Times New Roman" w:eastAsia="Times New Roman" w:hAnsi="Times New Roman"/>
                <w:iCs/>
              </w:rPr>
              <w:t>:</w:t>
            </w:r>
          </w:p>
        </w:tc>
        <w:tc>
          <w:tcPr>
            <w:tcW w:w="5720" w:type="dxa"/>
          </w:tcPr>
          <w:p w14:paraId="534B1056" w14:textId="77777777" w:rsidR="00C41BA5" w:rsidRPr="00C41BA5" w:rsidRDefault="00C41BA5" w:rsidP="00C41BA5">
            <w:pPr>
              <w:widowControl w:val="0"/>
              <w:contextualSpacing/>
              <w:jc w:val="both"/>
              <w:rPr>
                <w:rFonts w:ascii="Times New Roman" w:eastAsia="Times New Roman" w:hAnsi="Times New Roman"/>
                <w:iCs/>
              </w:rPr>
            </w:pPr>
            <w:r w:rsidRPr="00C41BA5">
              <w:rPr>
                <w:rFonts w:ascii="Times New Roman" w:eastAsia="Times New Roman" w:hAnsi="Times New Roman"/>
                <w:iCs/>
              </w:rPr>
              <w:t xml:space="preserve">452750, Республика Башкортостан, г. Туймазы, </w:t>
            </w:r>
          </w:p>
          <w:p w14:paraId="09B4BC1F" w14:textId="3451D787" w:rsidR="00252418" w:rsidRPr="00C41BA5" w:rsidRDefault="00C41BA5" w:rsidP="00C41BA5">
            <w:pPr>
              <w:widowControl w:val="0"/>
              <w:contextualSpacing/>
              <w:jc w:val="both"/>
              <w:rPr>
                <w:rFonts w:ascii="Times New Roman" w:eastAsia="Times New Roman" w:hAnsi="Times New Roman"/>
                <w:iCs/>
              </w:rPr>
            </w:pPr>
            <w:r w:rsidRPr="00C41BA5">
              <w:rPr>
                <w:rFonts w:ascii="Times New Roman" w:eastAsia="Times New Roman" w:hAnsi="Times New Roman"/>
                <w:iCs/>
              </w:rPr>
              <w:t xml:space="preserve">ул. </w:t>
            </w:r>
            <w:proofErr w:type="gramStart"/>
            <w:r w:rsidRPr="00C41BA5">
              <w:rPr>
                <w:rFonts w:ascii="Times New Roman" w:eastAsia="Times New Roman" w:hAnsi="Times New Roman"/>
                <w:iCs/>
              </w:rPr>
              <w:t>Мичурина,  д.</w:t>
            </w:r>
            <w:proofErr w:type="gramEnd"/>
            <w:r w:rsidRPr="00C41BA5">
              <w:rPr>
                <w:rFonts w:ascii="Times New Roman" w:eastAsia="Times New Roman" w:hAnsi="Times New Roman"/>
                <w:iCs/>
              </w:rPr>
              <w:t>6</w:t>
            </w:r>
          </w:p>
        </w:tc>
      </w:tr>
      <w:tr w:rsidR="00252418" w:rsidRPr="00C41BA5" w14:paraId="6C9A4930" w14:textId="77777777" w:rsidTr="00BC6C35">
        <w:tc>
          <w:tcPr>
            <w:tcW w:w="4361" w:type="dxa"/>
            <w:shd w:val="clear" w:color="auto" w:fill="D9E2F3" w:themeFill="accent1" w:themeFillTint="33"/>
          </w:tcPr>
          <w:p w14:paraId="543CC3B6" w14:textId="1661049B" w:rsidR="00252418" w:rsidRPr="00C41BA5" w:rsidRDefault="00252418" w:rsidP="00DE02E3">
            <w:pPr>
              <w:widowControl w:val="0"/>
              <w:contextualSpacing/>
              <w:jc w:val="both"/>
              <w:rPr>
                <w:rFonts w:ascii="Times New Roman" w:eastAsia="Times New Roman" w:hAnsi="Times New Roman"/>
                <w:iCs/>
              </w:rPr>
            </w:pPr>
            <w:r w:rsidRPr="00C41BA5">
              <w:rPr>
                <w:rFonts w:ascii="Times New Roman" w:eastAsia="Times New Roman" w:hAnsi="Times New Roman"/>
                <w:iCs/>
              </w:rPr>
              <w:t>Почтовый адрес</w:t>
            </w:r>
            <w:r w:rsidR="00BC6C35" w:rsidRPr="00C41BA5">
              <w:rPr>
                <w:rFonts w:ascii="Times New Roman" w:eastAsia="Times New Roman" w:hAnsi="Times New Roman"/>
                <w:iCs/>
              </w:rPr>
              <w:t xml:space="preserve"> Заказчика</w:t>
            </w:r>
            <w:r w:rsidRPr="00C41BA5">
              <w:rPr>
                <w:rFonts w:ascii="Times New Roman" w:eastAsia="Times New Roman" w:hAnsi="Times New Roman"/>
                <w:iCs/>
              </w:rPr>
              <w:t>:</w:t>
            </w:r>
          </w:p>
        </w:tc>
        <w:tc>
          <w:tcPr>
            <w:tcW w:w="5720" w:type="dxa"/>
          </w:tcPr>
          <w:p w14:paraId="3A2D080A" w14:textId="03FE5489" w:rsidR="00252418" w:rsidRPr="00C41BA5" w:rsidRDefault="00C41BA5" w:rsidP="00C41BA5">
            <w:pPr>
              <w:widowControl w:val="0"/>
              <w:contextualSpacing/>
              <w:jc w:val="both"/>
              <w:rPr>
                <w:rFonts w:ascii="Times New Roman" w:eastAsia="Times New Roman" w:hAnsi="Times New Roman"/>
                <w:iCs/>
              </w:rPr>
            </w:pPr>
            <w:r w:rsidRPr="00C41BA5">
              <w:rPr>
                <w:rFonts w:ascii="Times New Roman" w:eastAsia="Times New Roman" w:hAnsi="Times New Roman"/>
                <w:iCs/>
              </w:rPr>
              <w:t xml:space="preserve">452750, Республика Башкортостан, г. </w:t>
            </w:r>
            <w:proofErr w:type="gramStart"/>
            <w:r w:rsidRPr="00C41BA5">
              <w:rPr>
                <w:rFonts w:ascii="Times New Roman" w:eastAsia="Times New Roman" w:hAnsi="Times New Roman"/>
                <w:iCs/>
              </w:rPr>
              <w:t xml:space="preserve">Туймазы,   </w:t>
            </w:r>
            <w:proofErr w:type="gramEnd"/>
            <w:r w:rsidRPr="00C41BA5">
              <w:rPr>
                <w:rFonts w:ascii="Times New Roman" w:eastAsia="Times New Roman" w:hAnsi="Times New Roman"/>
                <w:iCs/>
              </w:rPr>
              <w:t>ул. Мичурина,  д.6</w:t>
            </w:r>
          </w:p>
        </w:tc>
      </w:tr>
      <w:tr w:rsidR="00252418" w:rsidRPr="00C41BA5" w14:paraId="6EC92FCB" w14:textId="77777777" w:rsidTr="00BC6C35">
        <w:tc>
          <w:tcPr>
            <w:tcW w:w="4361" w:type="dxa"/>
            <w:shd w:val="clear" w:color="auto" w:fill="D9E2F3" w:themeFill="accent1" w:themeFillTint="33"/>
          </w:tcPr>
          <w:p w14:paraId="75F6A34E" w14:textId="4CBE45E0" w:rsidR="00252418" w:rsidRPr="00C41BA5" w:rsidRDefault="00252418" w:rsidP="00DE02E3">
            <w:pPr>
              <w:widowControl w:val="0"/>
              <w:contextualSpacing/>
              <w:jc w:val="both"/>
              <w:rPr>
                <w:rFonts w:ascii="Times New Roman" w:eastAsia="Times New Roman" w:hAnsi="Times New Roman"/>
                <w:iCs/>
              </w:rPr>
            </w:pPr>
            <w:r w:rsidRPr="00C41BA5">
              <w:rPr>
                <w:rFonts w:ascii="Times New Roman" w:eastAsia="Times New Roman" w:hAnsi="Times New Roman"/>
                <w:iCs/>
              </w:rPr>
              <w:t>Адрес электронной почты</w:t>
            </w:r>
            <w:r w:rsidR="00BC6C35" w:rsidRPr="00C41BA5">
              <w:rPr>
                <w:rFonts w:ascii="Times New Roman" w:eastAsia="Times New Roman" w:hAnsi="Times New Roman"/>
                <w:iCs/>
              </w:rPr>
              <w:t xml:space="preserve"> Заказчика</w:t>
            </w:r>
            <w:r w:rsidRPr="00C41BA5">
              <w:rPr>
                <w:rFonts w:ascii="Times New Roman" w:eastAsia="Times New Roman" w:hAnsi="Times New Roman"/>
                <w:iCs/>
              </w:rPr>
              <w:t>:</w:t>
            </w:r>
          </w:p>
        </w:tc>
        <w:tc>
          <w:tcPr>
            <w:tcW w:w="5720" w:type="dxa"/>
          </w:tcPr>
          <w:p w14:paraId="11E3E4B2" w14:textId="329AB092" w:rsidR="00252418" w:rsidRPr="00C41BA5" w:rsidRDefault="00C41BA5" w:rsidP="00C41BA5">
            <w:pPr>
              <w:widowControl w:val="0"/>
              <w:contextualSpacing/>
              <w:jc w:val="both"/>
              <w:rPr>
                <w:rFonts w:ascii="Times New Roman" w:eastAsia="Times New Roman" w:hAnsi="Times New Roman"/>
                <w:iCs/>
              </w:rPr>
            </w:pPr>
            <w:r w:rsidRPr="00C41BA5">
              <w:rPr>
                <w:rFonts w:ascii="Times New Roman" w:eastAsia="Times New Roman" w:hAnsi="Times New Roman"/>
                <w:iCs/>
              </w:rPr>
              <w:t>оlimpsok@mail.ru</w:t>
            </w:r>
          </w:p>
        </w:tc>
      </w:tr>
      <w:tr w:rsidR="00252418" w:rsidRPr="00C41BA5" w14:paraId="1B39348C" w14:textId="77777777" w:rsidTr="00BC6C35">
        <w:tc>
          <w:tcPr>
            <w:tcW w:w="4361" w:type="dxa"/>
            <w:shd w:val="clear" w:color="auto" w:fill="D9E2F3" w:themeFill="accent1" w:themeFillTint="33"/>
          </w:tcPr>
          <w:p w14:paraId="373B6240" w14:textId="7883C1DF" w:rsidR="00252418" w:rsidRPr="00C41BA5" w:rsidRDefault="00252418" w:rsidP="00DE02E3">
            <w:pPr>
              <w:widowControl w:val="0"/>
              <w:contextualSpacing/>
              <w:jc w:val="both"/>
              <w:rPr>
                <w:rFonts w:ascii="Times New Roman" w:eastAsia="Times New Roman" w:hAnsi="Times New Roman"/>
                <w:iCs/>
              </w:rPr>
            </w:pPr>
            <w:r w:rsidRPr="00C41BA5">
              <w:rPr>
                <w:rFonts w:ascii="Times New Roman" w:eastAsia="Times New Roman" w:hAnsi="Times New Roman"/>
                <w:iCs/>
              </w:rPr>
              <w:t>Контактный телефон</w:t>
            </w:r>
            <w:r w:rsidR="00BC6C35" w:rsidRPr="00C41BA5">
              <w:rPr>
                <w:rFonts w:ascii="Times New Roman" w:eastAsia="Times New Roman" w:hAnsi="Times New Roman"/>
                <w:iCs/>
              </w:rPr>
              <w:t xml:space="preserve"> Заказчика</w:t>
            </w:r>
            <w:r w:rsidRPr="00C41BA5">
              <w:rPr>
                <w:rFonts w:ascii="Times New Roman" w:eastAsia="Times New Roman" w:hAnsi="Times New Roman"/>
                <w:iCs/>
              </w:rPr>
              <w:t>:</w:t>
            </w:r>
          </w:p>
        </w:tc>
        <w:tc>
          <w:tcPr>
            <w:tcW w:w="5720" w:type="dxa"/>
          </w:tcPr>
          <w:p w14:paraId="7C35137A" w14:textId="268E4C04" w:rsidR="00252418" w:rsidRPr="00C41BA5" w:rsidRDefault="00C41BA5" w:rsidP="00C41BA5">
            <w:pPr>
              <w:widowControl w:val="0"/>
              <w:contextualSpacing/>
              <w:jc w:val="both"/>
              <w:rPr>
                <w:rFonts w:ascii="Times New Roman" w:eastAsia="Times New Roman" w:hAnsi="Times New Roman"/>
                <w:iCs/>
              </w:rPr>
            </w:pPr>
            <w:r w:rsidRPr="00C41BA5">
              <w:rPr>
                <w:rFonts w:ascii="Times New Roman" w:eastAsia="Times New Roman" w:hAnsi="Times New Roman"/>
                <w:iCs/>
              </w:rPr>
              <w:t>8 (34782) 7-35-33</w:t>
            </w:r>
          </w:p>
        </w:tc>
      </w:tr>
      <w:tr w:rsidR="00252418" w:rsidRPr="00C41BA5" w14:paraId="3863AABC" w14:textId="77777777" w:rsidTr="00BC6C35">
        <w:tc>
          <w:tcPr>
            <w:tcW w:w="4361" w:type="dxa"/>
            <w:shd w:val="clear" w:color="auto" w:fill="D9E2F3" w:themeFill="accent1" w:themeFillTint="33"/>
          </w:tcPr>
          <w:p w14:paraId="7CA190D5" w14:textId="533F00BE" w:rsidR="00252418" w:rsidRPr="00C41BA5" w:rsidRDefault="00EE7A23" w:rsidP="00DE02E3">
            <w:pPr>
              <w:widowControl w:val="0"/>
              <w:contextualSpacing/>
              <w:jc w:val="both"/>
              <w:rPr>
                <w:rFonts w:ascii="Times New Roman" w:eastAsia="Times New Roman" w:hAnsi="Times New Roman"/>
                <w:iCs/>
              </w:rPr>
            </w:pPr>
            <w:r w:rsidRPr="00C41BA5">
              <w:rPr>
                <w:rFonts w:ascii="Times New Roman" w:eastAsia="Times New Roman" w:hAnsi="Times New Roman"/>
                <w:iCs/>
              </w:rPr>
              <w:t xml:space="preserve">Контактное </w:t>
            </w:r>
            <w:r w:rsidR="00252418" w:rsidRPr="00C41BA5">
              <w:rPr>
                <w:rFonts w:ascii="Times New Roman" w:eastAsia="Times New Roman" w:hAnsi="Times New Roman"/>
                <w:iCs/>
              </w:rPr>
              <w:t>лицо</w:t>
            </w:r>
            <w:r w:rsidR="00BC6C35" w:rsidRPr="00C41BA5">
              <w:rPr>
                <w:rFonts w:ascii="Times New Roman" w:eastAsia="Times New Roman" w:hAnsi="Times New Roman"/>
                <w:iCs/>
              </w:rPr>
              <w:t xml:space="preserve"> Заказчика</w:t>
            </w:r>
            <w:r w:rsidRPr="00C41BA5">
              <w:rPr>
                <w:rFonts w:ascii="Times New Roman" w:eastAsia="Times New Roman" w:hAnsi="Times New Roman"/>
                <w:iCs/>
              </w:rPr>
              <w:t xml:space="preserve"> по процедуре</w:t>
            </w:r>
            <w:r w:rsidR="00252418" w:rsidRPr="00C41BA5">
              <w:rPr>
                <w:rFonts w:ascii="Times New Roman" w:eastAsia="Times New Roman" w:hAnsi="Times New Roman"/>
                <w:iCs/>
              </w:rPr>
              <w:t>:</w:t>
            </w:r>
          </w:p>
        </w:tc>
        <w:tc>
          <w:tcPr>
            <w:tcW w:w="5720" w:type="dxa"/>
          </w:tcPr>
          <w:p w14:paraId="5D3E4180" w14:textId="0940EB3F" w:rsidR="00252418" w:rsidRPr="00C41BA5" w:rsidRDefault="00C41BA5" w:rsidP="00C41BA5">
            <w:pPr>
              <w:widowControl w:val="0"/>
              <w:contextualSpacing/>
              <w:jc w:val="both"/>
              <w:rPr>
                <w:rFonts w:ascii="Times New Roman" w:eastAsia="Times New Roman" w:hAnsi="Times New Roman"/>
                <w:iCs/>
              </w:rPr>
            </w:pPr>
            <w:r w:rsidRPr="00C41BA5">
              <w:rPr>
                <w:rFonts w:ascii="Times New Roman" w:eastAsia="Times New Roman" w:hAnsi="Times New Roman"/>
                <w:iCs/>
              </w:rPr>
              <w:t xml:space="preserve">89279639834 </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48284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26B4A4B" w:rsidR="00E169B8" w:rsidRPr="00E169B8" w:rsidRDefault="0061646A" w:rsidP="00D407F7">
            <w:pPr>
              <w:widowControl w:val="0"/>
              <w:jc w:val="both"/>
              <w:rPr>
                <w:rStyle w:val="1f4"/>
              </w:rPr>
            </w:pPr>
            <w:r>
              <w:rPr>
                <w:rStyle w:val="a6"/>
                <w:rFonts w:ascii="Times New Roman" w:hAnsi="Times New Roman"/>
              </w:rPr>
              <w:t>15</w:t>
            </w:r>
            <w:r w:rsidR="0002046B">
              <w:rPr>
                <w:rStyle w:val="a6"/>
                <w:rFonts w:ascii="Times New Roman" w:hAnsi="Times New Roman"/>
              </w:rPr>
              <w:t>.07</w:t>
            </w:r>
            <w:r w:rsidR="00E169B8" w:rsidRPr="00E169B8">
              <w:rPr>
                <w:rStyle w:val="a6"/>
                <w:rFonts w:ascii="Times New Roman" w:hAnsi="Times New Roman"/>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02EA6130" w14:textId="0D425DC2" w:rsidR="00D407F7" w:rsidRPr="00BF5CF1" w:rsidRDefault="0061646A" w:rsidP="00D407F7">
                <w:pPr>
                  <w:widowControl w:val="0"/>
                  <w:tabs>
                    <w:tab w:val="left" w:pos="247"/>
                    <w:tab w:val="left" w:pos="1130"/>
                  </w:tabs>
                  <w:ind w:left="33"/>
                  <w:contextualSpacing/>
                  <w:jc w:val="both"/>
                  <w:rPr>
                    <w:rStyle w:val="1f4"/>
                  </w:rPr>
                </w:pPr>
                <w:r>
                  <w:rPr>
                    <w:rStyle w:val="1f4"/>
                  </w:rPr>
                  <w:t>22.07.2026</w:t>
                </w:r>
              </w:p>
            </w:sdtContent>
          </w:sdt>
          <w:p w14:paraId="749F231C" w14:textId="0FF3CE3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169B8">
              <w:rPr>
                <w:rFonts w:ascii="Times New Roman" w:eastAsia="Times New Roman" w:hAnsi="Times New Roman"/>
                <w:iCs/>
              </w:rPr>
              <w:t>10</w:t>
            </w:r>
            <w:r w:rsidRPr="00BF5CF1">
              <w:rPr>
                <w:rFonts w:ascii="Times New Roman" w:eastAsia="Times New Roman" w:hAnsi="Times New Roman"/>
                <w:iCs/>
              </w:rPr>
              <w:t>:</w:t>
            </w:r>
            <w:r w:rsidR="00E169B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15E900F8" w14:textId="72A6F4C8" w:rsidR="00D407F7" w:rsidRPr="00BF5CF1" w:rsidRDefault="0061646A" w:rsidP="0061646A">
                <w:pPr>
                  <w:widowControl w:val="0"/>
                  <w:tabs>
                    <w:tab w:val="left" w:pos="247"/>
                    <w:tab w:val="left" w:pos="1130"/>
                  </w:tabs>
                  <w:ind w:left="33"/>
                  <w:contextualSpacing/>
                  <w:jc w:val="both"/>
                  <w:rPr>
                    <w:rStyle w:val="1f4"/>
                  </w:rPr>
                </w:pPr>
                <w:r>
                  <w:rPr>
                    <w:rStyle w:val="1f4"/>
                  </w:rPr>
                  <w:t>22.07.2026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2T00:00:00Z">
                <w:dateFormat w:val="dd.MM.yyyy"/>
                <w:lid w:val="ru-RU"/>
                <w:storeMappedDataAs w:val="dateTime"/>
                <w:calendar w:val="gregorian"/>
              </w:date>
            </w:sdtPr>
            <w:sdtEndPr>
              <w:rPr>
                <w:rStyle w:val="a0"/>
                <w:rFonts w:ascii="Calibri" w:eastAsia="Times New Roman" w:hAnsi="Calibri"/>
              </w:rPr>
            </w:sdtEndPr>
            <w:sdtContent>
              <w:p w14:paraId="6B3A6AE6" w14:textId="28F52495" w:rsidR="00D407F7" w:rsidRPr="00BF5CF1" w:rsidRDefault="0061646A" w:rsidP="007A20AC">
                <w:pPr>
                  <w:widowControl w:val="0"/>
                  <w:tabs>
                    <w:tab w:val="left" w:pos="247"/>
                    <w:tab w:val="left" w:pos="1130"/>
                  </w:tabs>
                  <w:contextualSpacing/>
                  <w:jc w:val="both"/>
                  <w:rPr>
                    <w:rStyle w:val="1f4"/>
                  </w:rPr>
                </w:pPr>
                <w:r>
                  <w:rPr>
                    <w:rStyle w:val="1f4"/>
                  </w:rPr>
                  <w:t>22.07.2026</w:t>
                </w:r>
              </w:p>
            </w:sdtContent>
          </w:sdt>
          <w:p w14:paraId="3B23D831" w14:textId="0CC2C1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169B8">
              <w:rPr>
                <w:rFonts w:ascii="Times New Roman" w:eastAsia="Times New Roman" w:hAnsi="Times New Roman"/>
                <w:iCs/>
              </w:rPr>
              <w:t>09</w:t>
            </w:r>
            <w:r w:rsidRPr="00BF5CF1">
              <w:rPr>
                <w:rFonts w:ascii="Times New Roman" w:eastAsia="Times New Roman" w:hAnsi="Times New Roman"/>
                <w:iCs/>
              </w:rPr>
              <w:t>:</w:t>
            </w:r>
            <w:r w:rsidR="00E169B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C90F82E" w:rsidR="00D407F7" w:rsidRPr="00BF5CF1" w:rsidRDefault="00E169B8" w:rsidP="00D407F7">
            <w:pPr>
              <w:widowControl w:val="0"/>
              <w:jc w:val="both"/>
              <w:rPr>
                <w:rFonts w:ascii="Times New Roman" w:eastAsia="Times New Roman" w:hAnsi="Times New Roman"/>
                <w:iCs/>
                <w:highlight w:val="yellow"/>
              </w:rPr>
            </w:pPr>
            <w:r w:rsidRPr="00E169B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0EF2AF4" w:rsidR="00D407F7" w:rsidRPr="00BF5CF1" w:rsidRDefault="00E169B8" w:rsidP="00D407F7">
            <w:pPr>
              <w:widowControl w:val="0"/>
              <w:jc w:val="both"/>
              <w:rPr>
                <w:rFonts w:ascii="Times New Roman" w:eastAsia="Times New Roman" w:hAnsi="Times New Roman"/>
                <w:iCs/>
                <w:highlight w:val="yellow"/>
              </w:rPr>
            </w:pPr>
            <w:r w:rsidRPr="00E169B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2BE9D35" w:rsidR="00D407F7" w:rsidRPr="00BF5CF1" w:rsidRDefault="00E169B8" w:rsidP="00D407F7">
            <w:pPr>
              <w:widowControl w:val="0"/>
              <w:jc w:val="both"/>
              <w:rPr>
                <w:rFonts w:ascii="Times New Roman" w:eastAsia="Times New Roman" w:hAnsi="Times New Roman"/>
                <w:iCs/>
                <w:highlight w:val="yellow"/>
              </w:rPr>
            </w:pPr>
            <w:r w:rsidRPr="00E169B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6093D20" w:rsidR="00364BED" w:rsidRPr="00BF5CF1" w:rsidRDefault="006A550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20D74C3" w:rsidR="00EA396D" w:rsidRPr="00BF5CF1" w:rsidRDefault="006A550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353D2C8" w:rsidR="0024495D" w:rsidRPr="006A550C" w:rsidRDefault="006A550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bookmarkStart w:id="2" w:name="_Hlk225760724"/>
            <w:r w:rsidRPr="006A550C">
              <w:rPr>
                <w:rFonts w:ascii="Times New Roman" w:hAnsi="Times New Roman"/>
                <w:b/>
                <w:sz w:val="20"/>
                <w:szCs w:val="20"/>
              </w:rPr>
              <w:t>Поставка теннисного стола</w:t>
            </w:r>
            <w:bookmarkEnd w:id="2"/>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CAC914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1646A">
              <w:rPr>
                <w:rFonts w:ascii="Times New Roman" w:hAnsi="Times New Roman" w:cs="Times New Roman"/>
                <w:b/>
                <w:bCs/>
                <w:sz w:val="20"/>
                <w:szCs w:val="20"/>
              </w:rPr>
              <w:t>225 000,00</w:t>
            </w:r>
            <w:bookmarkStart w:id="3" w:name="_GoBack"/>
            <w:bookmarkEnd w:id="3"/>
            <w:r w:rsidR="006A550C" w:rsidRPr="006A550C">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8EEF651" w14:textId="77777777" w:rsidR="006A550C" w:rsidRPr="006A550C" w:rsidRDefault="0024495D" w:rsidP="006A550C">
            <w:pPr>
              <w:widowControl w:val="0"/>
              <w:autoSpaceDE w:val="0"/>
              <w:autoSpaceDN w:val="0"/>
              <w:adjustRightInd w:val="0"/>
              <w:spacing w:after="0"/>
              <w:ind w:right="-108" w:firstLine="709"/>
              <w:jc w:val="both"/>
              <w:rPr>
                <w:rFonts w:ascii="Times New Roman" w:eastAsia="Times New Roman" w:hAnsi="Times New Roman" w:cs="Times New Roman"/>
                <w:bCs/>
                <w:sz w:val="20"/>
                <w:szCs w:val="20"/>
                <w:lang w:eastAsia="ru-RU"/>
              </w:rPr>
            </w:pPr>
            <w:r w:rsidRPr="006A550C">
              <w:rPr>
                <w:rFonts w:ascii="Times New Roman" w:eastAsia="Times New Roman" w:hAnsi="Times New Roman" w:cs="Times New Roman"/>
                <w:bCs/>
                <w:sz w:val="20"/>
                <w:szCs w:val="20"/>
                <w:lang w:eastAsia="ru-RU"/>
              </w:rPr>
              <w:t xml:space="preserve">Начальная (максимальная) цена договора </w:t>
            </w:r>
            <w:r w:rsidRPr="006A550C">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6A550C">
              <w:rPr>
                <w:rFonts w:ascii="Times New Roman" w:eastAsia="Times New Roman" w:hAnsi="Times New Roman" w:cs="Times New Roman"/>
                <w:sz w:val="20"/>
                <w:szCs w:val="20"/>
                <w:lang w:eastAsia="ru-RU"/>
              </w:rPr>
              <w:t>прилагается отдельным файлом</w:t>
            </w:r>
            <w:r w:rsidRPr="006A550C">
              <w:rPr>
                <w:rFonts w:ascii="Times New Roman" w:eastAsia="Times New Roman" w:hAnsi="Times New Roman" w:cs="Times New Roman"/>
                <w:sz w:val="20"/>
                <w:szCs w:val="20"/>
                <w:lang w:eastAsia="ru-RU"/>
              </w:rPr>
              <w:t>)</w:t>
            </w:r>
            <w:r w:rsidR="006A550C" w:rsidRPr="006A550C">
              <w:rPr>
                <w:rFonts w:ascii="Times New Roman" w:eastAsia="Times New Roman" w:hAnsi="Times New Roman" w:cs="Times New Roman"/>
                <w:sz w:val="20"/>
                <w:szCs w:val="20"/>
                <w:lang w:eastAsia="ru-RU"/>
              </w:rPr>
              <w:t xml:space="preserve"> </w:t>
            </w:r>
            <w:r w:rsidR="006A550C" w:rsidRPr="006A550C">
              <w:rPr>
                <w:rFonts w:ascii="Times New Roman" w:eastAsia="Times New Roman" w:hAnsi="Times New Roman" w:cs="Times New Roman"/>
                <w:bCs/>
                <w:sz w:val="20"/>
                <w:szCs w:val="20"/>
                <w:lang w:eastAsia="ru-RU"/>
              </w:rPr>
              <w:t xml:space="preserve">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6A550C">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3229AB">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F60DA44" w:rsidR="0024495D" w:rsidRPr="004D717D" w:rsidRDefault="006A550C" w:rsidP="006A550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A550C">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6A550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CD62B4B" w:rsidR="0024495D" w:rsidRPr="004D717D" w:rsidRDefault="006A550C" w:rsidP="006A550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A550C">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6A550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1DB6538" w:rsidR="0024495D" w:rsidRPr="004D717D" w:rsidRDefault="006A550C" w:rsidP="006A550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6A550C">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05F8641" w14:textId="77777777" w:rsidR="000B6451" w:rsidRPr="000B6451" w:rsidRDefault="000B6451" w:rsidP="000B6451">
            <w:pPr>
              <w:autoSpaceDE w:val="0"/>
              <w:autoSpaceDN w:val="0"/>
              <w:spacing w:after="0" w:line="20" w:lineRule="atLeast"/>
              <w:ind w:firstLine="142"/>
              <w:jc w:val="both"/>
              <w:rPr>
                <w:rFonts w:ascii="Times New Roman" w:hAnsi="Times New Roman" w:cs="Times New Roman"/>
                <w:sz w:val="20"/>
                <w:szCs w:val="20"/>
                <w:lang w:eastAsia="ru-RU"/>
              </w:rPr>
            </w:pPr>
            <w:r w:rsidRPr="000B6451">
              <w:rPr>
                <w:rFonts w:ascii="Times New Roman" w:hAnsi="Times New Roman" w:cs="Times New Roman"/>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7BAE40CE" w14:textId="77777777" w:rsidR="000B6451" w:rsidRPr="000B6451" w:rsidRDefault="000B6451" w:rsidP="000B6451">
            <w:pPr>
              <w:autoSpaceDE w:val="0"/>
              <w:autoSpaceDN w:val="0"/>
              <w:spacing w:after="0" w:line="20" w:lineRule="atLeast"/>
              <w:ind w:firstLine="142"/>
              <w:jc w:val="both"/>
              <w:rPr>
                <w:rFonts w:ascii="Times New Roman" w:hAnsi="Times New Roman" w:cs="Times New Roman"/>
                <w:sz w:val="20"/>
                <w:szCs w:val="20"/>
                <w:lang w:eastAsia="ru-RU"/>
              </w:rPr>
            </w:pPr>
            <w:r w:rsidRPr="000B6451">
              <w:rPr>
                <w:rFonts w:ascii="Times New Roman" w:hAnsi="Times New Roman" w:cs="Times New Roman"/>
                <w:sz w:val="20"/>
                <w:szCs w:val="20"/>
                <w:lang w:eastAsia="ru-RU"/>
              </w:rPr>
              <w:t>2) участник закупки должен отвечать требованиям документации о закупке;</w:t>
            </w:r>
          </w:p>
          <w:p w14:paraId="66F90CD4" w14:textId="77777777" w:rsidR="000B6451" w:rsidRPr="000B6451" w:rsidRDefault="000B6451" w:rsidP="000B6451">
            <w:pPr>
              <w:autoSpaceDE w:val="0"/>
              <w:autoSpaceDN w:val="0"/>
              <w:spacing w:after="0" w:line="20" w:lineRule="atLeast"/>
              <w:ind w:firstLine="142"/>
              <w:jc w:val="both"/>
              <w:rPr>
                <w:rFonts w:ascii="Times New Roman" w:hAnsi="Times New Roman" w:cs="Times New Roman"/>
                <w:sz w:val="20"/>
                <w:szCs w:val="20"/>
                <w:lang w:eastAsia="ru-RU"/>
              </w:rPr>
            </w:pPr>
            <w:r w:rsidRPr="000B6451">
              <w:rPr>
                <w:rFonts w:ascii="Times New Roman" w:hAnsi="Times New Roman" w:cs="Times New Roman"/>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B6E13BA" w14:textId="77777777" w:rsidR="000B6451" w:rsidRPr="000B6451" w:rsidRDefault="000B6451" w:rsidP="000B6451">
            <w:pPr>
              <w:autoSpaceDE w:val="0"/>
              <w:autoSpaceDN w:val="0"/>
              <w:spacing w:after="0" w:line="20" w:lineRule="atLeast"/>
              <w:ind w:firstLine="142"/>
              <w:jc w:val="both"/>
              <w:rPr>
                <w:rFonts w:ascii="Times New Roman" w:hAnsi="Times New Roman" w:cs="Times New Roman"/>
                <w:sz w:val="20"/>
                <w:szCs w:val="20"/>
                <w:lang w:eastAsia="ru-RU"/>
              </w:rPr>
            </w:pPr>
            <w:r w:rsidRPr="000B6451">
              <w:rPr>
                <w:rFonts w:ascii="Times New Roman" w:hAnsi="Times New Roman" w:cs="Times New Roman"/>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48F7CA4B" w14:textId="77777777" w:rsidR="000B6451" w:rsidRPr="000B6451" w:rsidRDefault="000B6451" w:rsidP="000B6451">
            <w:pPr>
              <w:autoSpaceDE w:val="0"/>
              <w:autoSpaceDN w:val="0"/>
              <w:spacing w:after="0" w:line="20" w:lineRule="atLeast"/>
              <w:ind w:firstLine="142"/>
              <w:jc w:val="both"/>
              <w:rPr>
                <w:rFonts w:ascii="Times New Roman" w:hAnsi="Times New Roman" w:cs="Times New Roman"/>
                <w:sz w:val="20"/>
                <w:szCs w:val="20"/>
                <w:lang w:eastAsia="ru-RU"/>
              </w:rPr>
            </w:pPr>
            <w:r w:rsidRPr="000B6451">
              <w:rPr>
                <w:rFonts w:ascii="Times New Roman" w:hAnsi="Times New Roman" w:cs="Times New Roman"/>
                <w:sz w:val="20"/>
                <w:szCs w:val="20"/>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51885AC" w14:textId="77777777" w:rsidR="000B6451" w:rsidRPr="000B6451" w:rsidRDefault="000B6451" w:rsidP="000B6451">
            <w:pPr>
              <w:autoSpaceDE w:val="0"/>
              <w:autoSpaceDN w:val="0"/>
              <w:spacing w:after="0" w:line="20" w:lineRule="atLeast"/>
              <w:ind w:firstLine="142"/>
              <w:jc w:val="both"/>
              <w:rPr>
                <w:rFonts w:ascii="Times New Roman" w:hAnsi="Times New Roman" w:cs="Times New Roman"/>
                <w:sz w:val="20"/>
                <w:szCs w:val="20"/>
                <w:lang w:eastAsia="ru-RU"/>
              </w:rPr>
            </w:pPr>
            <w:r w:rsidRPr="000B6451">
              <w:rPr>
                <w:rFonts w:ascii="Times New Roman" w:hAnsi="Times New Roman" w:cs="Times New Roman"/>
                <w:sz w:val="20"/>
                <w:szCs w:val="20"/>
                <w:lang w:eastAsia="ru-RU"/>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5B8F57C" w14:textId="78CCFCEF" w:rsidR="0024495D" w:rsidRPr="004D717D" w:rsidRDefault="000B6451" w:rsidP="000B645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0B6451">
              <w:rPr>
                <w:rFonts w:ascii="Times New Roman" w:hAnsi="Times New Roman" w:cs="Times New Roman"/>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9AD3CC6" w:rsidR="0024495D" w:rsidRPr="000B6451" w:rsidRDefault="000B6451" w:rsidP="000B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B6451">
              <w:rPr>
                <w:rFonts w:ascii="Times New Roman" w:eastAsia="Times New Roman" w:hAnsi="Times New Roman" w:cs="Times New Roman"/>
                <w:bCs/>
                <w:sz w:val="20"/>
                <w:szCs w:val="20"/>
                <w:lang w:eastAsia="ru-RU"/>
              </w:rPr>
              <w:t>Н</w:t>
            </w:r>
            <w:r w:rsidRPr="000B6451">
              <w:rPr>
                <w:rFonts w:ascii="Times New Roman" w:eastAsia="Times New Roman" w:hAnsi="Times New Roman" w:cs="Times New Roman"/>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75C5C2" w14:textId="77777777" w:rsidR="000B6451" w:rsidRPr="000B6451" w:rsidRDefault="000B6451" w:rsidP="000B6451">
            <w:pPr>
              <w:spacing w:after="0" w:line="20" w:lineRule="atLeast"/>
              <w:ind w:firstLine="142"/>
              <w:jc w:val="both"/>
              <w:rPr>
                <w:rFonts w:ascii="Times New Roman" w:eastAsia="Times New Roman" w:hAnsi="Times New Roman" w:cs="Times New Roman"/>
                <w:sz w:val="20"/>
                <w:szCs w:val="20"/>
              </w:rPr>
            </w:pPr>
            <w:r w:rsidRPr="000B6451">
              <w:rPr>
                <w:rFonts w:ascii="Times New Roman" w:eastAsia="Times New Roman" w:hAnsi="Times New Roman" w:cs="Times New Roman"/>
                <w:sz w:val="20"/>
                <w:szCs w:val="20"/>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773078BE"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2) копии учредительных документов участника закупок (для юридических лиц);</w:t>
            </w:r>
          </w:p>
          <w:p w14:paraId="199505FD"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14:paraId="05138338"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589DB9AF"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35E94D36"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lastRenderedPageBreak/>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243D3E7"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F25231B"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8) документ, декларирующий следующее:</w:t>
            </w:r>
          </w:p>
          <w:p w14:paraId="1EC082A6"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A60EADA"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31E9126"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6B3447B"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36570F2E" w14:textId="77777777" w:rsidR="000B6451" w:rsidRPr="000B6451" w:rsidRDefault="000B6451" w:rsidP="000B6451">
            <w:pPr>
              <w:spacing w:after="0" w:line="20" w:lineRule="atLeast"/>
              <w:ind w:firstLine="142"/>
              <w:jc w:val="both"/>
              <w:rPr>
                <w:rFonts w:ascii="Times New Roman" w:eastAsia="Times New Roman" w:hAnsi="Times New Roman" w:cs="Times New Roman"/>
                <w:sz w:val="20"/>
                <w:szCs w:val="20"/>
              </w:rPr>
            </w:pPr>
            <w:r w:rsidRPr="000B6451">
              <w:rPr>
                <w:rFonts w:ascii="Times New Roman" w:eastAsia="Times New Roman" w:hAnsi="Times New Roman" w:cs="Times New Roman"/>
                <w:sz w:val="20"/>
                <w:szCs w:val="20"/>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4C346CF" w14:textId="77777777" w:rsid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9) предложение о цене договора</w:t>
            </w:r>
            <w:r>
              <w:rPr>
                <w:rFonts w:ascii="Times New Roman" w:eastAsia="Times New Roman" w:hAnsi="Times New Roman" w:cs="Times New Roman"/>
                <w:sz w:val="20"/>
                <w:szCs w:val="20"/>
                <w:lang w:eastAsia="ru-RU"/>
              </w:rPr>
              <w:t>;</w:t>
            </w:r>
          </w:p>
          <w:p w14:paraId="44EE3226" w14:textId="017731EF"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B6451">
              <w:rPr>
                <w:rFonts w:ascii="Times New Roman" w:eastAsia="Times New Roman" w:hAnsi="Times New Roman" w:cs="Times New Roman"/>
                <w:sz w:val="20"/>
                <w:szCs w:val="20"/>
                <w:lang w:eastAsia="ru-RU"/>
              </w:rPr>
              <w:t>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обозначен товарным знаком, отличным от товарного знака, указанного в извещении о проведении запроса котировок</w:t>
            </w:r>
          </w:p>
          <w:p w14:paraId="0106BEDD"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7AD4DCB4" w14:textId="333E0B86"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5323DCFA"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1E1444E"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5A0623E0" w14:textId="77777777" w:rsidR="000B6451" w:rsidRPr="000B6451" w:rsidRDefault="000B6451" w:rsidP="000B6451">
            <w:pPr>
              <w:autoSpaceDE w:val="0"/>
              <w:autoSpaceDN w:val="0"/>
              <w:adjustRightInd w:val="0"/>
              <w:spacing w:after="0" w:line="20" w:lineRule="atLeast"/>
              <w:ind w:firstLine="142"/>
              <w:jc w:val="both"/>
              <w:rPr>
                <w:rFonts w:ascii="Times New Roman" w:eastAsia="Times New Roman" w:hAnsi="Times New Roman" w:cs="Times New Roman"/>
                <w:sz w:val="20"/>
                <w:szCs w:val="20"/>
                <w:lang w:eastAsia="ru-RU"/>
              </w:rPr>
            </w:pPr>
            <w:r w:rsidRPr="000B6451">
              <w:rPr>
                <w:rFonts w:ascii="Times New Roman" w:eastAsia="Times New Roman" w:hAnsi="Times New Roman" w:cs="Times New Roman"/>
                <w:sz w:val="20"/>
                <w:szCs w:val="20"/>
                <w:lang w:eastAsia="ru-RU"/>
              </w:rPr>
              <w:t>14) иные документы в соответствии с требованиями настоящего Положения и извещением о проведении запроса котировок;</w:t>
            </w:r>
          </w:p>
          <w:p w14:paraId="389B236A" w14:textId="1732A526" w:rsidR="000B6451" w:rsidRPr="000B6451" w:rsidRDefault="000B6451" w:rsidP="000B6451">
            <w:pPr>
              <w:pStyle w:val="ab"/>
              <w:widowControl w:val="0"/>
              <w:ind w:firstLine="317"/>
              <w:jc w:val="both"/>
              <w:rPr>
                <w:rFonts w:ascii="Times New Roman" w:hAnsi="Times New Roman"/>
                <w:sz w:val="20"/>
                <w:szCs w:val="20"/>
                <w:lang w:eastAsia="ru-RU"/>
              </w:rPr>
            </w:pPr>
            <w:r w:rsidRPr="000B6451">
              <w:rPr>
                <w:rFonts w:ascii="Times New Roman" w:hAnsi="Times New Roman"/>
                <w:sz w:val="20"/>
                <w:szCs w:val="20"/>
                <w:lang w:eastAsia="ru-RU"/>
              </w:rPr>
              <w:t>15) информация и документы, определенные в соответствии с пунктом 2 части 2 статьи 3.1-4 Федерального закона № 223-ФЗ</w:t>
            </w:r>
            <w:r w:rsidRPr="000B6451">
              <w:rPr>
                <w:rFonts w:ascii="Times New Roman" w:hAnsi="Times New Roman"/>
                <w:sz w:val="20"/>
                <w:szCs w:val="20"/>
                <w:lang w:eastAsia="ru-RU"/>
              </w:rPr>
              <w:b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w:t>
            </w:r>
            <w:r w:rsidRPr="000B6451">
              <w:rPr>
                <w:rFonts w:ascii="Times New Roman" w:hAnsi="Times New Roman"/>
                <w:sz w:val="20"/>
                <w:szCs w:val="20"/>
                <w:lang w:eastAsia="ru-RU"/>
              </w:rPr>
              <w:lastRenderedPageBreak/>
              <w:t>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sz w:val="20"/>
                <w:szCs w:val="20"/>
                <w:lang w:eastAsia="ru-RU"/>
              </w:rPr>
              <w:t>.</w:t>
            </w:r>
          </w:p>
          <w:p w14:paraId="23CEDEAA" w14:textId="497BD3B6" w:rsidR="0024495D" w:rsidRPr="000B6451"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B645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B645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B645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0B645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6DC6AF" w14:textId="77777777" w:rsidR="000B6451" w:rsidRPr="000B6451" w:rsidRDefault="000B6451" w:rsidP="000B6451">
            <w:pPr>
              <w:widowControl w:val="0"/>
              <w:spacing w:after="0" w:line="240" w:lineRule="auto"/>
              <w:jc w:val="both"/>
              <w:rPr>
                <w:rFonts w:ascii="Times New Roman" w:hAnsi="Times New Roman" w:cs="Times New Roman"/>
                <w:b/>
                <w:bCs/>
                <w:sz w:val="20"/>
                <w:szCs w:val="20"/>
              </w:rPr>
            </w:pPr>
            <w:r w:rsidRPr="000B6451">
              <w:rPr>
                <w:rFonts w:ascii="Times New Roman" w:hAnsi="Times New Roman" w:cs="Times New Roman"/>
                <w:b/>
                <w:bCs/>
                <w:sz w:val="20"/>
                <w:szCs w:val="20"/>
              </w:rPr>
              <w:t>Для «ПРЕИМУЩЕСТВА»:</w:t>
            </w:r>
          </w:p>
          <w:p w14:paraId="21070D2B" w14:textId="62805AC0" w:rsidR="0024495D" w:rsidRPr="000B6451" w:rsidRDefault="000B6451" w:rsidP="000B6451">
            <w:pPr>
              <w:rPr>
                <w:rFonts w:ascii="Times New Roman" w:hAnsi="Times New Roman" w:cs="Times New Roman"/>
                <w:sz w:val="20"/>
                <w:szCs w:val="20"/>
              </w:rPr>
            </w:pPr>
            <w:r w:rsidRPr="000B6451">
              <w:rPr>
                <w:rFonts w:ascii="Times New Roman" w:hAnsi="Times New Roman" w:cs="Times New Roman"/>
                <w:sz w:val="20"/>
                <w:szCs w:val="20"/>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F6E68AB" w:rsidR="0024495D" w:rsidRPr="004D717D" w:rsidRDefault="000B6451" w:rsidP="000B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B6451">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DD705F4" w14:textId="77777777" w:rsidR="00340050" w:rsidRPr="00340050" w:rsidRDefault="00340050" w:rsidP="00340050">
            <w:pPr>
              <w:pStyle w:val="ConsPlusNormal"/>
              <w:ind w:firstLine="709"/>
              <w:jc w:val="both"/>
              <w:rPr>
                <w:rFonts w:ascii="Times New Roman" w:hAnsi="Times New Roman" w:cs="Times New Roman"/>
              </w:rPr>
            </w:pPr>
            <w:r w:rsidRPr="00340050">
              <w:rPr>
                <w:rFonts w:ascii="Times New Roman" w:hAnsi="Times New Roman" w:cs="Times New Roman"/>
              </w:rPr>
              <w:t>1) выявлено несоответствие участника хотя бы одному из требований, перечисленных в п. 18 настоящего Извещения;</w:t>
            </w:r>
          </w:p>
          <w:p w14:paraId="4D0C496A" w14:textId="77777777" w:rsidR="00340050" w:rsidRPr="00340050" w:rsidRDefault="00340050" w:rsidP="00340050">
            <w:pPr>
              <w:pStyle w:val="ConsPlusNormal"/>
              <w:ind w:firstLine="709"/>
              <w:jc w:val="both"/>
              <w:rPr>
                <w:rFonts w:ascii="Times New Roman" w:hAnsi="Times New Roman" w:cs="Times New Roman"/>
              </w:rPr>
            </w:pPr>
            <w:r w:rsidRPr="00340050">
              <w:rPr>
                <w:rFonts w:ascii="Times New Roman" w:hAnsi="Times New Roman" w:cs="Times New Roman"/>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6B69574C" w14:textId="77777777" w:rsidR="00340050" w:rsidRPr="00340050" w:rsidRDefault="00340050" w:rsidP="00340050">
            <w:pPr>
              <w:pStyle w:val="ConsPlusNormal"/>
              <w:ind w:firstLine="709"/>
              <w:jc w:val="both"/>
              <w:rPr>
                <w:rFonts w:ascii="Times New Roman" w:hAnsi="Times New Roman" w:cs="Times New Roman"/>
              </w:rPr>
            </w:pPr>
            <w:r w:rsidRPr="00340050">
              <w:rPr>
                <w:rFonts w:ascii="Times New Roman" w:hAnsi="Times New Roman" w:cs="Times New Roman"/>
              </w:rPr>
              <w:t>3) участник закупки не представил документы, необходимые для участия в процедуре закупки;</w:t>
            </w:r>
          </w:p>
          <w:p w14:paraId="4346FF1D" w14:textId="77777777" w:rsidR="00340050" w:rsidRPr="00340050" w:rsidRDefault="00340050" w:rsidP="00340050">
            <w:pPr>
              <w:pStyle w:val="ConsPlusNormal"/>
              <w:ind w:firstLine="709"/>
              <w:jc w:val="both"/>
              <w:rPr>
                <w:rFonts w:ascii="Times New Roman" w:hAnsi="Times New Roman" w:cs="Times New Roman"/>
              </w:rPr>
            </w:pPr>
            <w:r w:rsidRPr="00340050">
              <w:rPr>
                <w:rFonts w:ascii="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6084E33F" w:rsidR="00125726" w:rsidRPr="004D717D" w:rsidRDefault="00340050" w:rsidP="0034005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40050">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w:t>
            </w:r>
            <w:r w:rsidRPr="0045454A">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643FF0B" w:rsidR="0024495D" w:rsidRPr="00340050" w:rsidRDefault="0024495D" w:rsidP="0034005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D65057F" w:rsidR="0024495D" w:rsidRPr="004D717D" w:rsidRDefault="00340050" w:rsidP="0034005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197A7" w14:textId="77777777" w:rsidR="000F68EB" w:rsidRDefault="000F68EB">
      <w:pPr>
        <w:spacing w:after="0" w:line="240" w:lineRule="auto"/>
      </w:pPr>
      <w:r>
        <w:separator/>
      </w:r>
    </w:p>
  </w:endnote>
  <w:endnote w:type="continuationSeparator" w:id="0">
    <w:p w14:paraId="25BFC4E7" w14:textId="77777777" w:rsidR="000F68EB" w:rsidRDefault="000F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8B5989">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4F609" w14:textId="77777777" w:rsidR="000F68EB" w:rsidRDefault="000F68EB">
      <w:pPr>
        <w:spacing w:after="0" w:line="240" w:lineRule="auto"/>
      </w:pPr>
      <w:r>
        <w:separator/>
      </w:r>
    </w:p>
  </w:footnote>
  <w:footnote w:type="continuationSeparator" w:id="0">
    <w:p w14:paraId="71BC3CCC" w14:textId="77777777" w:rsidR="000F68EB" w:rsidRDefault="000F68E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046B"/>
    <w:rsid w:val="000306BD"/>
    <w:rsid w:val="00031C6E"/>
    <w:rsid w:val="00070675"/>
    <w:rsid w:val="00075766"/>
    <w:rsid w:val="00076944"/>
    <w:rsid w:val="000900AC"/>
    <w:rsid w:val="000B6451"/>
    <w:rsid w:val="000F68EB"/>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29AB"/>
    <w:rsid w:val="00327AD7"/>
    <w:rsid w:val="00331187"/>
    <w:rsid w:val="0033483E"/>
    <w:rsid w:val="00340050"/>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612C81"/>
    <w:rsid w:val="0061646A"/>
    <w:rsid w:val="0064252D"/>
    <w:rsid w:val="0064253C"/>
    <w:rsid w:val="00653E09"/>
    <w:rsid w:val="006711D1"/>
    <w:rsid w:val="00681829"/>
    <w:rsid w:val="0069166F"/>
    <w:rsid w:val="00695C75"/>
    <w:rsid w:val="006A550C"/>
    <w:rsid w:val="006A6602"/>
    <w:rsid w:val="006B11A4"/>
    <w:rsid w:val="006B3403"/>
    <w:rsid w:val="006C0C28"/>
    <w:rsid w:val="006D1E38"/>
    <w:rsid w:val="007075FC"/>
    <w:rsid w:val="00731542"/>
    <w:rsid w:val="00731559"/>
    <w:rsid w:val="00733C73"/>
    <w:rsid w:val="007342CC"/>
    <w:rsid w:val="00773237"/>
    <w:rsid w:val="007A20AC"/>
    <w:rsid w:val="007B7712"/>
    <w:rsid w:val="007C3E28"/>
    <w:rsid w:val="007D331B"/>
    <w:rsid w:val="007E6159"/>
    <w:rsid w:val="00836FFF"/>
    <w:rsid w:val="00850314"/>
    <w:rsid w:val="00866D4A"/>
    <w:rsid w:val="00883093"/>
    <w:rsid w:val="008870B4"/>
    <w:rsid w:val="00894AA9"/>
    <w:rsid w:val="008B5989"/>
    <w:rsid w:val="008C549A"/>
    <w:rsid w:val="008D2D62"/>
    <w:rsid w:val="008E092F"/>
    <w:rsid w:val="008E42F2"/>
    <w:rsid w:val="00905540"/>
    <w:rsid w:val="00914A56"/>
    <w:rsid w:val="0098502E"/>
    <w:rsid w:val="00A53448"/>
    <w:rsid w:val="00B236FA"/>
    <w:rsid w:val="00B23783"/>
    <w:rsid w:val="00B41C71"/>
    <w:rsid w:val="00B935D1"/>
    <w:rsid w:val="00B96737"/>
    <w:rsid w:val="00BB0229"/>
    <w:rsid w:val="00BC5E90"/>
    <w:rsid w:val="00BC6C35"/>
    <w:rsid w:val="00BE07E0"/>
    <w:rsid w:val="00BE3719"/>
    <w:rsid w:val="00BF5CF1"/>
    <w:rsid w:val="00C1140E"/>
    <w:rsid w:val="00C24106"/>
    <w:rsid w:val="00C41BA5"/>
    <w:rsid w:val="00C4222B"/>
    <w:rsid w:val="00C461E7"/>
    <w:rsid w:val="00C74129"/>
    <w:rsid w:val="00CB0FCC"/>
    <w:rsid w:val="00CB7DED"/>
    <w:rsid w:val="00CD4193"/>
    <w:rsid w:val="00CD5B47"/>
    <w:rsid w:val="00CD6114"/>
    <w:rsid w:val="00D274C9"/>
    <w:rsid w:val="00D3328C"/>
    <w:rsid w:val="00D407F7"/>
    <w:rsid w:val="00D467F0"/>
    <w:rsid w:val="00D4767B"/>
    <w:rsid w:val="00D55FB8"/>
    <w:rsid w:val="00D6617E"/>
    <w:rsid w:val="00D720E3"/>
    <w:rsid w:val="00D72AA2"/>
    <w:rsid w:val="00D850BC"/>
    <w:rsid w:val="00D858EB"/>
    <w:rsid w:val="00DD537F"/>
    <w:rsid w:val="00DE02E3"/>
    <w:rsid w:val="00DF0802"/>
    <w:rsid w:val="00E02BB5"/>
    <w:rsid w:val="00E169B8"/>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03520"/>
    <w:rsid w:val="00274A39"/>
    <w:rsid w:val="002D74EE"/>
    <w:rsid w:val="002E4821"/>
    <w:rsid w:val="002F3D8A"/>
    <w:rsid w:val="003D5AC7"/>
    <w:rsid w:val="003F2A8D"/>
    <w:rsid w:val="004513CA"/>
    <w:rsid w:val="004B0DA0"/>
    <w:rsid w:val="004E091C"/>
    <w:rsid w:val="00520195"/>
    <w:rsid w:val="00535AB8"/>
    <w:rsid w:val="007E059C"/>
    <w:rsid w:val="00851BFF"/>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9DFA-BDB3-4625-8487-14EC3DC4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4923</Words>
  <Characters>28064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DOC-MARKER-GFLIfCGRB1VMlZDXb-AruA</dc:description>
  <cp:lastModifiedBy>Olymp</cp:lastModifiedBy>
  <cp:revision>29</cp:revision>
  <dcterms:created xsi:type="dcterms:W3CDTF">2025-09-06T12:54:00Z</dcterms:created>
  <dcterms:modified xsi:type="dcterms:W3CDTF">2026-07-14T09:23:00Z</dcterms:modified>
</cp:coreProperties>
</file>