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709"/>
        <w:jc w:val="both"/>
        <w:rPr>
          <w:rFonts w:ascii="Times New Roman" w:hAnsi="Times New Roman" w:eastAsia="Times New Roman" w:cs="Times New Roman"/>
          <w:bCs/>
          <w:lang w:eastAsia="ru-RU"/>
        </w:rPr>
      </w:pPr>
      <w:r>
        <w:rPr>
          <w:rFonts w:eastAsia="Times New Roman" w:cs="Times New Roman" w:ascii="Times New Roman" w:hAnsi="Times New Roman"/>
          <w:bCs/>
          <w:lang w:eastAsia="ru-RU"/>
        </w:rPr>
      </w:r>
    </w:p>
    <w:p>
      <w:pPr>
        <w:pStyle w:val="Normal"/>
        <w:widowControl w:val="false"/>
        <w:spacing w:lineRule="auto" w:line="240" w:before="0" w:after="0"/>
        <w:ind w:firstLine="709"/>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УТВЕРЖДАЮ</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Дире‌​​</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ктор</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МАУ ДО СШ "Геолог"</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____________ Хабаров Г.Б.</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247" w:leader="none"/>
          <w:tab w:val="left" w:pos="1130" w:leader="none"/>
        </w:tabs>
        <w:spacing w:lineRule="auto" w:line="240" w:before="0" w:after="0"/>
        <w:ind w:start="5670"/>
        <w:contextualSpacing/>
        <w:jc w:val="end"/>
        <w:rPr>
          <w:rFonts w:ascii="Times New Roman" w:hAnsi="Times New Roman" w:eastAsia="Times New Roman" w:cs="Times New Roman"/>
          <w:b/>
          <w:bCs/>
          <w:lang w:eastAsia="ru-RU"/>
        </w:rPr>
      </w:pPr>
      <w:sdt>
        <w:sdtPr>
          <w15:color w:val="FF00FF"/>
          <w:id w:val="-1368987401"/>
          <w:placeholder>
            <w:docPart w:val="DefaultPlaceholder_-1854013437"/>
          </w:placeholder>
          <w:date w:fullDate="2026-07-07T00:00:00Z">
            <w:dateFormat w:val="dd.MM.yyyy"/>
            <w:lid w:val="ru-RU"/>
          </w:date>
        </w:sdtPr>
        <w:sdtContent>
          <w:r>
            <w:rPr>
              <w:rFonts w:cs="Times New Roman" w:ascii="Times New Roman" w:hAnsi="Times New Roman"/>
            </w:rPr>
          </w:r>
          <w:r>
            <w:rPr>
              <w:rFonts w:cs="Times New Roman" w:ascii="Times New Roman" w:hAnsi="Times New Roman"/>
            </w:rPr>
            <w:t>07.07.2026</w:t>
          </w:r>
        </w:sdtContent>
      </w:sdt>
    </w:p>
    <w:p>
      <w:pPr>
        <w:pStyle w:val="Normal"/>
        <w:widowControl w:val="false"/>
        <w:spacing w:lineRule="auto" w:line="240" w:before="0" w:after="0"/>
        <w:ind w:firstLine="5812" w:start="7088"/>
        <w:jc w:val="both"/>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ind w:start="456"/>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ИНФОРМАЦИОННАЯ КАРТА</w:t>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 xml:space="preserve">О ПРОВЕДЕНИИ </w:t>
      </w:r>
      <w:bookmarkStart w:id="0" w:name="OLE_LINK7"/>
      <w:bookmarkStart w:id="1" w:name="OLE_LINK2"/>
      <w:sdt>
        <w:sdtPr>
          <w15:color w:val="FF00FF"/>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Pr>
              <w:rFonts w:eastAsia="Times New Roman" w:cs="Times New Roman" w:ascii="Times New Roman" w:hAnsi="Times New Roman"/>
              <w:b/>
              <w:bCs/>
              <w:lang w:eastAsia="ru-RU"/>
            </w:rPr>
          </w:r>
          <w:r>
            <w:rPr>
              <w:rFonts w:eastAsia="Times New Roman" w:cs="Times New Roman" w:ascii="Times New Roman" w:hAnsi="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bookmarkEnd w:id="0"/>
      <w:bookmarkEnd w:id="1"/>
    </w:p>
    <w:p>
      <w:pPr>
        <w:pStyle w:val="Normal"/>
        <w:ind w:start="29" w:end="29"/>
        <w:jc w:val="center"/>
        <w:rPr>
          <w:rFonts w:ascii="Times New Roman" w:hAnsi="Times New Roman" w:cs="Times New Roman"/>
        </w:rPr>
      </w:pPr>
      <w:bookmarkStart w:id="2" w:name="_Hlk233290010"/>
      <w:r>
        <w:rPr>
          <w:rFonts w:eastAsia="Calibri" w:cs="Times New Roman" w:ascii="Times New Roman" w:hAnsi="Times New Roman"/>
          <w:b/>
          <w:bCs/>
        </w:rPr>
        <w:t xml:space="preserve">на </w:t>
      </w:r>
      <w:bookmarkEnd w:id="2"/>
      <w:r>
        <w:rPr>
          <w:rFonts w:eastAsia="Calibri" w:cs="Times New Roman" w:ascii="Times New Roman" w:hAnsi="Times New Roman"/>
          <w:b/>
          <w:bCs/>
        </w:rPr>
        <w:t>приобретение</w:t>
      </w:r>
      <w:r>
        <w:rPr>
          <w:rFonts w:cs="Times New Roman" w:ascii="Times New Roman" w:hAnsi="Times New Roman"/>
          <w:b/>
          <w:bCs/>
        </w:rPr>
        <w:t xml:space="preserve"> снаряжения для водных видов спорта в рамках реализации бюджетных инициатив граждан (БИ "Активное долголетие" в пгт.Уренгой)</w:t>
      </w:r>
    </w:p>
    <w:p>
      <w:pPr>
        <w:pStyle w:val="docdata"/>
        <w:spacing w:beforeAutospacing="0" w:before="0" w:afterAutospacing="0" w:after="0"/>
        <w:jc w:val="center"/>
        <w:rPr/>
      </w:pPr>
      <w:r>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r>
        <w:br w:type="page"/>
      </w:r>
    </w:p>
    <w:p>
      <w:pPr>
        <w:pStyle w:val="Normal"/>
        <w:widowControl w:val="false"/>
        <w:spacing w:lineRule="auto" w:line="240" w:before="0" w:after="0"/>
        <w:ind w:start="284"/>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ОСНОВНЫЕ ТЕРМИНЫ И ИХ СОКРАЩЕНИЯ, ПРИМЕНЯЕМЫЕ</w:t>
      </w:r>
    </w:p>
    <w:p>
      <w:pPr>
        <w:pStyle w:val="Normal"/>
        <w:widowControl w:val="false"/>
        <w:spacing w:lineRule="auto" w:line="240" w:before="0" w:after="0"/>
        <w:ind w:star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 xml:space="preserve">В </w:t>
      </w:r>
      <w:r>
        <w:rPr>
          <w:rFonts w:eastAsia="Times New Roman" w:cs="Times New Roman" w:ascii="Times New Roman" w:hAnsi="Times New Roman"/>
          <w:b/>
          <w:bCs/>
          <w:lang w:eastAsia="ru-RU"/>
        </w:rPr>
        <w:t>ИНФОРМАЦИОННОЙ КАРТЕ</w:t>
      </w:r>
      <w:r>
        <w:rPr>
          <w:rFonts w:eastAsia="Times New Roman" w:cs="Times New Roman" w:ascii="Times New Roman" w:hAnsi="Times New Roman"/>
          <w:b/>
          <w:iCs/>
          <w:lang w:eastAsia="ru-RU"/>
        </w:rPr>
        <w:t xml:space="preserve"> О ПРОВЕДЕНИИ </w:t>
      </w:r>
      <w:r>
        <w:rPr>
          <w:rFonts w:eastAsia="Times New Roman" w:cs="Times New Roman" w:ascii="Times New Roman" w:hAnsi="Times New Roman"/>
          <w:b/>
          <w:bCs/>
          <w:lang w:eastAsia="ru-RU"/>
        </w:rPr>
        <w:t>ЦЕНОВОГО ЗАПРОСА В ЭЛЕКТРОННОМ ВИДЕ</w:t>
      </w:r>
      <w:r>
        <w:rPr>
          <w:rFonts w:eastAsia="Times New Roman" w:cs="Times New Roman" w:ascii="Times New Roman" w:hAnsi="Times New Roman"/>
          <w:b/>
          <w:iCs/>
          <w:lang w:eastAsia="ru-RU"/>
        </w:rPr>
        <w:t>.</w:t>
      </w:r>
    </w:p>
    <w:p>
      <w:pPr>
        <w:pStyle w:val="Normal"/>
        <w:widowControl w:val="false"/>
        <w:spacing w:lineRule="auto" w:line="240" w:before="0" w:after="0"/>
        <w:contextualSpacing/>
        <w:jc w:val="both"/>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eastAsia="Times New Roman" w:cs="Times New Roman" w:ascii="Times New Roman" w:hAnsi="Times New Roman"/>
          <w:iCs/>
          <w:lang w:eastAsia="ru-RU"/>
        </w:rPr>
        <w:t xml:space="preserve">. Все термины и понятия, используемые в настоящей информационной карте о проведении ценового запроса в электронном виде (далее – </w:t>
      </w:r>
      <w:bookmarkStart w:id="3" w:name="OLE_LINK9"/>
      <w:bookmarkStart w:id="4" w:name="OLE_LINK8"/>
      <w:r>
        <w:rPr>
          <w:rFonts w:eastAsia="Times New Roman" w:cs="Times New Roman" w:ascii="Times New Roman" w:hAnsi="Times New Roman"/>
          <w:iCs/>
          <w:lang w:eastAsia="ru-RU"/>
        </w:rPr>
        <w:t>ценовой запрос</w:t>
      </w:r>
      <w:bookmarkEnd w:id="3"/>
      <w:bookmarkEnd w:id="4"/>
      <w:r>
        <w:rPr>
          <w:rFonts w:eastAsia="Times New Roman" w:cs="Times New Roman" w:ascii="Times New Roman" w:hAnsi="Times New Roman"/>
          <w:iCs/>
          <w:lang w:eastAsia="ru-RU"/>
        </w:rPr>
        <w:t>, ценовой запрос в электронной форме, закупка),</w:t>
      </w:r>
      <w:r>
        <w:rPr>
          <w:rFonts w:eastAsia="Calibri" w:cs="Times New Roman" w:ascii="Times New Roman" w:hAnsi="Times New Roman"/>
        </w:rPr>
        <w:t xml:space="preserve"> </w:t>
      </w:r>
      <w:r>
        <w:rPr>
          <w:rFonts w:eastAsia="Times New Roman" w:cs="Times New Roman" w:ascii="Times New Roman" w:hAnsi="Times New Roman"/>
          <w:iCs/>
          <w:lang w:eastAsia="ru-RU"/>
        </w:rPr>
        <w:t>(далее – информационная карта, инфокарта), трактуются в соответствии с Законом № 223-ФЗ.</w:t>
      </w:r>
    </w:p>
    <w:p>
      <w:pPr>
        <w:pStyle w:val="Normal"/>
        <w:widowControl w:val="false"/>
        <w:spacing w:lineRule="auto" w:line="240" w:before="0" w:after="0"/>
        <w:ind w:firstLine="567"/>
        <w:contextualSpacing/>
        <w:jc w:val="both"/>
        <w:rPr>
          <w:rFonts w:ascii="Times New Roman" w:hAnsi="Times New Roman" w:eastAsia="Calibri" w:cs="Times New Roman"/>
        </w:rPr>
      </w:pPr>
      <w:r>
        <w:rPr>
          <w:rFonts w:eastAsia="Times New Roman" w:cs="Times New Roman" w:ascii="Times New Roman" w:hAnsi="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Pr>
          <w:rFonts w:eastAsia="Calibri" w:cs="Times New Roman" w:ascii="Times New Roman" w:hAnsi="Times New Roman"/>
        </w:rPr>
        <w:t xml:space="preserve"> </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Все Приложения к информационной карте являются ее неотъемлемой частью.</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star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СВЕДЕНИЯ ОБ ОРГАНИЗАТОРЕ ЗАКУПКИ (ЗАКАЗЧИКЕ)</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f4"/>
        <w:tblW w:w="985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259"/>
        <w:gridCol w:w="5596"/>
      </w:tblGrid>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МУНИЦИПАЛЬНОЕ АВТОНОМНОЕ УЧРЕЖДЕНИЕ ДОПОЛНИТЕЛЬНОГО ОБРАЗОВАНИЯ СПОРТИВНАЯ ШКОЛА "ГЕОЛОГ"</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Сокращенное наименование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bCs/>
                <w:highlight w:val="yellow"/>
              </w:rPr>
            </w:pPr>
            <w:r>
              <w:rPr>
                <w:rFonts w:eastAsia="Times New Roman" w:cs="Times New Roman" w:ascii="Times New Roman" w:hAnsi="Times New Roman"/>
                <w:bCs/>
                <w:kern w:val="0"/>
                <w:sz w:val="20"/>
                <w:szCs w:val="20"/>
                <w:lang w:val="ru-RU" w:eastAsia="ru-RU" w:bidi="ar-SA"/>
              </w:rPr>
              <w:t>МАУ ДО СШ "Геолог"</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нахождения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629860, Ямало-Ненецкий автономный округ, Пуровский район, поселок городского типа Уренгой, 4-й мкр., стр. 2а</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Почтовый </w:t>
            </w:r>
            <w:r>
              <w:rPr>
                <w:rFonts w:eastAsia="Times New Roman" w:cs="Times New Roman" w:ascii="Times New Roman" w:hAnsi="Times New Roman"/>
                <w:b/>
                <w:bCs/>
                <w:kern w:val="0"/>
                <w:sz w:val="20"/>
                <w:szCs w:val="20"/>
                <w:lang w:val="ru-RU" w:eastAsia="ru-RU" w:bidi="ar-SA"/>
              </w:rPr>
              <w:t>адрес</w:t>
            </w:r>
            <w:r>
              <w:rPr>
                <w:rFonts w:eastAsia="Times New Roman" w:cs="Times New Roman" w:ascii="Times New Roman" w:hAnsi="Times New Roman"/>
                <w:b/>
                <w:bCs/>
                <w:iCs/>
                <w:kern w:val="0"/>
                <w:sz w:val="20"/>
                <w:szCs w:val="20"/>
                <w:lang w:val="ru-RU" w:eastAsia="ru-RU" w:bidi="ar-SA"/>
              </w:rPr>
              <w:t xml:space="preserve"> Заказчика</w:t>
            </w:r>
            <w:r>
              <w:rPr>
                <w:rFonts w:eastAsia="Times New Roman" w:cs="Times New Roman" w:ascii="Times New Roman" w:hAnsi="Times New Roman"/>
                <w:b/>
                <w:bCs/>
                <w:kern w:val="0"/>
                <w:sz w:val="20"/>
                <w:szCs w:val="20"/>
                <w:lang w:val="ru-RU" w:eastAsia="ru-RU" w:bidi="ar-SA"/>
              </w:rPr>
              <w:t>:</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629860, Ямало-Ненецкий автономный округ, Пуровский район, поселок городского типа Уренгой, 4-й мкр., стр. 2а</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почты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sport.urengoy@yandex.ru</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Контактный телефон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+79822624982</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Контактное лицо Заказчика по процедуре:</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Берладин Роман Леонидович</w:t>
            </w:r>
          </w:p>
        </w:tc>
      </w:tr>
    </w:tbl>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ind w:firstLine="567"/>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УСЛОВИЯ ПРОВЕДЕНИЯ ЗАКУПКИ</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f4"/>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3989"/>
        <w:gridCol w:w="5876"/>
      </w:tblGrid>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kern w:val="0"/>
                <w:sz w:val="20"/>
                <w:szCs w:val="20"/>
                <w:lang w:val="ru-RU" w:eastAsia="ru-RU" w:bidi="ar-SA"/>
              </w:rPr>
              <w:t>Способ осуществления закупки</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Calibri" w:cs="Times New Roman" w:ascii="Times New Roman" w:hAnsi="Times New Roman"/>
                <w:kern w:val="0"/>
                <w:sz w:val="20"/>
                <w:szCs w:val="20"/>
                <w:lang w:val="ru-RU" w:eastAsia="ru-RU" w:bidi="ar-SA"/>
              </w:rPr>
              <w:t>Ценовой запрос в электронном виде</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rPr>
            </w:pPr>
            <w:r>
              <w:rPr>
                <w:rFonts w:eastAsia="Times New Roman" w:cs="Times New Roman" w:ascii="Times New Roman" w:hAnsi="Times New Roman"/>
                <w:b/>
                <w:kern w:val="0"/>
                <w:sz w:val="20"/>
                <w:szCs w:val="20"/>
                <w:lang w:val="ru-RU" w:eastAsia="ru-RU" w:bidi="ar-SA"/>
              </w:rPr>
              <w:t>Участие в закупке только субъектов малого или среднего предпринимательства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rPr>
            </w:pPr>
            <w:sdt>
              <w:sdtPr>
                <w15:color w:val="FF00FF"/>
                <w:id w:val="-568959690"/>
                <w:placeholder>
                  <w:docPart w:val="2D1B04C9FB504062895635897D0C7A20"/>
                </w:placeholder>
                <w:comboBox>
                  <w:listItem w:value="Выберите элемент."/>
                  <w:listItem w:displayText="ДА" w:value="ДА"/>
                  <w:listItem w:displayText="НЕТ" w:value="НЕТ"/>
                </w:comboBox>
              </w:sdtPr>
              <w:sdtContent>
                <w:r>
                  <w:rPr>
                    <w:rFonts w:eastAsia="Calibri" w:cs="Times New Roman"/>
                    <w:b/>
                    <w:kern w:val="0"/>
                    <w:sz w:val="20"/>
                    <w:szCs w:val="20"/>
                    <w:lang w:val="ru-RU" w:eastAsia="ru-RU" w:bidi="ar-SA"/>
                  </w:rPr>
                </w:r>
                <w:r>
                  <w:rPr>
                    <w:rFonts w:eastAsia="Calibri" w:cs="Times New Roman"/>
                    <w:b/>
                    <w:kern w:val="0"/>
                    <w:sz w:val="20"/>
                    <w:szCs w:val="20"/>
                    <w:lang w:val="ru-RU" w:eastAsia="ru-RU" w:bidi="ar-SA"/>
                  </w:rPr>
                  <w:t>ДА</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Официальный сайт, на котором размещена </w:t>
            </w:r>
            <w:bookmarkStart w:id="5" w:name="OLE_LINK11"/>
            <w:bookmarkStart w:id="6" w:name="OLE_LINK10"/>
            <w:r>
              <w:rPr>
                <w:rFonts w:eastAsia="Times New Roman" w:cs="Times New Roman" w:ascii="Times New Roman" w:hAnsi="Times New Roman"/>
                <w:b/>
                <w:bCs/>
                <w:iCs/>
                <w:kern w:val="0"/>
                <w:sz w:val="20"/>
                <w:szCs w:val="20"/>
                <w:lang w:val="ru-RU" w:eastAsia="ru-RU" w:bidi="ar-SA"/>
              </w:rPr>
              <w:t>информационная карта</w:t>
            </w:r>
            <w:bookmarkEnd w:id="5"/>
            <w:bookmarkEnd w:id="6"/>
            <w:r>
              <w:rPr>
                <w:rFonts w:eastAsia="Times New Roman" w:cs="Times New Roman" w:ascii="Times New Roman" w:hAnsi="Times New Roman"/>
                <w:b/>
                <w:bCs/>
                <w:iCs/>
                <w:kern w:val="0"/>
                <w:sz w:val="20"/>
                <w:szCs w:val="20"/>
                <w:lang w:val="ru-RU" w:eastAsia="ru-RU" w:bidi="ar-SA"/>
              </w:rPr>
              <w:t xml:space="preserve"> о закупке</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Срок, место и порядок предоставления инфокарты, размер, порядок и сроки внесения платы, взимаемой Заказчиком за предоставление инфокарты, если такая плата установлена Заказчиком, за исключением случаев предоставления инфокарты в форме электронного документа: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bookmarkStart w:id="7" w:name="OLE_LINK6"/>
            <w:bookmarkStart w:id="8" w:name="OLE_LINK5"/>
            <w:r>
              <w:rPr>
                <w:rFonts w:eastAsia="Times New Roman" w:cs="Times New Roman" w:ascii="Times New Roman" w:hAnsi="Times New Roman"/>
                <w:iCs/>
                <w:kern w:val="0"/>
                <w:sz w:val="20"/>
                <w:szCs w:val="20"/>
                <w:lang w:val="ru-RU" w:eastAsia="ru-RU" w:bidi="ar-SA"/>
              </w:rPr>
              <w:t xml:space="preserve">Инфокарта </w:t>
            </w:r>
            <w:bookmarkEnd w:id="7"/>
            <w:bookmarkEnd w:id="8"/>
            <w:r>
              <w:rPr>
                <w:rFonts w:eastAsia="Times New Roman" w:cs="Times New Roman" w:ascii="Times New Roman" w:hAnsi="Times New Roman"/>
                <w:iCs/>
                <w:kern w:val="0"/>
                <w:sz w:val="20"/>
                <w:szCs w:val="20"/>
                <w:lang w:val="ru-RU" w:eastAsia="ru-RU" w:bidi="ar-SA"/>
              </w:rPr>
              <w:t xml:space="preserve">доступна для ознакомления со дня размещения инфокарты о закупке на электронной торговой площадке </w:t>
            </w:r>
            <w:hyperlink r:id="rId2"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Язык: русский.</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Предоставление инфокарты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3"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 Плата за предоставление инфокарты не установлена. Предоставление инфокарты на бумажном носителе не предусмотрено.</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Заказчик вправе принять решение о размещении инфокарты о закупке на официальном сайте единой информационной системы в сфере закупок (далее – ЕИС).</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оператора электронной площадки.</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площадки в сети Интернет:</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Оператором электронной торговой площадки является ООО «РЕГИОН», адрес электронной торговой площадки в сети «Интернет»: </w:t>
            </w:r>
            <w:hyperlink r:id="rId4"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начала приема заявок на участие в закупке:</w:t>
            </w:r>
          </w:p>
        </w:tc>
        <w:tc>
          <w:tcPr>
            <w:tcW w:w="5876" w:type="dxa"/>
            <w:tcBorders/>
            <w:vAlign w:val="center"/>
          </w:tcPr>
          <w:p>
            <w:pPr>
              <w:pStyle w:val="Normal"/>
              <w:widowControl w:val="false"/>
              <w:suppressAutoHyphens w:val="true"/>
              <w:spacing w:lineRule="auto" w:line="240" w:before="0" w:after="0"/>
              <w:jc w:val="both"/>
              <w:rPr>
                <w:rStyle w:val="Hyperlink"/>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сайте электронной торговой площадке Регион </w:t>
            </w:r>
            <w:hyperlink r:id="rId5" w:tooltip="https://torgi.etp-region.ru/">
              <w:r>
                <w:rPr>
                  <w:rStyle w:val="Hyperlink"/>
                  <w:rFonts w:eastAsia="Times New Roman" w:cs="Times New Roman" w:ascii="Times New Roman" w:hAnsi="Times New Roman"/>
                  <w:iCs/>
                  <w:kern w:val="0"/>
                  <w:sz w:val="20"/>
                  <w:szCs w:val="20"/>
                  <w:lang w:val="ru-RU" w:eastAsia="ru-RU" w:bidi="ar-SA"/>
                </w:rPr>
                <w:t>https://torgi.etp-region.ru/</w:t>
              </w:r>
            </w:hyperlink>
          </w:p>
          <w:p>
            <w:pPr>
              <w:pStyle w:val="Normal"/>
              <w:widowControl w:val="false"/>
              <w:suppressAutoHyphens w:val="true"/>
              <w:spacing w:lineRule="auto" w:line="240" w:before="0" w:after="0"/>
              <w:jc w:val="both"/>
              <w:rPr>
                <w:rStyle w:val="19"/>
                <w:b/>
                <w:bCs/>
              </w:rPr>
            </w:pPr>
            <w:r>
              <w:rPr>
                <w:rStyle w:val="Hyperlink"/>
                <w:rFonts w:eastAsia="Calibri" w:cs="Times New Roman" w:ascii="Times New Roman" w:hAnsi="Times New Roman"/>
                <w:b/>
                <w:bCs/>
                <w:iCs/>
                <w:color w:val="auto"/>
                <w:kern w:val="0"/>
                <w:sz w:val="20"/>
                <w:szCs w:val="20"/>
                <w:u w:val="none"/>
                <w:lang w:val="ru-RU" w:eastAsia="ru-RU" w:bidi="ar-SA"/>
              </w:rPr>
              <w:t>16.07.2026г</w:t>
            </w:r>
            <w:r>
              <w:rPr>
                <w:rStyle w:val="Hyperlink"/>
                <w:rFonts w:eastAsia="Calibri" w:cs="Times New Roman"/>
                <w:b/>
                <w:bCs/>
                <w:iCs/>
                <w:kern w:val="0"/>
                <w:sz w:val="20"/>
                <w:szCs w:val="20"/>
                <w:u w:val="none"/>
                <w:lang w:val="ru-RU" w:eastAsia="ru-RU" w:bidi="ar-SA"/>
              </w:rPr>
              <w:t>.</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рассмотрения заявок на участие в закупке, подведения итогов:</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Style w:val="19"/>
                <w:rFonts w:eastAsia="Calibri" w:cs="Times New Roman"/>
                <w:kern w:val="0"/>
                <w:sz w:val="20"/>
                <w:szCs w:val="20"/>
                <w:lang w:val="ru-RU" w:eastAsia="ru-RU" w:bidi="ar-SA"/>
              </w:rPr>
              <w:t>По месту нахождения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окончания срока подачи заявок на участие в закупке:</w:t>
            </w:r>
          </w:p>
        </w:tc>
        <w:tc>
          <w:tcPr>
            <w:tcW w:w="5876"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start="33"/>
              <w:contextualSpacing/>
              <w:jc w:val="both"/>
              <w:rPr>
                <w:rFonts w:ascii="Times New Roman" w:hAnsi="Times New Roman" w:cs="Times New Roman"/>
                <w:b/>
                <w:bCs/>
              </w:rPr>
            </w:pPr>
            <w:sdt>
              <w:sdtPr>
                <w15:color w:val="FF00FF"/>
                <w:id w:val="423772107"/>
                <w:placeholder>
                  <w:docPart w:val="BFC32AEDEEEC43DABA99D6143B821F92"/>
                </w:placeholder>
                <w:date w:fullDate="2026-07-09T00:00:00Z">
                  <w:dateFormat w:val="dd.MM.yyyy"/>
                  <w:lid w:val="ru-RU"/>
                </w:date>
              </w:sdtPr>
              <w:sdtContent>
                <w:r>
                  <w:rPr>
                    <w:rFonts w:eastAsia="Calibri" w:cs="Times New Roman" w:ascii="Times New Roman" w:hAnsi="Times New Roman"/>
                    <w:b/>
                    <w:bCs/>
                    <w:kern w:val="0"/>
                    <w:sz w:val="20"/>
                    <w:szCs w:val="20"/>
                    <w:lang w:val="ru-RU" w:eastAsia="ru-RU" w:bidi="ar-SA"/>
                  </w:rPr>
                </w:r>
                <w:r>
                  <w:rPr>
                    <w:rFonts w:eastAsia="Calibri" w:cs="Times New Roman" w:ascii="Times New Roman" w:hAnsi="Times New Roman"/>
                    <w:b/>
                    <w:bCs/>
                    <w:kern w:val="0"/>
                    <w:sz w:val="20"/>
                    <w:szCs w:val="20"/>
                    <w:lang w:val="ru-RU" w:eastAsia="ru-RU" w:bidi="ar-SA"/>
                  </w:rPr>
                  <w:t>17.07.2026</w:t>
                </w:r>
              </w:sdtContent>
            </w:sdt>
            <w:r>
              <w:rPr>
                <w:rFonts w:eastAsia="Calibri" w:cs="Times New Roman" w:ascii="Times New Roman" w:hAnsi="Times New Roman"/>
                <w:b/>
                <w:bCs/>
                <w:kern w:val="0"/>
                <w:sz w:val="20"/>
                <w:szCs w:val="20"/>
                <w:lang w:val="ru-RU" w:eastAsia="ru-RU" w:bidi="ar-SA"/>
              </w:rPr>
              <w:t xml:space="preserve">г. </w:t>
            </w:r>
            <w:r>
              <w:rPr>
                <w:rFonts w:eastAsia="Calibri" w:cs="Times New Roman" w:ascii="Times New Roman" w:hAnsi="Times New Roman"/>
                <w:b/>
                <w:bCs/>
                <w:kern w:val="0"/>
                <w:sz w:val="20"/>
                <w:szCs w:val="20"/>
                <w:lang w:val="ru-RU" w:eastAsia="ru-RU" w:bidi="ar-SA"/>
              </w:rPr>
              <w:t>в</w:t>
            </w:r>
            <w:r>
              <w:rPr>
                <w:rFonts w:eastAsia="Times New Roman" w:cs="Times New Roman" w:ascii="Times New Roman" w:hAnsi="Times New Roman"/>
                <w:b/>
                <w:bCs/>
                <w:iCs/>
                <w:kern w:val="0"/>
                <w:sz w:val="20"/>
                <w:szCs w:val="20"/>
                <w:lang w:val="ru-RU" w:eastAsia="ru-RU" w:bidi="ar-SA"/>
              </w:rPr>
              <w:t xml:space="preserve"> 1</w:t>
            </w:r>
            <w:r>
              <w:rPr>
                <w:rFonts w:eastAsia="Times New Roman" w:cs="Times New Roman" w:ascii="Times New Roman" w:hAnsi="Times New Roman"/>
                <w:b/>
                <w:bCs/>
                <w:iCs/>
                <w:kern w:val="0"/>
                <w:sz w:val="20"/>
                <w:szCs w:val="20"/>
                <w:lang w:val="ru-RU" w:eastAsia="ru-RU" w:bidi="ar-SA"/>
              </w:rPr>
              <w:t>8</w:t>
            </w:r>
            <w:r>
              <w:rPr>
                <w:rFonts w:eastAsia="Times New Roman" w:cs="Times New Roman" w:ascii="Times New Roman" w:hAnsi="Times New Roman"/>
                <w:b/>
                <w:bCs/>
                <w:iCs/>
                <w:kern w:val="0"/>
                <w:sz w:val="20"/>
                <w:szCs w:val="20"/>
                <w:lang w:val="ru-RU" w:eastAsia="ru-RU" w:bidi="ar-SA"/>
              </w:rPr>
              <w:t>:00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рассмотрения заявок на участие в закупке и подведения итогов:</w:t>
            </w:r>
          </w:p>
        </w:tc>
        <w:tc>
          <w:tcPr>
            <w:tcW w:w="5876"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start="33"/>
              <w:contextualSpacing/>
              <w:jc w:val="both"/>
              <w:rPr>
                <w:rStyle w:val="19"/>
                <w:rFonts w:cs="Times New Roman"/>
                <w:b/>
                <w:bCs/>
              </w:rPr>
            </w:pPr>
            <w:sdt>
              <w:sdtPr>
                <w15:color w:val="FF00FF"/>
                <w:id w:val="372498348"/>
                <w:placeholder>
                  <w:docPart w:val="37BAFFABC3724EF4ACC76CE533E02295"/>
                </w:placeholder>
                <w:date w:fullDate="2026-07-09T00:00:00Z">
                  <w:dateFormat w:val="dd.MM.yyyy"/>
                  <w:lid w:val="ru-RU"/>
                </w:date>
              </w:sdtPr>
              <w:sdtContent>
                <w:r>
                  <w:rPr>
                    <w:rFonts w:eastAsia="Calibri" w:cs="Times New Roman" w:ascii="Times New Roman" w:hAnsi="Times New Roman"/>
                    <w:b/>
                    <w:bCs/>
                    <w:kern w:val="0"/>
                    <w:sz w:val="20"/>
                    <w:szCs w:val="20"/>
                    <w:lang w:val="ru-RU" w:eastAsia="ru-RU" w:bidi="ar-SA"/>
                  </w:rPr>
                </w:r>
                <w:r>
                  <w:rPr>
                    <w:rFonts w:eastAsia="Calibri" w:cs="Times New Roman" w:ascii="Times New Roman" w:hAnsi="Times New Roman"/>
                    <w:b/>
                    <w:bCs/>
                    <w:kern w:val="0"/>
                    <w:sz w:val="20"/>
                    <w:szCs w:val="20"/>
                    <w:lang w:val="ru-RU" w:eastAsia="ru-RU" w:bidi="ar-SA"/>
                  </w:rPr>
                  <w:t>17.07.2026</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Начало срока предоставления участникам закупки разъяснений положений инфокарты:</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на сайте электронной торговой площадке Регион </w:t>
            </w:r>
            <w:hyperlink r:id="rId6" w:tooltip="https://torgi.etp-region.ru/">
              <w:r>
                <w:rPr>
                  <w:rStyle w:val="Hyperlink"/>
                  <w:rFonts w:eastAsia="Times New Roman" w:cs="Times New Roman" w:ascii="Times New Roman" w:hAnsi="Times New Roman"/>
                  <w:iCs/>
                  <w:kern w:val="0"/>
                  <w:sz w:val="20"/>
                  <w:szCs w:val="20"/>
                  <w:lang w:val="ru-RU" w:eastAsia="ru-RU" w:bidi="ar-SA"/>
                </w:rPr>
                <w:t>https://torgi.etp-region.ru/</w:t>
              </w:r>
            </w:hyperlink>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Окончание срока предоставления участникам закупки разъяснений положений инфокарты:</w:t>
            </w:r>
          </w:p>
        </w:tc>
        <w:tc>
          <w:tcPr>
            <w:tcW w:w="5876"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start="33"/>
              <w:contextualSpacing/>
              <w:jc w:val="both"/>
              <w:rPr>
                <w:rFonts w:ascii="Times New Roman" w:hAnsi="Times New Roman" w:cs="Times New Roman"/>
                <w:b/>
                <w:bCs/>
              </w:rPr>
            </w:pPr>
            <w:sdt>
              <w:sdtPr>
                <w15:color w:val="FF00FF"/>
                <w:id w:val="1739432593"/>
                <w:placeholder>
                  <w:docPart w:val="3E83FE2655E84B03BDD93A973F3F17D9"/>
                </w:placeholder>
                <w:date w:fullDate="2026-07-09T00:00:00Z">
                  <w:dateFormat w:val="dd.MM.yyyy"/>
                  <w:lid w:val="ru-RU"/>
                </w:date>
              </w:sdtPr>
              <w:sdtContent>
                <w:r>
                  <w:rPr>
                    <w:rFonts w:eastAsia="Calibri" w:cs="Times New Roman" w:ascii="Times New Roman" w:hAnsi="Times New Roman"/>
                    <w:b/>
                    <w:bCs/>
                    <w:kern w:val="0"/>
                    <w:sz w:val="20"/>
                    <w:szCs w:val="20"/>
                    <w:lang w:val="ru-RU" w:eastAsia="ru-RU" w:bidi="ar-SA"/>
                  </w:rPr>
                </w:r>
                <w:r>
                  <w:rPr>
                    <w:rFonts w:eastAsia="Calibri" w:cs="Times New Roman" w:ascii="Times New Roman" w:hAnsi="Times New Roman"/>
                    <w:b/>
                    <w:bCs/>
                    <w:kern w:val="0"/>
                    <w:sz w:val="20"/>
                    <w:szCs w:val="20"/>
                    <w:lang w:val="ru-RU" w:eastAsia="ru-RU" w:bidi="ar-SA"/>
                  </w:rPr>
                  <w:t>17.07.2026</w:t>
                </w:r>
              </w:sdtContent>
            </w:sdt>
            <w:r>
              <w:rPr>
                <w:rFonts w:eastAsia="Calibri" w:cs="Times New Roman" w:ascii="Times New Roman" w:hAnsi="Times New Roman"/>
                <w:b/>
                <w:bCs/>
                <w:kern w:val="0"/>
                <w:sz w:val="20"/>
                <w:szCs w:val="20"/>
                <w:lang w:val="ru-RU" w:eastAsia="ru-RU" w:bidi="ar-SA"/>
              </w:rPr>
              <w:t xml:space="preserve">г. </w:t>
            </w:r>
            <w:r>
              <w:rPr>
                <w:rFonts w:eastAsia="Times New Roman" w:cs="Times New Roman" w:ascii="Times New Roman" w:hAnsi="Times New Roman"/>
                <w:b/>
                <w:bCs/>
                <w:iCs/>
                <w:kern w:val="0"/>
                <w:sz w:val="20"/>
                <w:szCs w:val="20"/>
                <w:lang w:val="ru-RU" w:eastAsia="ru-RU" w:bidi="ar-SA"/>
              </w:rPr>
              <w:t>в 1</w:t>
            </w:r>
            <w:r>
              <w:rPr>
                <w:rFonts w:eastAsia="Times New Roman" w:cs="Times New Roman" w:ascii="Times New Roman" w:hAnsi="Times New Roman"/>
                <w:b/>
                <w:bCs/>
                <w:iCs/>
                <w:kern w:val="0"/>
                <w:sz w:val="20"/>
                <w:szCs w:val="20"/>
                <w:lang w:val="ru-RU" w:eastAsia="ru-RU" w:bidi="ar-SA"/>
              </w:rPr>
              <w:t>7</w:t>
            </w:r>
            <w:r>
              <w:rPr>
                <w:rFonts w:eastAsia="Times New Roman" w:cs="Times New Roman" w:ascii="Times New Roman" w:hAnsi="Times New Roman"/>
                <w:b/>
                <w:bCs/>
                <w:iCs/>
                <w:kern w:val="0"/>
                <w:sz w:val="20"/>
                <w:szCs w:val="20"/>
                <w:lang w:val="ru-RU" w:eastAsia="ru-RU" w:bidi="ar-SA"/>
              </w:rPr>
              <w:t>:59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заявки на участие в закупке:</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заявки на участие в закупке:</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15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исполнения договора: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исполнения договора: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16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гарантийных обязательств:</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гарантийных обязательств:</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соответствии с пунктом 17 инфокарты</w:t>
            </w:r>
          </w:p>
        </w:tc>
      </w:tr>
      <w:tr>
        <w:trPr/>
        <w:tc>
          <w:tcPr>
            <w:tcW w:w="3989" w:type="dxa"/>
            <w:tcBorders/>
            <w:shd w:color="auto" w:fill="D9E2F3" w:themeFill="accent1" w:themeFillTint="33" w:val="clea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Инструкция по заполнению заявки Участником закупки:</w:t>
            </w:r>
          </w:p>
        </w:tc>
        <w:tc>
          <w:tcPr>
            <w:tcW w:w="5876" w:type="dxa"/>
            <w:tcBorders/>
          </w:tcPr>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описании условий и предложений Участник закупки не должен допускать двусмысленных толкований, разночтений.</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spacing w:before="0" w:after="160"/>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ПРЕДОСТАВЛЕНИЕ НАЦИОНАЛЬНОГО РЕЖИМА ПРИ ОСУЩЕСТВЛЕНИИ ЗАКУПОК</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4818"/>
        <w:gridCol w:w="5047"/>
      </w:tblGrid>
      <w:tr>
        <w:trPr/>
        <w:tc>
          <w:tcPr>
            <w:tcW w:w="9865" w:type="dxa"/>
            <w:gridSpan w:val="2"/>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ЗАПРЕТ</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0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НЕ предоставляется</w:t>
            </w:r>
          </w:p>
        </w:tc>
      </w:tr>
      <w:tr>
        <w:trPr/>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ОГРАНИЧЕНИЕ</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50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cs="Times New Roman"/>
                <w:b/>
                <w:bCs/>
                <w:sz w:val="20"/>
                <w:szCs w:val="20"/>
              </w:rPr>
            </w:pPr>
            <w:r>
              <w:rPr>
                <w:rFonts w:cs="Times New Roman" w:ascii="Times New Roman" w:hAnsi="Times New Roman"/>
                <w:b/>
                <w:bCs/>
                <w:sz w:val="20"/>
                <w:szCs w:val="20"/>
              </w:rPr>
              <w:t>НЕ УСТАНОВЛЕНО</w:t>
            </w:r>
          </w:p>
        </w:tc>
      </w:tr>
      <w:tr>
        <w:trPr/>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ПРЕИМУЩЕСТВО</w:t>
            </w:r>
            <w:r>
              <w:rPr>
                <w:rFonts w:cs="Times New Roman" w:ascii="Times New Roman" w:hAnsi="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0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12"/>
              <w:jc w:val="center"/>
              <w:rPr>
                <w:rFonts w:ascii="Times New Roman" w:hAnsi="Times New Roman" w:cs="Times New Roman"/>
                <w:b/>
                <w:bCs/>
                <w:sz w:val="20"/>
                <w:szCs w:val="20"/>
              </w:rPr>
            </w:pPr>
            <w:sdt>
              <w:sdtPr>
                <w:id w:val="-1095322787"/>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Fonts w:cs="Times New Roman" w:ascii="Times New Roman" w:hAnsi="Times New Roman"/>
                  </w:rPr>
                </w:r>
                <w:r>
                  <w:rPr>
                    <w:rFonts w:cs="Times New Roman" w:ascii="Times New Roman" w:hAnsi="Times New Roman"/>
                  </w:rPr>
                  <w:t>Предоставляется</w:t>
                </w:r>
              </w:sdtContent>
            </w:sdt>
          </w:p>
          <w:p>
            <w:pPr>
              <w:pStyle w:val="Normal"/>
              <w:spacing w:before="0" w:after="160"/>
              <w:jc w:val="center"/>
              <w:rPr>
                <w:rFonts w:ascii="Times New Roman" w:hAnsi="Times New Roman" w:cs="Times New Roman"/>
                <w:b/>
                <w:bCs/>
                <w:sz w:val="20"/>
                <w:szCs w:val="20"/>
              </w:rPr>
            </w:pPr>
            <w:r>
              <w:rPr>
                <w:rFonts w:cs="Times New Roman" w:ascii="Times New Roman" w:hAnsi="Times New Roman"/>
                <w:b/>
                <w:bCs/>
                <w:sz w:val="20"/>
                <w:szCs w:val="20"/>
              </w:rPr>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jc w:val="center"/>
        <w:rPr>
          <w:rFonts w:ascii="Times New Roman" w:hAnsi="Times New Roman" w:eastAsia="Times New Roman" w:cs="Times New Roman"/>
          <w:iCs/>
          <w:lang w:eastAsia="ru-RU"/>
        </w:rPr>
      </w:pPr>
      <w:r>
        <w:rPr>
          <w:rFonts w:eastAsia="Times New Roman" w:cs="Times New Roman" w:ascii="Times New Roman" w:hAnsi="Times New Roman"/>
          <w:b/>
          <w:lang w:eastAsia="ru-RU"/>
        </w:rPr>
        <w:t>НАИМЕНОВАНИЕ И СОДЕРЖАНИЕ РАЗДЕЛОВ ИНФОКАРТЫ В ЭЛЕКТРОННОЙ ФОРМЕ</w:t>
      </w:r>
    </w:p>
    <w:tbl>
      <w:tblPr>
        <w:tblW w:w="5000" w:type="pct"/>
        <w:jc w:val="start"/>
        <w:tblInd w:w="0" w:type="dxa"/>
        <w:tblLayout w:type="fixed"/>
        <w:tblCellMar>
          <w:top w:w="0" w:type="dxa"/>
          <w:start w:w="108" w:type="dxa"/>
          <w:bottom w:w="0" w:type="dxa"/>
          <w:end w:w="108" w:type="dxa"/>
        </w:tblCellMar>
        <w:tblLook w:val="01e0" w:noHBand="0" w:noVBand="0" w:firstColumn="1" w:lastRow="1" w:lastColumn="1" w:firstRow="1"/>
      </w:tblPr>
      <w:tblGrid>
        <w:gridCol w:w="1065"/>
        <w:gridCol w:w="8800"/>
      </w:tblGrid>
      <w:tr>
        <w:trPr>
          <w:trHeight w:val="9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
                <w:sz w:val="20"/>
                <w:szCs w:val="20"/>
                <w:lang w:eastAsia="ru-RU"/>
              </w:rPr>
              <w:t>Предмет договора</w:t>
            </w:r>
          </w:p>
        </w:tc>
      </w:tr>
      <w:tr>
        <w:trPr>
          <w:trHeight w:val="91"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60"/>
              <w:ind w:start="29" w:end="29"/>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Приобретение снаряжения для водных видов спорта в рамках реализации бюджетных инициатив граждан (БИ "Активное долголетие" в пгт.Уренгой)</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Описание предмета договора</w:t>
            </w:r>
          </w:p>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Количество (объем) поставки товара, оказания услуг, выполнения работ</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w:t>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Место, условия и сроки (периоды) поставки, оказания услуг, выполнения работ</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Начальная (максимальная) цена договора составляет:</w:t>
            </w:r>
          </w:p>
          <w:p>
            <w:pPr>
              <w:pStyle w:val="Normal"/>
              <w:spacing w:lineRule="auto" w:line="240" w:before="0" w:after="0"/>
              <w:rPr>
                <w:rFonts w:ascii="Times New Roman" w:hAnsi="Times New Roman" w:cs="Times New Roman"/>
                <w:b/>
                <w:bCs/>
                <w:sz w:val="20"/>
                <w:szCs w:val="20"/>
              </w:rPr>
            </w:pPr>
            <w:r>
              <w:rPr>
                <w:rFonts w:cs="Times New Roman" w:ascii="Times New Roman" w:hAnsi="Times New Roman"/>
                <w:b/>
                <w:bCs/>
                <w:sz w:val="20"/>
                <w:szCs w:val="20"/>
              </w:rPr>
              <w:t>1 266 300,00 рублей.</w:t>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ListParagraph"/>
              <w:spacing w:before="0" w:after="0"/>
              <w:ind w:start="0"/>
              <w:contextualSpacing/>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Начальная (максимальная) цена договора сформирована в соответствии с Техническим заданием (прилагается отдельным файлом). </w:t>
            </w:r>
          </w:p>
          <w:p>
            <w:pPr>
              <w:pStyle w:val="Normal"/>
              <w:widowControl w:val="false"/>
              <w:spacing w:before="0" w:after="0"/>
              <w:ind w:end="-108"/>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pPr>
              <w:pStyle w:val="Normal"/>
              <w:widowControl w:val="false"/>
              <w:spacing w:before="0" w:after="0"/>
              <w:ind w:end="-108"/>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Метод обоснования начальной (максимальной) цены договора: </w:t>
            </w:r>
            <w:sdt>
              <w:sdtPr>
                <w15:color w:val="FF00FF"/>
                <w:id w:val="1482041609"/>
                <w:placeholder>
                  <w:docPart w:val="C60C92E0F2CA465F8ED6AA70700D1172"/>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Pr>
                    <w:rFonts w:eastAsia="Times New Roman" w:cs="Times New Roman" w:ascii="Times New Roman" w:hAnsi="Times New Roman"/>
                    <w:bCs/>
                    <w:sz w:val="20"/>
                    <w:szCs w:val="20"/>
                    <w:lang w:eastAsia="ru-RU"/>
                  </w:rPr>
                </w:r>
                <w:r>
                  <w:rPr>
                    <w:rFonts w:eastAsia="Times New Roman" w:cs="Times New Roman" w:ascii="Times New Roman" w:hAnsi="Times New Roman"/>
                    <w:bCs/>
                    <w:sz w:val="20"/>
                    <w:szCs w:val="20"/>
                    <w:lang w:eastAsia="ru-RU"/>
                  </w:rPr>
                  <w:t>метод сопоставимых рыночных цен (анализ рынка)</w:t>
                </w:r>
              </w:sdtContent>
            </w:sdt>
            <w:r>
              <w:rPr>
                <w:rFonts w:eastAsia="Times New Roman"/>
              </w:rPr>
              <w:t xml:space="preserve"> </w:t>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Форма, сроки и порядок оплаты поставки, оказания услуг, выполнения работ</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Cs/>
                <w:sz w:val="20"/>
                <w:szCs w:val="20"/>
                <w:lang w:eastAsia="ru-RU"/>
              </w:rPr>
              <w:t>В соответствии с проектом договора (прилагается отдельным файлом)</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применяется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9</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10</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Порядок и сроки внесения изменений в информационную карту, отмены закупки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принять решение о внесении изменений в информационную карту.</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Формы, порядок, дата и время окончания срока предоставления участникам закупки разъяснений положений инфокарты</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Любой участник закупки вправе направить Заказчику запрос о даче разъяснений положений инфокарты (далее – запрос).</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предоставлять разъяснения положений информационной карты</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Возможность заказчика заключить договор с несколькими участниками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предусмотрена</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Срок подписания договора участником закупки, с которым заключается договор</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Предоставление информационной карты</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заявки на участие в закупке</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исполнения договора</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гарантийных обязательств</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trPr>
          <w:trHeight w:val="775"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Единые (обязательные) требования к участникам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участник закупки - юридическое лицо не находится в процессе ликвидации;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 отсутствие между участником закупки и заказчиком конфликта интересов;</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участник закупки не является офшорной компанией;</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19</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20</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содержанию, форме, оформлению и составу заявки на участие в закупке в электронной форме</w:t>
            </w:r>
            <w:r>
              <w:rPr>
                <w:rStyle w:val="FootnoteReference"/>
                <w:rFonts w:eastAsia="Times New Roman" w:cs="Times New Roman" w:ascii="Times New Roman" w:hAnsi="Times New Roman"/>
                <w:b/>
                <w:sz w:val="20"/>
                <w:szCs w:val="20"/>
                <w:lang w:eastAsia="ru-RU"/>
              </w:rPr>
              <w:footnoteReference w:id="2"/>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при размещении закупки на поставку товара: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а) согласие участника процедуры закупки на поставку товара в случае: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 xml:space="preserve">согласие, предусмотренное пунктом 2-1 настоящей части, а также конкретные показатели, соответствующие значениям, установленным </w:t>
            </w:r>
            <w:bookmarkStart w:id="9" w:name="OLE_LINK13"/>
            <w:bookmarkStart w:id="10" w:name="OLE_LINK12"/>
            <w:r>
              <w:rPr>
                <w:rFonts w:eastAsia="Times New Roman" w:cs="Times New Roman" w:ascii="Times New Roman" w:hAnsi="Times New Roman"/>
                <w:bCs/>
                <w:sz w:val="20"/>
                <w:szCs w:val="20"/>
                <w:lang w:eastAsia="ru-RU"/>
              </w:rPr>
              <w:t>инфокартой</w:t>
            </w:r>
            <w:bookmarkEnd w:id="9"/>
            <w:bookmarkEnd w:id="10"/>
            <w:r>
              <w:rPr>
                <w:rFonts w:eastAsia="Times New Roman" w:cs="Times New Roman" w:ascii="Times New Roman" w:hAnsi="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копии учредительных документов участника закупок (для юридических лиц) или копии документов, удостоверяющих личность (для физических лиц);</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подтверждающий полномочия лица на осуществление действий от имени участника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(декларацию) о соответствии участника закупки следующим требованиям:</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w:t>
              <w:tab/>
              <w:t>участник закупки - юридическое лицо не находится в процессе ликвидации;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между участником закупки и заказчиком конфликта интересов;</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 участник закупки не является офшорной компанией;</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trPr>
          <w:trHeight w:val="629"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Информация и сведения, подтверждающее страну происхождения товара</w:t>
            </w:r>
          </w:p>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(отражаются в квалификационной части заявки на участие в закупке):</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widowControl w:val="false"/>
              <w:spacing w:lineRule="auto" w:line="240" w:before="0" w:after="0"/>
              <w:jc w:val="both"/>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для «преимущества»:</w:t>
            </w:r>
          </w:p>
          <w:p>
            <w:pPr>
              <w:pStyle w:val="Normal"/>
              <w:widowControl w:val="false"/>
              <w:spacing w:lineRule="auto" w:line="240" w:before="0" w:after="0"/>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Декларирование (информация) о стране происхождения товара</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Антидемпинговые меры</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sz w:val="20"/>
                <w:szCs w:val="20"/>
                <w:u w:val="single"/>
                <w:lang w:eastAsia="ru-RU"/>
              </w:rPr>
            </w:pPr>
            <w:r>
              <w:rPr>
                <w:rFonts w:eastAsia="Times New Roman" w:cs="Times New Roman" w:ascii="Times New Roman" w:hAnsi="Times New Roman"/>
                <w:b/>
                <w:bCs/>
                <w:sz w:val="20"/>
                <w:szCs w:val="20"/>
                <w:lang w:eastAsia="ru-RU"/>
              </w:rPr>
              <w:t>Отмена закупки</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Условия допуска к участию и отстранения от участия в закупке:</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представил документы, необходимые для участия в процедуре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иных случаях, предусмотренных Положением о закупке Заказчика.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Признание закупки несостоявшимся</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Pr>
                <w:rFonts w:eastAsia="Times New Roman" w:cs="Times New Roman" w:ascii="Times New Roman" w:hAnsi="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1"/>
            <w:r>
              <w:rPr>
                <w:rFonts w:eastAsia="Times New Roman" w:cs="Times New Roman" w:ascii="Times New Roman" w:hAnsi="Times New Roman"/>
                <w:sz w:val="20"/>
                <w:szCs w:val="20"/>
                <w:lang w:eastAsia="ru-RU"/>
              </w:rPr>
              <w:t>.</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trPr>
          <w:trHeight w:val="196" w:hRule="atLeast"/>
        </w:trPr>
        <w:tc>
          <w:tcPr>
            <w:tcW w:w="106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Отдельными файлами прилагаются:</w:t>
            </w:r>
          </w:p>
        </w:tc>
      </w:tr>
      <w:tr>
        <w:trPr>
          <w:trHeight w:val="196" w:hRule="atLeast"/>
        </w:trPr>
        <w:tc>
          <w:tcPr>
            <w:tcW w:w="106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Описание предмета закупки (Техническое задание);</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 Проект договора;</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 Обоснование НМЦД;</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 Рекомендуемая форма заявки участника закупки.</w:t>
            </w:r>
          </w:p>
        </w:tc>
      </w:tr>
      <w:tr>
        <w:trPr>
          <w:trHeight w:val="196" w:hRule="atLeast"/>
        </w:trPr>
        <w:tc>
          <w:tcPr>
            <w:tcW w:w="106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Иные требования, определенные Положением о закупке товаров, работ, услуг Заказчика</w:t>
            </w:r>
          </w:p>
        </w:tc>
      </w:tr>
      <w:tr>
        <w:trPr>
          <w:trHeight w:val="196" w:hRule="atLeast"/>
        </w:trPr>
        <w:tc>
          <w:tcPr>
            <w:tcW w:w="106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bl>
    <w:p>
      <w:pPr>
        <w:pStyle w:val="Normal"/>
        <w:widowControl w:val="false"/>
        <w:spacing w:lineRule="auto" w:line="240" w:before="0" w:after="0"/>
        <w:rPr>
          <w:rFonts w:ascii="Times New Roman" w:hAnsi="Times New Roman" w:cs="Times New Roman"/>
        </w:rPr>
      </w:pPr>
      <w:r>
        <w:rPr>
          <w:rFonts w:cs="Times New Roman" w:ascii="Times New Roman" w:hAnsi="Times New Roman"/>
        </w:rPr>
      </w:r>
    </w:p>
    <w:sectPr>
      <w:footerReference w:type="even" r:id="rId7"/>
      <w:footerReference w:type="default" r:id="rId8"/>
      <w:footerReference w:type="first" r:id="rId9"/>
      <w:footnotePr>
        <w:numFmt w:val="decimal"/>
      </w:footnotePr>
      <w:type w:val="nextPage"/>
      <w:pgSz w:w="11906" w:h="16838"/>
      <w:pgMar w:left="1134" w:right="907" w:gutter="0" w:header="0" w:top="1134" w:footer="720" w:bottom="777"/>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Cambria">
    <w:charset w:val="01" w:characterSet="utf-8"/>
    <w:family w:val="roman"/>
    <w:pitch w:val="variable"/>
  </w:font>
  <w:font w:name="Liberation Sans">
    <w:altName w:val="Arial"/>
    <w:charset w:val="01" w:characterSet="utf-8"/>
    <w:family w:val="roman"/>
    <w:pitch w:val="variable"/>
  </w:font>
  <w:font w:name="Tahoma">
    <w:charset w:val="01" w:characterSet="utf-8"/>
    <w:family w:val="swiss"/>
    <w:pitch w:val="variable"/>
  </w:font>
  <w:font w:name="Courier New">
    <w:charset w:val="01" w:characterSet="utf-8"/>
    <w:family w:val="roman"/>
    <w:pitch w:val="variable"/>
  </w:font>
  <w:font w:name="Consolas">
    <w:charset w:val="01" w:characterSet="utf-8"/>
    <w:family w:val="roman"/>
    <w:pitch w:val="variable"/>
  </w:font>
  <w:font w:name="Arial Unicode MS">
    <w:charset w:val="01" w:characterSet="utf-8"/>
    <w:family w:val="swiss"/>
    <w:pitch w:val="variable"/>
  </w:font>
  <w:font w:name="Open Sans">
    <w:charset w:val="01" w:characterSet="utf-8"/>
    <w:family w:val="swiss"/>
    <w:pitch w:val="variable"/>
  </w:font>
  <w:font w:name="Consultant">
    <w:charset w:val="01" w:characterSet="utf-8"/>
    <w:family w:val="roman"/>
    <w:pitch w:val="variable"/>
  </w:font>
  <w:font w:name="Verdana">
    <w:charset w:val="01" w:characterSet="utf-8"/>
    <w:family w:val="swiss"/>
    <w:pitch w:val="variable"/>
  </w:font>
  <w:font w:name="Bookman Old Style">
    <w:charset w:val="01" w:characterSet="utf-8"/>
    <w:family w:val="roman"/>
    <w:pitch w:val="variable"/>
  </w:font>
  <w:font w:name="GaramondNarrowC">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77"/>
      </w:tabs>
      <w:rPr/>
    </w:pPr>
    <w:r>
      <w:rPr/>
      <w:tab/>
    </w:r>
    <w:r>
      <w:rPr/>
      <w:fldChar w:fldCharType="begin"/>
    </w:r>
    <w:r>
      <w:rPr/>
      <w:instrText xml:space="preserve"> PAGE </w:instrText>
    </w:r>
    <w:r>
      <w:rPr/>
      <w:fldChar w:fldCharType="separate"/>
    </w:r>
    <w:r>
      <w:rPr/>
      <w:t>11</w:t>
    </w:r>
    <w:r>
      <w:rPr/>
      <w:fldChar w:fldCharType="end"/>
    </w:r>
  </w:p>
  <w:p>
    <w:pPr>
      <w:pStyle w:val="Footer"/>
      <w:rPr/>
    </w:pPr>
    <w:r>
      <w:rPr/>
    </w:r>
  </w:p>
  <w:p>
    <w:pPr>
      <w:pStyle w:val="Normal"/>
      <w:widowControl/>
      <w:suppressAutoHyphens w:val="true"/>
      <w:bidi w:val="0"/>
      <w:spacing w:lineRule="auto" w:line="259" w:before="0" w:after="16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szCs w:val="16"/>
        </w:rPr>
      </w:pPr>
      <w:r>
        <w:rPr>
          <w:rStyle w:val="Style19"/>
        </w:rPr>
        <w:footnoteRef/>
      </w:r>
      <w:r>
        <w:rPr>
          <w:sz w:val="16"/>
          <w:szCs w:val="16"/>
        </w:rP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92"/>
        </w:tabs>
        <w:ind w:start="792" w:hanging="432"/>
      </w:pPr>
      <w:rPr>
        <w:b/>
        <w:i w:val="false"/>
        <w:sz w:val="28"/>
        <w:szCs w:val="28"/>
      </w:rPr>
    </w:lvl>
    <w:lvl w:ilvl="1">
      <w:start w:val="1"/>
      <w:numFmt w:val="decimal"/>
      <w:lvlText w:val="%1.%2"/>
      <w:lvlJc w:val="start"/>
      <w:pPr>
        <w:tabs>
          <w:tab w:val="num" w:pos="1836"/>
        </w:tabs>
        <w:ind w:start="1836" w:hanging="576"/>
      </w:pPr>
      <w:rPr/>
    </w:lvl>
    <w:lvl w:ilvl="2">
      <w:start w:val="1"/>
      <w:numFmt w:val="decimal"/>
      <w:lvlText w:val="%1.%2.%3"/>
      <w:lvlJc w:val="start"/>
      <w:pPr>
        <w:tabs>
          <w:tab w:val="num" w:pos="1307"/>
        </w:tabs>
        <w:ind w:start="1080" w:hanging="0"/>
      </w:pPr>
      <w:rPr>
        <w:b w:val="false"/>
        <w:sz w:val="28"/>
        <w:szCs w:val="28"/>
        <w:lang w:val="ru-RU" w:eastAsia="ru-RU"/>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2">
    <w:lvl w:ilvl="0">
      <w:start w:val="10"/>
      <w:numFmt w:val="decimal"/>
      <w:lvlText w:val="%1."/>
      <w:lvlJc w:val="start"/>
      <w:pPr>
        <w:tabs>
          <w:tab w:val="num" w:pos="540"/>
        </w:tabs>
        <w:ind w:start="540" w:hanging="36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Liberation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Liberation San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pPr>
      <w:widowControl w:val="false"/>
      <w:tabs>
        <w:tab w:val="clear" w:pos="708"/>
        <w:tab w:val="left" w:pos="567" w:leader="none"/>
      </w:tabs>
      <w:spacing w:lineRule="auto" w:line="240" w:before="120" w:after="120"/>
      <w:ind w:hanging="567" w:start="567"/>
      <w:jc w:val="both"/>
      <w:outlineLvl w:val="0"/>
    </w:pPr>
    <w:rPr>
      <w:rFonts w:ascii="Times New Roman" w:hAnsi="Times New Roman" w:eastAsia="Times New Roman" w:cs="Times New Roman"/>
      <w:b/>
      <w:sz w:val="24"/>
      <w:szCs w:val="20"/>
      <w:lang w:eastAsia="ru-RU"/>
    </w:rPr>
  </w:style>
  <w:style w:type="paragraph" w:styleId="Heading2">
    <w:name w:val="heading 2"/>
    <w:basedOn w:val="Normal"/>
    <w:next w:val="Normal"/>
    <w:link w:val="21"/>
    <w:uiPriority w:val="9"/>
    <w:qFormat/>
    <w:pPr>
      <w:keepNext w:val="true"/>
      <w:spacing w:lineRule="auto" w:line="240" w:before="0" w:after="0"/>
      <w:jc w:val="both"/>
      <w:outlineLvl w:val="1"/>
    </w:pPr>
    <w:rPr>
      <w:rFonts w:ascii="Times New Roman" w:hAnsi="Times New Roman" w:eastAsia="Times New Roman" w:cs="Times New Roman"/>
      <w:b/>
      <w:sz w:val="28"/>
      <w:szCs w:val="20"/>
      <w:lang w:eastAsia="ru-RU"/>
    </w:rPr>
  </w:style>
  <w:style w:type="paragraph" w:styleId="Heading3">
    <w:name w:val="heading 3"/>
    <w:basedOn w:val="Normal"/>
    <w:next w:val="Normal"/>
    <w:link w:val="3"/>
    <w:qFormat/>
    <w:pPr>
      <w:keepNext w:val="true"/>
      <w:spacing w:lineRule="auto" w:line="240" w:before="240" w:after="60"/>
      <w:outlineLvl w:val="2"/>
    </w:pPr>
    <w:rPr>
      <w:rFonts w:ascii="Arial" w:hAnsi="Arial" w:eastAsia="Times New Roman" w:cs="Times New Roman"/>
      <w:b/>
      <w:bCs/>
      <w:sz w:val="26"/>
      <w:szCs w:val="26"/>
    </w:rPr>
  </w:style>
  <w:style w:type="paragraph" w:styleId="Heading4">
    <w:name w:val="heading 4"/>
    <w:basedOn w:val="Heading3"/>
    <w:next w:val="Normal"/>
    <w:link w:val="4"/>
    <w:qFormat/>
    <w:pPr>
      <w:keepNext w:val="false"/>
      <w:widowControl w:val="false"/>
      <w:spacing w:before="0" w:after="0"/>
      <w:jc w:val="both"/>
      <w:outlineLvl w:val="3"/>
    </w:pPr>
    <w:rPr>
      <w:b w:val="false"/>
      <w:bCs w:val="false"/>
      <w:sz w:val="24"/>
      <w:szCs w:val="24"/>
    </w:rPr>
  </w:style>
  <w:style w:type="paragraph" w:styleId="Heading5">
    <w:name w:val="heading 5"/>
    <w:basedOn w:val="Normal"/>
    <w:next w:val="Normal"/>
    <w:link w:val="5"/>
    <w:uiPriority w:val="9"/>
    <w:semiHidden/>
    <w:unhideWhenUsed/>
    <w:qFormat/>
    <w:pPr>
      <w:keepNext w:val="true"/>
      <w:keepLines/>
      <w:spacing w:lineRule="auto" w:line="276" w:before="200" w:after="0"/>
      <w:outlineLvl w:val="4"/>
    </w:pPr>
    <w:rPr>
      <w:rFonts w:ascii="Cambria" w:hAnsi="Cambria" w:eastAsia="Times New Roman" w:cs="Times New Roman"/>
      <w:color w:val="243F60"/>
    </w:rPr>
  </w:style>
  <w:style w:type="paragraph" w:styleId="Heading6">
    <w:name w:val="heading 6"/>
    <w:basedOn w:val="Normal"/>
    <w:next w:val="Normal"/>
    <w:link w:val="6"/>
    <w:qFormat/>
    <w:pPr>
      <w:spacing w:lineRule="auto" w:line="240" w:before="240" w:after="60"/>
      <w:outlineLvl w:val="5"/>
    </w:pPr>
    <w:rPr>
      <w:rFonts w:ascii="Times New Roman" w:hAnsi="Times New Roman" w:eastAsia="Times New Roman" w:cs="Times New Roman"/>
      <w:b/>
      <w:bCs/>
    </w:rPr>
  </w:style>
  <w:style w:type="paragraph" w:styleId="Heading7">
    <w:name w:val="heading 7"/>
    <w:basedOn w:val="Normal"/>
    <w:next w:val="Normal"/>
    <w:link w:val="7"/>
    <w:qFormat/>
    <w:pPr>
      <w:spacing w:lineRule="auto" w:line="240" w:before="240" w:after="60"/>
      <w:outlineLvl w:val="6"/>
    </w:pPr>
    <w:rPr>
      <w:rFonts w:ascii="Times New Roman" w:hAnsi="Times New Roman" w:eastAsia="Times New Roman" w:cs="Times New Roman"/>
      <w:sz w:val="24"/>
      <w:szCs w:val="24"/>
    </w:rPr>
  </w:style>
  <w:style w:type="paragraph" w:styleId="Heading8">
    <w:name w:val="heading 8"/>
    <w:basedOn w:val="Normal"/>
    <w:next w:val="Normal"/>
    <w:link w:val="8"/>
    <w:qFormat/>
    <w:pPr>
      <w:spacing w:lineRule="auto" w:line="240" w:before="240" w:after="60"/>
      <w:outlineLvl w:val="7"/>
    </w:pPr>
    <w:rPr>
      <w:rFonts w:ascii="Times New Roman" w:hAnsi="Times New Roman" w:eastAsia="Times New Roman" w:cs="Times New Roman"/>
      <w:i/>
      <w:iCs/>
      <w:sz w:val="24"/>
      <w:szCs w:val="24"/>
    </w:rPr>
  </w:style>
  <w:style w:type="paragraph" w:styleId="Heading9">
    <w:name w:val="heading 9"/>
    <w:basedOn w:val="Normal"/>
    <w:next w:val="Normal"/>
    <w:link w:val="9"/>
    <w:uiPriority w:val="9"/>
    <w:unhideWhenUsed/>
    <w:qFormat/>
    <w:pPr>
      <w:keepNext w:val="true"/>
      <w:keepLines/>
      <w:spacing w:before="320" w:after="200"/>
      <w:outlineLvl w:val="8"/>
    </w:pPr>
    <w:rPr>
      <w:rFonts w:ascii="Liberation Sans" w:hAnsi="Liberation Sans" w:eastAsia="Liberation Sans" w:cs="Liberation Sans"/>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Liberation Sans" w:hAnsi="Liberation Sans" w:eastAsia="Liberation Sans" w:cs="Liberation Sans"/>
      <w:sz w:val="40"/>
      <w:szCs w:val="40"/>
    </w:rPr>
  </w:style>
  <w:style w:type="character" w:styleId="Heading2Char" w:customStyle="1">
    <w:name w:val="Heading 2 Char"/>
    <w:basedOn w:val="DefaultParagraphFont"/>
    <w:uiPriority w:val="9"/>
    <w:qFormat/>
    <w:rPr>
      <w:rFonts w:ascii="Liberation Sans" w:hAnsi="Liberation Sans" w:eastAsia="Liberation Sans" w:cs="Liberation Sans"/>
      <w:sz w:val="34"/>
    </w:rPr>
  </w:style>
  <w:style w:type="character" w:styleId="Heading3Char" w:customStyle="1">
    <w:name w:val="Heading 3 Char"/>
    <w:basedOn w:val="DefaultParagraphFont"/>
    <w:uiPriority w:val="9"/>
    <w:qFormat/>
    <w:rPr>
      <w:rFonts w:ascii="Liberation Sans" w:hAnsi="Liberation Sans" w:eastAsia="Liberation Sans" w:cs="Liberation Sans"/>
      <w:sz w:val="30"/>
      <w:szCs w:val="30"/>
    </w:rPr>
  </w:style>
  <w:style w:type="character" w:styleId="Heading4Char" w:customStyle="1">
    <w:name w:val="Heading 4 Char"/>
    <w:basedOn w:val="DefaultParagraphFont"/>
    <w:uiPriority w:val="9"/>
    <w:qFormat/>
    <w:rPr>
      <w:rFonts w:ascii="Liberation Sans" w:hAnsi="Liberation Sans" w:eastAsia="Liberation Sans" w:cs="Liberation Sans"/>
      <w:b/>
      <w:bCs/>
      <w:sz w:val="26"/>
      <w:szCs w:val="26"/>
    </w:rPr>
  </w:style>
  <w:style w:type="character" w:styleId="Heading5Char" w:customStyle="1">
    <w:name w:val="Heading 5 Char"/>
    <w:basedOn w:val="DefaultParagraphFont"/>
    <w:uiPriority w:val="9"/>
    <w:qFormat/>
    <w:rPr>
      <w:rFonts w:ascii="Liberation Sans" w:hAnsi="Liberation Sans" w:eastAsia="Liberation Sans" w:cs="Liberation Sans"/>
      <w:b/>
      <w:bCs/>
      <w:sz w:val="24"/>
      <w:szCs w:val="24"/>
    </w:rPr>
  </w:style>
  <w:style w:type="character" w:styleId="Heading6Char" w:customStyle="1">
    <w:name w:val="Heading 6 Char"/>
    <w:basedOn w:val="DefaultParagraphFont"/>
    <w:uiPriority w:val="9"/>
    <w:qFormat/>
    <w:rPr>
      <w:rFonts w:ascii="Liberation Sans" w:hAnsi="Liberation Sans" w:eastAsia="Liberation Sans" w:cs="Liberation Sans"/>
      <w:b/>
      <w:bCs/>
      <w:sz w:val="22"/>
      <w:szCs w:val="22"/>
    </w:rPr>
  </w:style>
  <w:style w:type="character" w:styleId="Heading7Char" w:customStyle="1">
    <w:name w:val="Heading 7 Char"/>
    <w:basedOn w:val="DefaultParagraphFont"/>
    <w:uiPriority w:val="9"/>
    <w:qFormat/>
    <w:rPr>
      <w:rFonts w:ascii="Liberation Sans" w:hAnsi="Liberation Sans" w:eastAsia="Liberation Sans" w:cs="Liberation Sans"/>
      <w:b/>
      <w:bCs/>
      <w:i/>
      <w:iCs/>
      <w:sz w:val="22"/>
      <w:szCs w:val="22"/>
    </w:rPr>
  </w:style>
  <w:style w:type="character" w:styleId="Heading8Char" w:customStyle="1">
    <w:name w:val="Heading 8 Char"/>
    <w:basedOn w:val="DefaultParagraphFont"/>
    <w:uiPriority w:val="9"/>
    <w:qFormat/>
    <w:rPr>
      <w:rFonts w:ascii="Liberation Sans" w:hAnsi="Liberation Sans" w:eastAsia="Liberation Sans" w:cs="Liberation Sans"/>
      <w:i/>
      <w:iCs/>
      <w:sz w:val="22"/>
      <w:szCs w:val="22"/>
    </w:rPr>
  </w:style>
  <w:style w:type="character" w:styleId="9" w:customStyle="1">
    <w:name w:val="Заголовок 9 Знак"/>
    <w:basedOn w:val="DefaultParagraphFont"/>
    <w:uiPriority w:val="9"/>
    <w:qFormat/>
    <w:rPr>
      <w:rFonts w:ascii="Liberation Sans" w:hAnsi="Liberation Sans" w:eastAsia="Liberation Sans" w:cs="Liberation Sans"/>
      <w:i/>
      <w:iCs/>
      <w:sz w:val="21"/>
      <w:szCs w:val="21"/>
    </w:rPr>
  </w:style>
  <w:style w:type="character" w:styleId="Style5" w:customStyle="1">
    <w:name w:val="Заголовок Знак"/>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6"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Style7" w:customStyle="1">
    <w:name w:val="Название объекта Знак"/>
    <w:basedOn w:val="DefaultParagraphFont"/>
    <w:uiPriority w:val="35"/>
    <w:qFormat/>
    <w:rPr>
      <w:b/>
      <w:bCs/>
      <w:color w:themeColor="accent1" w:val="4472C4"/>
      <w:sz w:val="18"/>
      <w:szCs w:val="18"/>
    </w:rPr>
  </w:style>
  <w:style w:type="character" w:styleId="FootnoteTextChar" w:customStyle="1">
    <w:name w:val="Footnote Text Char"/>
    <w:uiPriority w:val="99"/>
    <w:qFormat/>
    <w:rPr>
      <w:sz w:val="18"/>
    </w:rPr>
  </w:style>
  <w:style w:type="character" w:styleId="Style8" w:customStyle="1">
    <w:name w:val="Текст концевой сноски Знак"/>
    <w:uiPriority w:val="99"/>
    <w:qFormat/>
    <w:rPr>
      <w:sz w:val="20"/>
    </w:rPr>
  </w:style>
  <w:style w:type="character" w:styleId="1" w:customStyle="1">
    <w:name w:val="Заголовок 1 Знак"/>
    <w:basedOn w:val="DefaultParagraphFont"/>
    <w:uiPriority w:val="9"/>
    <w:qFormat/>
    <w:rPr>
      <w:rFonts w:ascii="Times New Roman" w:hAnsi="Times New Roman" w:eastAsia="Times New Roman" w:cs="Times New Roman"/>
      <w:b/>
      <w:sz w:val="24"/>
      <w:szCs w:val="20"/>
      <w:lang w:eastAsia="ru-RU"/>
    </w:rPr>
  </w:style>
  <w:style w:type="character" w:styleId="21" w:customStyle="1">
    <w:name w:val="Заголовок 2 Знак"/>
    <w:basedOn w:val="DefaultParagraphFont"/>
    <w:uiPriority w:val="9"/>
    <w:qFormat/>
    <w:rPr>
      <w:rFonts w:ascii="Times New Roman" w:hAnsi="Times New Roman" w:eastAsia="Times New Roman" w:cs="Times New Roman"/>
      <w:b/>
      <w:sz w:val="28"/>
      <w:szCs w:val="20"/>
      <w:lang w:eastAsia="ru-RU"/>
    </w:rPr>
  </w:style>
  <w:style w:type="character" w:styleId="3" w:customStyle="1">
    <w:name w:val="Заголовок 3 Знак"/>
    <w:basedOn w:val="DefaultParagraphFont"/>
    <w:qFormat/>
    <w:rPr>
      <w:rFonts w:ascii="Arial" w:hAnsi="Arial" w:eastAsia="Times New Roman" w:cs="Times New Roman"/>
      <w:b/>
      <w:bCs/>
      <w:sz w:val="26"/>
      <w:szCs w:val="26"/>
    </w:rPr>
  </w:style>
  <w:style w:type="character" w:styleId="4" w:customStyle="1">
    <w:name w:val="Заголовок 4 Знак"/>
    <w:basedOn w:val="DefaultParagraphFont"/>
    <w:qFormat/>
    <w:rPr>
      <w:rFonts w:ascii="Arial" w:hAnsi="Arial" w:eastAsia="Times New Roman" w:cs="Times New Roman"/>
      <w:sz w:val="24"/>
      <w:szCs w:val="24"/>
    </w:rPr>
  </w:style>
  <w:style w:type="character" w:styleId="5" w:customStyle="1">
    <w:name w:val="Заголовок 5 Знак"/>
    <w:basedOn w:val="DefaultParagraphFont"/>
    <w:uiPriority w:val="9"/>
    <w:semiHidden/>
    <w:qFormat/>
    <w:rPr>
      <w:rFonts w:ascii="Cambria" w:hAnsi="Cambria" w:eastAsia="Times New Roman" w:cs="Times New Roman"/>
      <w:color w:val="243F60"/>
    </w:rPr>
  </w:style>
  <w:style w:type="character" w:styleId="6" w:customStyle="1">
    <w:name w:val="Заголовок 6 Знак"/>
    <w:basedOn w:val="DefaultParagraphFont"/>
    <w:qFormat/>
    <w:rPr>
      <w:rFonts w:ascii="Times New Roman" w:hAnsi="Times New Roman" w:eastAsia="Times New Roman" w:cs="Times New Roman"/>
      <w:b/>
      <w:bCs/>
    </w:rPr>
  </w:style>
  <w:style w:type="character" w:styleId="7" w:customStyle="1">
    <w:name w:val="Заголовок 7 Знак"/>
    <w:basedOn w:val="DefaultParagraphFont"/>
    <w:qFormat/>
    <w:rPr>
      <w:rFonts w:ascii="Times New Roman" w:hAnsi="Times New Roman" w:eastAsia="Times New Roman" w:cs="Times New Roman"/>
      <w:sz w:val="24"/>
      <w:szCs w:val="24"/>
    </w:rPr>
  </w:style>
  <w:style w:type="character" w:styleId="8" w:customStyle="1">
    <w:name w:val="Заголовок 8 Знак"/>
    <w:basedOn w:val="DefaultParagraphFont"/>
    <w:qFormat/>
    <w:rPr>
      <w:rFonts w:ascii="Times New Roman" w:hAnsi="Times New Roman" w:eastAsia="Times New Roman" w:cs="Times New Roman"/>
      <w:i/>
      <w:iCs/>
      <w:sz w:val="24"/>
      <w:szCs w:val="24"/>
    </w:rPr>
  </w:style>
  <w:style w:type="character" w:styleId="Hyperlink">
    <w:name w:val="Hyperlink"/>
    <w:uiPriority w:val="99"/>
    <w:unhideWhenUsed/>
    <w:rPr>
      <w:color w:val="0000FF"/>
      <w:u w:val="single"/>
    </w:rPr>
  </w:style>
  <w:style w:type="character" w:styleId="apple-converted-space" w:customStyle="1">
    <w:name w:val="apple-converted-space"/>
    <w:basedOn w:val="DefaultParagraphFont"/>
    <w:qFormat/>
    <w:rPr/>
  </w:style>
  <w:style w:type="character" w:styleId="Style9" w:customStyle="1">
    <w:name w:val="Верхний колонтитул Знак"/>
    <w:basedOn w:val="DefaultParagraphFont"/>
    <w:uiPriority w:val="99"/>
    <w:qFormat/>
    <w:rPr>
      <w:rFonts w:ascii="Calibri" w:hAnsi="Calibri" w:eastAsia="Calibri" w:cs="Times New Roman"/>
    </w:rPr>
  </w:style>
  <w:style w:type="character" w:styleId="Style10" w:customStyle="1">
    <w:name w:val="Нижний колонтитул Знак"/>
    <w:basedOn w:val="DefaultParagraphFont"/>
    <w:uiPriority w:val="99"/>
    <w:qFormat/>
    <w:rPr>
      <w:rFonts w:ascii="Calibri" w:hAnsi="Calibri" w:eastAsia="Calibri" w:cs="Times New Roman"/>
    </w:rPr>
  </w:style>
  <w:style w:type="character" w:styleId="Style11" w:customStyle="1">
    <w:name w:val="Без интервала Знак"/>
    <w:link w:val="NoSpacing"/>
    <w:uiPriority w:val="1"/>
    <w:qFormat/>
    <w:rPr>
      <w:rFonts w:ascii="Calibri" w:hAnsi="Calibri" w:eastAsia="Times New Roman" w:cs="Times New Roman"/>
    </w:rPr>
  </w:style>
  <w:style w:type="character" w:styleId="Style12" w:customStyle="1">
    <w:name w:val="Текст выноски Знак"/>
    <w:basedOn w:val="DefaultParagraphFont"/>
    <w:link w:val="BalloonText"/>
    <w:uiPriority w:val="99"/>
    <w:qFormat/>
    <w:rPr>
      <w:rFonts w:ascii="Tahoma" w:hAnsi="Tahoma" w:eastAsia="Calibri" w:cs="Times New Roman"/>
      <w:sz w:val="16"/>
      <w:szCs w:val="16"/>
    </w:rPr>
  </w:style>
  <w:style w:type="character" w:styleId="22" w:customStyle="1">
    <w:name w:val="Основной текст 2 Знак"/>
    <w:basedOn w:val="DefaultParagraphFont"/>
    <w:link w:val="BodyText2"/>
    <w:qFormat/>
    <w:rPr>
      <w:rFonts w:ascii="Times New Roman" w:hAnsi="Times New Roman" w:eastAsia="Times New Roman" w:cs="Times New Roman"/>
      <w:sz w:val="24"/>
      <w:szCs w:val="20"/>
    </w:rPr>
  </w:style>
  <w:style w:type="character" w:styleId="Style13" w:customStyle="1">
    <w:name w:val="Основной текст с отступом Знак"/>
    <w:basedOn w:val="DefaultParagraphFont"/>
    <w:qFormat/>
    <w:rPr>
      <w:rFonts w:ascii="Times New Roman" w:hAnsi="Times New Roman" w:eastAsia="Times New Roman" w:cs="Times New Roman"/>
      <w:sz w:val="20"/>
      <w:szCs w:val="20"/>
    </w:rPr>
  </w:style>
  <w:style w:type="character" w:styleId="ConsNormal" w:customStyle="1">
    <w:name w:val="ConsNormal Знак"/>
    <w:link w:val="ConsNormal1"/>
    <w:qFormat/>
    <w:rPr>
      <w:rFonts w:ascii="Arial" w:hAnsi="Arial" w:eastAsia="Times New Roman" w:cs="Arial"/>
      <w:sz w:val="20"/>
      <w:szCs w:val="20"/>
      <w:lang w:eastAsia="ru-RU"/>
    </w:rPr>
  </w:style>
  <w:style w:type="character" w:styleId="ConsPlusNormal" w:customStyle="1">
    <w:name w:val="ConsPlusNormal Знак"/>
    <w:link w:val="ConsPlusNormal1"/>
    <w:qFormat/>
    <w:rPr>
      <w:rFonts w:ascii="Arial" w:hAnsi="Arial" w:eastAsia="Times New Roman" w:cs="Arial"/>
      <w:sz w:val="20"/>
      <w:szCs w:val="20"/>
      <w:lang w:eastAsia="ru-RU"/>
    </w:rPr>
  </w:style>
  <w:style w:type="character" w:styleId="23" w:customStyle="1">
    <w:name w:val="Основной текст с отступом 2 Знак"/>
    <w:basedOn w:val="DefaultParagraphFont"/>
    <w:link w:val="BodyTextIndent2"/>
    <w:qFormat/>
    <w:rPr>
      <w:rFonts w:ascii="Calibri" w:hAnsi="Calibri" w:eastAsia="Calibri" w:cs="Times New Roman"/>
    </w:rPr>
  </w:style>
  <w:style w:type="character" w:styleId="Style14" w:customStyle="1">
    <w:name w:val="Обычный (веб) Знак"/>
    <w:link w:val="Style31"/>
    <w:qFormat/>
    <w:rPr>
      <w:rFonts w:ascii="Times New Roman" w:hAnsi="Times New Roman" w:eastAsia="Times New Roman"/>
      <w:sz w:val="24"/>
      <w:szCs w:val="24"/>
    </w:rPr>
  </w:style>
  <w:style w:type="character" w:styleId="11" w:customStyle="1">
    <w:name w:val="Неразрешенное упоминание1"/>
    <w:uiPriority w:val="99"/>
    <w:semiHidden/>
    <w:unhideWhenUsed/>
    <w:qFormat/>
    <w:rPr>
      <w:color w:val="605E5C"/>
      <w:shd w:fill="E1DFDD" w:val="clear"/>
    </w:rPr>
  </w:style>
  <w:style w:type="character" w:styleId="31" w:customStyle="1">
    <w:name w:val="Основной текст 3 Знак"/>
    <w:basedOn w:val="DefaultParagraphFont"/>
    <w:link w:val="BodyText3"/>
    <w:qFormat/>
    <w:rPr>
      <w:rFonts w:ascii="Times New Roman" w:hAnsi="Times New Roman" w:eastAsia="Times New Roman" w:cs="Times New Roman"/>
      <w:iCs/>
      <w:color w:val="000000"/>
      <w:sz w:val="24"/>
      <w:szCs w:val="20"/>
      <w:lang w:eastAsia="ru-RU"/>
    </w:rPr>
  </w:style>
  <w:style w:type="character" w:styleId="32" w:customStyle="1">
    <w:name w:val="Основной текст с отступом 3 Знак"/>
    <w:basedOn w:val="DefaultParagraphFont"/>
    <w:link w:val="BodyTextIndent3"/>
    <w:qFormat/>
    <w:rPr>
      <w:rFonts w:ascii="Times New Roman" w:hAnsi="Times New Roman" w:eastAsia="Times New Roman" w:cs="Times New Roman"/>
      <w:sz w:val="16"/>
      <w:szCs w:val="16"/>
      <w:lang w:eastAsia="ru-RU"/>
    </w:rPr>
  </w:style>
  <w:style w:type="character" w:styleId="33" w:customStyle="1">
    <w:name w:val="Стиль3 Знак"/>
    <w:link w:val="35"/>
    <w:qFormat/>
    <w:rPr>
      <w:sz w:val="24"/>
    </w:rPr>
  </w:style>
  <w:style w:type="character" w:styleId="grame" w:customStyle="1">
    <w:name w:val="grame"/>
    <w:qFormat/>
    <w:rPr/>
  </w:style>
  <w:style w:type="character" w:styleId="Style15" w:customStyle="1">
    <w:name w:val="Основной текст Знак"/>
    <w:basedOn w:val="DefaultParagraphFont"/>
    <w:qFormat/>
    <w:rPr>
      <w:rFonts w:ascii="Times New Roman" w:hAnsi="Times New Roman" w:eastAsia="Times New Roman" w:cs="Times New Roman"/>
      <w:sz w:val="20"/>
      <w:szCs w:val="20"/>
      <w:lang w:eastAsia="ru-RU"/>
    </w:rPr>
  </w:style>
  <w:style w:type="character" w:styleId="HTML" w:customStyle="1">
    <w:name w:val="Стандартный HTML Знак"/>
    <w:basedOn w:val="DefaultParagraphFont"/>
    <w:link w:val="HTMLPreformatted"/>
    <w:qFormat/>
    <w:rPr>
      <w:rFonts w:ascii="Courier New" w:hAnsi="Courier New" w:eastAsia="Courier New" w:cs="Times New Roman"/>
      <w:sz w:val="20"/>
      <w:szCs w:val="20"/>
    </w:rPr>
  </w:style>
  <w:style w:type="character" w:styleId="Style16" w:customStyle="1">
    <w:name w:val="Текст сноски Знак"/>
    <w:basedOn w:val="DefaultParagraphFont"/>
    <w:uiPriority w:val="99"/>
    <w:qFormat/>
    <w:rPr>
      <w:rFonts w:ascii="Times New Roman" w:hAnsi="Times New Roman" w:eastAsia="Times New Roman" w:cs="Times New Roman"/>
      <w:sz w:val="20"/>
      <w:szCs w:val="20"/>
      <w:lang w:eastAsia="ru-RU"/>
    </w:rPr>
  </w:style>
  <w:style w:type="character" w:styleId="Style17" w:customStyle="1">
    <w:name w:val="Текст примечания Знак"/>
    <w:qFormat/>
    <w:rPr/>
  </w:style>
  <w:style w:type="character" w:styleId="12" w:customStyle="1">
    <w:name w:val="Текст примечания Знак1"/>
    <w:basedOn w:val="DefaultParagraphFont"/>
    <w:uiPriority w:val="99"/>
    <w:qFormat/>
    <w:rPr>
      <w:sz w:val="20"/>
      <w:szCs w:val="20"/>
    </w:rPr>
  </w:style>
  <w:style w:type="character" w:styleId="Style18" w:customStyle="1">
    <w:name w:val="Тема примечания Знак"/>
    <w:link w:val="annotationsubject"/>
    <w:qFormat/>
    <w:rPr>
      <w:b/>
      <w:bCs/>
    </w:rPr>
  </w:style>
  <w:style w:type="character" w:styleId="13" w:customStyle="1">
    <w:name w:val="Тема примечания Знак1"/>
    <w:basedOn w:val="12"/>
    <w:uiPriority w:val="99"/>
    <w:qFormat/>
    <w:rPr>
      <w:b/>
      <w:bCs/>
      <w:sz w:val="20"/>
      <w:szCs w:val="20"/>
    </w:rPr>
  </w:style>
  <w:style w:type="character" w:styleId="Style19" w:customStyle="1">
    <w:name w:val="Символ сноски"/>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CommentReference">
    <w:name w:val="annotation reference"/>
    <w:qFormat/>
    <w:rPr>
      <w:sz w:val="16"/>
      <w:szCs w:val="16"/>
    </w:rPr>
  </w:style>
  <w:style w:type="character" w:styleId="WW-WW8Num4z0" w:customStyle="1">
    <w:name w:val="WW-WW8Num4z0"/>
    <w:qFormat/>
    <w:rPr>
      <w:rFonts w:ascii="Times New Roman" w:hAnsi="Times New Roman" w:eastAsia="Times New Roman" w:cs="Times New Roman"/>
    </w:rPr>
  </w:style>
  <w:style w:type="character" w:styleId="PageNumber">
    <w:name w:val="page number"/>
    <w:rPr/>
  </w:style>
  <w:style w:type="character" w:styleId="FontStyle15" w:customStyle="1">
    <w:name w:val="Font Style15"/>
    <w:qFormat/>
    <w:rPr>
      <w:rFonts w:ascii="Times New Roman" w:hAnsi="Times New Roman" w:cs="Times New Roman"/>
      <w:sz w:val="22"/>
      <w:szCs w:val="22"/>
    </w:rPr>
  </w:style>
  <w:style w:type="character" w:styleId="311" w:customStyle="1">
    <w:name w:val="Основной текст 3 Знак1"/>
    <w:qFormat/>
    <w:rPr>
      <w:rFonts w:ascii="Times New Roman" w:hAnsi="Times New Roman" w:eastAsia="Times New Roman" w:cs="Times New Roman"/>
      <w:sz w:val="16"/>
      <w:szCs w:val="16"/>
      <w:lang w:eastAsia="ru-RU"/>
    </w:rPr>
  </w:style>
  <w:style w:type="character" w:styleId="Style20" w:customStyle="1">
    <w:name w:val="Символ концевой сноски"/>
    <w:uiPriority w:val="99"/>
    <w:unhideWhenUsed/>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Style21" w:customStyle="1">
    <w:name w:val="Основной текст_"/>
    <w:link w:val="114"/>
    <w:qFormat/>
    <w:rPr>
      <w:sz w:val="25"/>
      <w:szCs w:val="25"/>
      <w:shd w:fill="FFFFFF" w:val="clear"/>
    </w:rPr>
  </w:style>
  <w:style w:type="character" w:styleId="115pt" w:customStyle="1">
    <w:name w:val="Основной текст + 11;5 pt"/>
    <w:qFormat/>
    <w:rPr>
      <w:color w:val="000000"/>
      <w:spacing w:val="0"/>
      <w:sz w:val="23"/>
      <w:szCs w:val="23"/>
      <w:shd w:fill="FFFFFF" w:val="clear"/>
      <w:lang w:val="ru-RU"/>
    </w:rPr>
  </w:style>
  <w:style w:type="character" w:styleId="24" w:customStyle="1">
    <w:name w:val="Основной текст (2)_"/>
    <w:link w:val="214"/>
    <w:qFormat/>
    <w:rPr>
      <w:b/>
      <w:bCs/>
      <w:sz w:val="25"/>
      <w:szCs w:val="25"/>
      <w:shd w:fill="FFFFFF" w:val="clear"/>
    </w:rPr>
  </w:style>
  <w:style w:type="character" w:styleId="Style22" w:customStyle="1">
    <w:name w:val="Основной текст + Курсив"/>
    <w:qFormat/>
    <w:rPr>
      <w:i/>
      <w:iCs/>
      <w:color w:val="000000"/>
      <w:spacing w:val="0"/>
      <w:sz w:val="25"/>
      <w:szCs w:val="25"/>
      <w:shd w:fill="FFFFFF" w:val="clear"/>
      <w:lang w:val="ru-RU"/>
    </w:rPr>
  </w:style>
  <w:style w:type="character" w:styleId="FollowedHyperlink">
    <w:name w:val="FollowedHyperlink"/>
    <w:uiPriority w:val="99"/>
    <w:unhideWhenUsed/>
    <w:rPr>
      <w:color w:val="800080"/>
      <w:u w:val="single"/>
    </w:rPr>
  </w:style>
  <w:style w:type="character" w:styleId="Style23" w:customStyle="1">
    <w:name w:val="Текст Знак"/>
    <w:link w:val="PlainText"/>
    <w:qFormat/>
    <w:rPr>
      <w:rFonts w:ascii="Courier New" w:hAnsi="Courier New" w:cs="Courier New"/>
    </w:rPr>
  </w:style>
  <w:style w:type="character" w:styleId="14" w:customStyle="1">
    <w:name w:val="Текст Знак1"/>
    <w:basedOn w:val="DefaultParagraphFont"/>
    <w:qFormat/>
    <w:rPr>
      <w:rFonts w:ascii="Consolas" w:hAnsi="Consolas"/>
      <w:sz w:val="21"/>
      <w:szCs w:val="21"/>
    </w:rPr>
  </w:style>
  <w:style w:type="character" w:styleId="f" w:customStyle="1">
    <w:name w:val="f"/>
    <w:qFormat/>
    <w:rPr/>
  </w:style>
  <w:style w:type="character" w:styleId="10" w:customStyle="1">
    <w:name w:val="Основной текст (10)_"/>
    <w:link w:val="101"/>
    <w:qFormat/>
    <w:rPr>
      <w:sz w:val="23"/>
      <w:szCs w:val="23"/>
      <w:shd w:fill="FFFFFF" w:val="clear"/>
    </w:rPr>
  </w:style>
  <w:style w:type="character" w:styleId="Strong">
    <w:name w:val="Strong"/>
    <w:uiPriority w:val="22"/>
    <w:qFormat/>
    <w:rPr>
      <w:b/>
      <w:bCs/>
    </w:rPr>
  </w:style>
  <w:style w:type="character" w:styleId="95pt" w:customStyle="1">
    <w:name w:val="Основной текст + 9;5 pt;Не полужирный"/>
    <w:qFormat/>
    <w:rPr>
      <w:rFonts w:ascii="Times New Roman" w:hAnsi="Times New Roman" w:eastAsia="Times New Roman" w:cs="Times New Roman"/>
      <w:b/>
      <w:bCs/>
      <w:i w:val="false"/>
      <w:iCs w:val="false"/>
      <w:caps w:val="false"/>
      <w:smallCaps w:val="false"/>
      <w:strike w:val="false"/>
      <w:dstrike w:val="false"/>
      <w:color w:val="000000"/>
      <w:spacing w:val="0"/>
      <w:sz w:val="19"/>
      <w:szCs w:val="19"/>
      <w:u w:val="none"/>
      <w:shd w:fill="FFFFFF" w:val="clear"/>
      <w:lang w:val="ru-RU"/>
    </w:rPr>
  </w:style>
  <w:style w:type="character" w:styleId="91" w:customStyle="1">
    <w:name w:val="Основной текст + 9"/>
    <w:qFormat/>
    <w:rPr>
      <w:rFonts w:ascii="Times New Roman" w:hAnsi="Times New Roman" w:eastAsia="Times New Roman" w:cs="Times New Roman"/>
      <w:b/>
      <w:bCs/>
      <w:i w:val="false"/>
      <w:iCs w:val="false"/>
      <w:caps w:val="false"/>
      <w:smallCaps w:val="false"/>
      <w:strike w:val="false"/>
      <w:dstrike w:val="false"/>
      <w:color w:val="000000"/>
      <w:spacing w:val="0"/>
      <w:sz w:val="19"/>
      <w:szCs w:val="19"/>
      <w:u w:val="none"/>
      <w:lang w:val="ru-RU"/>
    </w:rPr>
  </w:style>
  <w:style w:type="character" w:styleId="15" w:customStyle="1">
    <w:name w:val="Основной текст Знак1"/>
    <w:uiPriority w:val="99"/>
    <w:semiHidden/>
    <w:qFormat/>
    <w:rPr>
      <w:rFonts w:ascii="Times New Roman" w:hAnsi="Times New Roman" w:eastAsia="Times New Roman" w:cs="Times New Roman"/>
      <w:sz w:val="24"/>
      <w:szCs w:val="24"/>
      <w:lang w:eastAsia="ru-RU"/>
    </w:rPr>
  </w:style>
  <w:style w:type="character" w:styleId="16" w:customStyle="1">
    <w:name w:val="Просмотренная гиперссылка1"/>
    <w:uiPriority w:val="99"/>
    <w:unhideWhenUsed/>
    <w:qFormat/>
    <w:rPr>
      <w:color w:val="800080"/>
      <w:u w:val="single"/>
    </w:rPr>
  </w:style>
  <w:style w:type="character" w:styleId="FontStyle12" w:customStyle="1">
    <w:name w:val="Font Style12"/>
    <w:uiPriority w:val="99"/>
    <w:qFormat/>
    <w:rPr>
      <w:rFonts w:ascii="Times New Roman" w:hAnsi="Times New Roman" w:cs="Times New Roman"/>
      <w:sz w:val="26"/>
      <w:szCs w:val="26"/>
    </w:rPr>
  </w:style>
  <w:style w:type="character" w:styleId="apple-style-span" w:customStyle="1">
    <w:name w:val="apple-style-span"/>
    <w:qFormat/>
    <w:rPr/>
  </w:style>
  <w:style w:type="character" w:styleId="17" w:customStyle="1">
    <w:name w:val="Текст выноски Знак1"/>
    <w:uiPriority w:val="99"/>
    <w:semiHidden/>
    <w:qFormat/>
    <w:rPr>
      <w:rFonts w:ascii="Tahoma" w:hAnsi="Tahoma" w:cs="Tahoma"/>
      <w:color w:val="000000"/>
      <w:sz w:val="16"/>
      <w:szCs w:val="16"/>
      <w:lang w:eastAsia="ru-RU"/>
    </w:rPr>
  </w:style>
  <w:style w:type="character" w:styleId="34" w:customStyle="1">
    <w:name w:val="Основной текст (3)_"/>
    <w:link w:val="36"/>
    <w:qFormat/>
    <w:rPr>
      <w:sz w:val="26"/>
      <w:szCs w:val="26"/>
      <w:shd w:fill="FFFFFF" w:val="clear"/>
    </w:rPr>
  </w:style>
  <w:style w:type="character" w:styleId="25" w:customStyle="1">
    <w:name w:val="Основной текст (2) + Не полужирный"/>
    <w:qFormat/>
    <w:rPr>
      <w:b/>
      <w:bCs/>
      <w:sz w:val="26"/>
      <w:szCs w:val="26"/>
      <w:shd w:fill="FFFFFF" w:val="clear"/>
      <w:lang w:bidi="ar-SA"/>
    </w:rPr>
  </w:style>
  <w:style w:type="character" w:styleId="Style24" w:customStyle="1">
    <w:name w:val="Цветовое выделение"/>
    <w:uiPriority w:val="99"/>
    <w:qFormat/>
    <w:rPr>
      <w:b/>
      <w:color w:val="000080"/>
    </w:rPr>
  </w:style>
  <w:style w:type="character" w:styleId="ArialUnicodeMS9pt" w:customStyle="1">
    <w:name w:val="Основной текст + Arial Unicode MS;9 pt"/>
    <w:qFormat/>
    <w:rPr>
      <w:rFonts w:ascii="Arial Unicode MS" w:hAnsi="Arial Unicode MS" w:eastAsia="Arial Unicode MS" w:cs="Arial Unicode MS"/>
      <w:b w:val="false"/>
      <w:bCs w:val="false"/>
      <w:i w:val="false"/>
      <w:iCs w:val="false"/>
      <w:caps w:val="false"/>
      <w:smallCaps w:val="false"/>
      <w:strike w:val="false"/>
      <w:dstrike w:val="false"/>
      <w:color w:val="000000"/>
      <w:spacing w:val="0"/>
      <w:sz w:val="18"/>
      <w:szCs w:val="18"/>
      <w:u w:val="none"/>
      <w:lang w:val="ru-RU"/>
    </w:rPr>
  </w:style>
  <w:style w:type="character" w:styleId="27" w:customStyle="1">
    <w:name w:val="Основной текст27"/>
    <w:qFormat/>
    <w:rPr>
      <w:rFonts w:ascii="Times New Roman" w:hAnsi="Times New Roman" w:cs="Times New Roman"/>
      <w:spacing w:val="0"/>
      <w:sz w:val="23"/>
      <w:szCs w:val="23"/>
      <w:shd w:fill="FFFFFF" w:val="clear"/>
    </w:rPr>
  </w:style>
  <w:style w:type="character" w:styleId="Emphasis">
    <w:name w:val="Emphasis"/>
    <w:qFormat/>
    <w:rPr>
      <w:rFonts w:cs="Times New Roman"/>
      <w:i/>
      <w:iCs/>
    </w:rPr>
  </w:style>
  <w:style w:type="character" w:styleId="LineNumber">
    <w:name w:val="line number"/>
    <w:semiHidden/>
    <w:rPr/>
  </w:style>
  <w:style w:type="character" w:styleId="18" w:customStyle="1">
    <w:name w:val="Выделение1"/>
    <w:qFormat/>
    <w:rPr>
      <w:i/>
      <w:sz w:val="24"/>
    </w:rPr>
  </w:style>
  <w:style w:type="character" w:styleId="26" w:customStyle="1">
    <w:name w:val="Основной шрифт абзаца2"/>
    <w:qFormat/>
    <w:rPr>
      <w:sz w:val="24"/>
    </w:rPr>
  </w:style>
  <w:style w:type="character" w:styleId="28" w:customStyle="1">
    <w:name w:val="Выделение2"/>
    <w:qFormat/>
    <w:rPr>
      <w:i/>
      <w:sz w:val="24"/>
    </w:rPr>
  </w:style>
  <w:style w:type="character" w:styleId="Style25" w:customStyle="1">
    <w:name w:val="Подзаголовок Знак"/>
    <w:basedOn w:val="DefaultParagraphFont"/>
    <w:uiPriority w:val="11"/>
    <w:qFormat/>
    <w:rPr>
      <w:rFonts w:ascii="Cambria" w:hAnsi="Cambria" w:eastAsia="Times New Roman" w:cs="Times New Roman"/>
      <w:sz w:val="24"/>
      <w:szCs w:val="24"/>
    </w:rPr>
  </w:style>
  <w:style w:type="character" w:styleId="Style26" w:customStyle="1">
    <w:name w:val="Абзац списка Знак"/>
    <w:link w:val="ListParagraph"/>
    <w:uiPriority w:val="34"/>
    <w:qFormat/>
    <w:rPr>
      <w:rFonts w:ascii="Calibri" w:hAnsi="Calibri" w:eastAsia="Calibri" w:cs="Times New Roman"/>
    </w:rPr>
  </w:style>
  <w:style w:type="character" w:styleId="PlaceholderText">
    <w:name w:val="Placeholder Text"/>
    <w:basedOn w:val="DefaultParagraphFont"/>
    <w:uiPriority w:val="99"/>
    <w:semiHidden/>
    <w:qFormat/>
    <w:rPr>
      <w:color w:val="808080"/>
    </w:rPr>
  </w:style>
  <w:style w:type="character" w:styleId="19" w:customStyle="1">
    <w:name w:val="Стиль1"/>
    <w:basedOn w:val="DefaultParagraphFont"/>
    <w:uiPriority w:val="1"/>
    <w:qFormat/>
    <w:rPr>
      <w:rFonts w:ascii="Times New Roman" w:hAnsi="Times New Roman"/>
    </w:rPr>
  </w:style>
  <w:style w:type="character" w:styleId="41" w:customStyle="1">
    <w:name w:val="Стиль4"/>
    <w:basedOn w:val="DefaultParagraphFont"/>
    <w:uiPriority w:val="1"/>
    <w:qFormat/>
    <w:rPr>
      <w:rFonts w:ascii="Times New Roman" w:hAnsi="Times New Roman"/>
    </w:rPr>
  </w:style>
  <w:style w:type="character" w:styleId="UnresolvedMention">
    <w:name w:val="Unresolved Mention"/>
    <w:basedOn w:val="DefaultParagraphFont"/>
    <w:uiPriority w:val="99"/>
    <w:semiHidden/>
    <w:unhideWhenUsed/>
    <w:qFormat/>
    <w:rPr>
      <w:color w:val="605E5C"/>
      <w:shd w:fill="E1DFDD" w:val="clear"/>
    </w:rPr>
  </w:style>
  <w:style w:type="paragraph" w:styleId="Style27">
    <w:name w:val="Заголовок"/>
    <w:basedOn w:val="Normal"/>
    <w:next w:val="BodyText"/>
    <w:qFormat/>
    <w:pPr>
      <w:keepNext w:val="true"/>
      <w:spacing w:before="240" w:after="120"/>
    </w:pPr>
    <w:rPr>
      <w:rFonts w:ascii="Open Sans" w:hAnsi="Open Sans" w:eastAsia="Arial Unicode MS" w:cs="Arial Unicode MS"/>
      <w:sz w:val="28"/>
      <w:szCs w:val="28"/>
    </w:rPr>
  </w:style>
  <w:style w:type="paragraph" w:styleId="BodyText">
    <w:name w:val="Body Text"/>
    <w:basedOn w:val="Normal"/>
    <w:link w:val="Style15"/>
    <w:pPr>
      <w:spacing w:lineRule="auto" w:line="240" w:before="0" w:after="120"/>
    </w:pPr>
    <w:rPr>
      <w:rFonts w:ascii="Times New Roman" w:hAnsi="Times New Roman" w:eastAsia="Times New Roman" w:cs="Times New Roman"/>
      <w:sz w:val="20"/>
      <w:szCs w:val="20"/>
      <w:lang w:eastAsia="ru-RU"/>
    </w:rPr>
  </w:style>
  <w:style w:type="paragraph" w:styleId="List">
    <w:name w:val="List"/>
    <w:basedOn w:val="Normal"/>
    <w:pPr>
      <w:spacing w:lineRule="auto" w:line="240" w:before="0" w:after="60"/>
      <w:ind w:hanging="283" w:start="283"/>
      <w:jc w:val="both"/>
    </w:pPr>
    <w:rPr>
      <w:rFonts w:ascii="Times New Roman" w:hAnsi="Times New Roman" w:eastAsia="Times New Roman" w:cs="Times New Roman"/>
      <w:sz w:val="24"/>
      <w:szCs w:val="24"/>
      <w:lang w:eastAsia="ru-RU"/>
    </w:rPr>
  </w:style>
  <w:style w:type="paragraph" w:styleId="Caption">
    <w:name w:val="caption"/>
    <w:basedOn w:val="Normal"/>
    <w:next w:val="Normal"/>
    <w:link w:val="Style7"/>
    <w:uiPriority w:val="35"/>
    <w:semiHidden/>
    <w:unhideWhenUsed/>
    <w:qFormat/>
    <w:pPr>
      <w:spacing w:lineRule="auto" w:line="276"/>
    </w:pPr>
    <w:rPr>
      <w:b/>
      <w:bCs/>
      <w:color w:themeColor="accent1" w:val="4472C4"/>
      <w:sz w:val="18"/>
      <w:szCs w:val="18"/>
    </w:rPr>
  </w:style>
  <w:style w:type="paragraph" w:styleId="Style28">
    <w:name w:val="Указатель"/>
    <w:basedOn w:val="Normal"/>
    <w:qFormat/>
    <w:pPr>
      <w:suppressLineNumbers/>
    </w:pPr>
    <w:rPr/>
  </w:style>
  <w:style w:type="paragraph" w:styleId="user2">
    <w:name w:val="Заголовок (user)"/>
    <w:basedOn w:val="Normal"/>
    <w:next w:val="BodyText"/>
    <w:qFormat/>
    <w:pPr>
      <w:keepNext w:val="true"/>
      <w:spacing w:before="240" w:after="120"/>
    </w:pPr>
    <w:rPr>
      <w:rFonts w:ascii="Open Sans" w:hAnsi="Open Sans" w:eastAsia="Arial Unicode MS" w:cs="Arial Unicode MS"/>
      <w:sz w:val="28"/>
      <w:szCs w:val="28"/>
    </w:rPr>
  </w:style>
  <w:style w:type="paragraph" w:styleId="user3">
    <w:name w:val="Указатель (user)"/>
    <w:basedOn w:val="Normal"/>
    <w:qFormat/>
    <w:pPr>
      <w:suppressLineNumbers/>
    </w:pPr>
    <w:rPr/>
  </w:style>
  <w:style w:type="paragraph" w:styleId="Title">
    <w:name w:val="Title"/>
    <w:basedOn w:val="Normal"/>
    <w:next w:val="BodyText"/>
    <w:link w:val="Style5"/>
    <w:uiPriority w:val="10"/>
    <w:qFormat/>
    <w:pPr>
      <w:spacing w:before="300" w:after="200"/>
      <w:contextualSpacing/>
    </w:pPr>
    <w:rPr>
      <w:sz w:val="48"/>
      <w:szCs w:val="48"/>
    </w:rPr>
  </w:style>
  <w:style w:type="paragraph" w:styleId="IndexHeading">
    <w:name w:val="index heading"/>
    <w:basedOn w:val="Title"/>
    <w:pPr/>
    <w:rPr/>
  </w:style>
  <w:style w:type="paragraph" w:styleId="Quote">
    <w:name w:val="Quote"/>
    <w:basedOn w:val="Normal"/>
    <w:next w:val="Normal"/>
    <w:link w:val="2"/>
    <w:uiPriority w:val="29"/>
    <w:qFormat/>
    <w:pPr>
      <w:ind w:start="720" w:end="720"/>
    </w:pPr>
    <w:rPr>
      <w:i/>
    </w:rPr>
  </w:style>
  <w:style w:type="paragraph" w:styleId="IntenseQuote">
    <w:name w:val="Intense Quote"/>
    <w:basedOn w:val="Normal"/>
    <w:next w:val="Normal"/>
    <w:link w:val="Style6"/>
    <w:uiPriority w:val="30"/>
    <w:qFormat/>
    <w:pPr>
      <w:pBdr>
        <w:top w:val="single" w:sz="4" w:space="5" w:color="FFFFFF"/>
        <w:left w:val="single" w:sz="4" w:space="10" w:color="FFFFFF"/>
        <w:bottom w:val="single" w:sz="4" w:space="5" w:color="FFFFFF"/>
        <w:right w:val="single" w:sz="4" w:space="10" w:color="FFFFFF"/>
      </w:pBdr>
      <w:shd w:val="clear" w:color="auto" w:fill="F2F2F2"/>
      <w:ind w:start="720" w:end="720"/>
    </w:pPr>
    <w:rPr>
      <w:i/>
    </w:rPr>
  </w:style>
  <w:style w:type="paragraph" w:styleId="EndnoteText">
    <w:name w:val="endnote text"/>
    <w:basedOn w:val="Normal"/>
    <w:link w:val="Style8"/>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start="283"/>
    </w:pPr>
    <w:rPr/>
  </w:style>
  <w:style w:type="paragraph" w:styleId="TOC3">
    <w:name w:val="toc 3"/>
    <w:basedOn w:val="Normal"/>
    <w:next w:val="Normal"/>
    <w:uiPriority w:val="39"/>
    <w:unhideWhenUsed/>
    <w:pPr>
      <w:spacing w:before="0" w:after="57"/>
      <w:ind w:start="567"/>
    </w:pPr>
    <w:rPr/>
  </w:style>
  <w:style w:type="paragraph" w:styleId="TOC4">
    <w:name w:val="toc 4"/>
    <w:basedOn w:val="Normal"/>
    <w:next w:val="Normal"/>
    <w:uiPriority w:val="39"/>
    <w:unhideWhenUsed/>
    <w:pPr>
      <w:spacing w:before="0" w:after="57"/>
      <w:ind w:start="850"/>
    </w:pPr>
    <w:rPr/>
  </w:style>
  <w:style w:type="paragraph" w:styleId="TOC5">
    <w:name w:val="toc 5"/>
    <w:basedOn w:val="Normal"/>
    <w:next w:val="Normal"/>
    <w:uiPriority w:val="39"/>
    <w:unhideWhenUsed/>
    <w:pPr>
      <w:spacing w:before="0" w:after="57"/>
      <w:ind w:start="1134"/>
    </w:pPr>
    <w:rPr/>
  </w:style>
  <w:style w:type="paragraph" w:styleId="TOC6">
    <w:name w:val="toc 6"/>
    <w:basedOn w:val="Normal"/>
    <w:next w:val="Normal"/>
    <w:uiPriority w:val="39"/>
    <w:unhideWhenUsed/>
    <w:pPr>
      <w:spacing w:before="0" w:after="57"/>
      <w:ind w:start="1417"/>
    </w:pPr>
    <w:rPr/>
  </w:style>
  <w:style w:type="paragraph" w:styleId="TOC7">
    <w:name w:val="toc 7"/>
    <w:basedOn w:val="Normal"/>
    <w:next w:val="Normal"/>
    <w:uiPriority w:val="39"/>
    <w:unhideWhenUsed/>
    <w:pPr>
      <w:spacing w:before="0" w:after="57"/>
      <w:ind w:start="1701"/>
    </w:pPr>
    <w:rPr/>
  </w:style>
  <w:style w:type="paragraph" w:styleId="TOC8">
    <w:name w:val="toc 8"/>
    <w:basedOn w:val="Normal"/>
    <w:next w:val="Normal"/>
    <w:uiPriority w:val="39"/>
    <w:unhideWhenUsed/>
    <w:pPr>
      <w:spacing w:before="0" w:after="57"/>
      <w:ind w:start="1984"/>
    </w:pPr>
    <w:rPr/>
  </w:style>
  <w:style w:type="paragraph" w:styleId="TOC9">
    <w:name w:val="toc 9"/>
    <w:basedOn w:val="Normal"/>
    <w:next w:val="Normal"/>
    <w:uiPriority w:val="39"/>
    <w:unhideWhenUsed/>
    <w:pPr>
      <w:spacing w:before="0" w:after="57"/>
      <w:ind w:start="2268"/>
    </w:pPr>
    <w:rPr/>
  </w:style>
  <w:style w:type="paragraph" w:styleId="TOCHeading">
    <w:name w:val="TOC Heading"/>
    <w:uiPriority w:val="39"/>
    <w:unhideWhenUsed/>
    <w:qFormat/>
    <w:pPr>
      <w:widowControl/>
      <w:suppressAutoHyphens w:val="true"/>
      <w:bidi w:val="0"/>
      <w:spacing w:lineRule="auto" w:line="259" w:before="0" w:after="160"/>
      <w:jc w:val="start"/>
    </w:pPr>
    <w:rPr>
      <w:rFonts w:ascii="Calibri" w:hAnsi="Calibri" w:eastAsia="Calibri" w:cs="Liberation Sans"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0"/>
    </w:pPr>
    <w:rPr/>
  </w:style>
  <w:style w:type="paragraph" w:styleId="ListParagraph">
    <w:name w:val="List Paragraph"/>
    <w:basedOn w:val="Normal"/>
    <w:link w:val="Style26"/>
    <w:uiPriority w:val="34"/>
    <w:qFormat/>
    <w:pPr>
      <w:spacing w:lineRule="auto" w:line="276" w:before="0" w:after="200"/>
      <w:ind w:start="720"/>
      <w:contextualSpacing/>
    </w:pPr>
    <w:rPr>
      <w:rFonts w:ascii="Calibri" w:hAnsi="Calibri" w:eastAsia="Calibri" w:cs="Times New Roman"/>
    </w:rPr>
  </w:style>
  <w:style w:type="paragraph" w:styleId="ConsPlusNonformat" w:customStyle="1">
    <w:name w:val="ConsPlusNonformat"/>
    <w:qFormat/>
    <w:pPr>
      <w:widowControl w:val="false"/>
      <w:suppressAutoHyphens w:val="true"/>
      <w:bidi w:val="0"/>
      <w:spacing w:before="0" w:after="0"/>
      <w:jc w:val="start"/>
    </w:pPr>
    <w:rPr>
      <w:rFonts w:ascii="Courier New" w:hAnsi="Courier New" w:eastAsia="Times New Roman" w:cs="Times New Roman"/>
      <w:color w:val="auto"/>
      <w:kern w:val="0"/>
      <w:sz w:val="20"/>
      <w:szCs w:val="20"/>
      <w:lang w:val="ru-RU" w:eastAsia="ru-RU" w:bidi="ar-SA"/>
    </w:rPr>
  </w:style>
  <w:style w:type="paragraph" w:styleId="Nonformat" w:customStyle="1">
    <w:name w:val="Nonformat"/>
    <w:basedOn w:val="Normal"/>
    <w:qFormat/>
    <w:pPr>
      <w:spacing w:lineRule="auto" w:line="240" w:before="0" w:after="0"/>
    </w:pPr>
    <w:rPr>
      <w:rFonts w:ascii="Consultant" w:hAnsi="Consultant" w:eastAsia="Times New Roman" w:cs="Times New Roman"/>
      <w:sz w:val="14"/>
      <w:szCs w:val="14"/>
      <w:lang w:eastAsia="ru-RU"/>
    </w:rPr>
  </w:style>
  <w:style w:type="paragraph" w:styleId="Style29" w:customStyle="1">
    <w:name w:val="Колонтитулы"/>
    <w:basedOn w:val="Normal"/>
    <w:qFormat/>
    <w:pPr/>
    <w:rPr/>
  </w:style>
  <w:style w:type="paragraph" w:styleId="user4">
    <w:name w:val="Колонтитулы (user)"/>
    <w:basedOn w:val="Normal"/>
    <w:qFormat/>
    <w:pPr/>
    <w:rPr/>
  </w:style>
  <w:style w:type="paragraph" w:styleId="Header">
    <w:name w:val="header"/>
    <w:basedOn w:val="Normal"/>
    <w:link w:val="Style9"/>
    <w:uiPriority w:val="99"/>
    <w:unhideWhenUsed/>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Footer">
    <w:name w:val="footer"/>
    <w:basedOn w:val="Normal"/>
    <w:link w:val="Style10"/>
    <w:uiPriority w:val="99"/>
    <w:unhideWhenUsed/>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NoSpacing">
    <w:name w:val="No Spacing"/>
    <w:link w:val="Style11"/>
    <w:uiPriority w:val="1"/>
    <w:qFormat/>
    <w:pPr>
      <w:widowControl/>
      <w:suppressAutoHyphens w:val="true"/>
      <w:bidi w:val="0"/>
      <w:spacing w:before="0" w:after="0"/>
      <w:jc w:val="start"/>
    </w:pPr>
    <w:rPr>
      <w:rFonts w:ascii="Calibri" w:hAnsi="Calibri" w:eastAsia="Times New Roman" w:cs="Times New Roman" w:asciiTheme="minorHAnsi" w:hAnsiTheme="minorHAnsi"/>
      <w:color w:val="auto"/>
      <w:kern w:val="0"/>
      <w:sz w:val="22"/>
      <w:szCs w:val="22"/>
      <w:lang w:val="ru-RU" w:eastAsia="en-US" w:bidi="ar-SA"/>
    </w:rPr>
  </w:style>
  <w:style w:type="paragraph" w:styleId="BalloonText">
    <w:name w:val="Balloon Text"/>
    <w:basedOn w:val="Normal"/>
    <w:link w:val="Style12"/>
    <w:uiPriority w:val="99"/>
    <w:unhideWhenUsed/>
    <w:qFormat/>
    <w:pPr>
      <w:spacing w:lineRule="auto" w:line="240" w:before="0" w:after="0"/>
    </w:pPr>
    <w:rPr>
      <w:rFonts w:ascii="Tahoma" w:hAnsi="Tahoma" w:eastAsia="Calibri" w:cs="Times New Roman"/>
      <w:sz w:val="16"/>
      <w:szCs w:val="16"/>
    </w:rPr>
  </w:style>
  <w:style w:type="paragraph" w:styleId="29" w:customStyle="1">
    <w:name w:val="Абзац списка2"/>
    <w:basedOn w:val="Normal"/>
    <w:qFormat/>
    <w:pPr>
      <w:spacing w:lineRule="auto" w:line="240" w:before="0" w:after="0"/>
      <w:ind w:start="708"/>
    </w:pPr>
    <w:rPr>
      <w:rFonts w:ascii="Times New Roman" w:hAnsi="Times New Roman" w:eastAsia="Times New Roman" w:cs="Times New Roman"/>
      <w:sz w:val="24"/>
      <w:szCs w:val="24"/>
      <w:lang w:eastAsia="ru-RU"/>
    </w:rPr>
  </w:style>
  <w:style w:type="paragraph" w:styleId="Style30" w:customStyle="1">
    <w:name w:val="Знак"/>
    <w:basedOn w:val="Normal"/>
    <w:qFormat/>
    <w:pPr>
      <w:spacing w:lineRule="exact" w:line="240"/>
    </w:pPr>
    <w:rPr>
      <w:rFonts w:ascii="Verdana" w:hAnsi="Verdana" w:eastAsia="Times New Roman" w:cs="Times New Roman"/>
      <w:sz w:val="20"/>
      <w:szCs w:val="20"/>
      <w:lang w:val="en-US"/>
    </w:rPr>
  </w:style>
  <w:style w:type="paragraph" w:styleId="BodyText2">
    <w:name w:val="Body Text 2"/>
    <w:basedOn w:val="Normal"/>
    <w:link w:val="22"/>
    <w:qFormat/>
    <w:pPr>
      <w:spacing w:lineRule="auto" w:line="240" w:before="60" w:after="0"/>
      <w:jc w:val="both"/>
    </w:pPr>
    <w:rPr>
      <w:rFonts w:ascii="Times New Roman" w:hAnsi="Times New Roman" w:eastAsia="Times New Roman" w:cs="Times New Roman"/>
      <w:sz w:val="24"/>
      <w:szCs w:val="20"/>
    </w:rPr>
  </w:style>
  <w:style w:type="paragraph" w:styleId="ConsNormal1" w:customStyle="1">
    <w:name w:val="ConsNormal"/>
    <w:link w:val="ConsNormal"/>
    <w:qFormat/>
    <w:pPr>
      <w:widowControl/>
      <w:suppressAutoHyphens w:val="true"/>
      <w:bidi w:val="0"/>
      <w:spacing w:before="0" w:after="0"/>
      <w:ind w:firstLine="720" w:end="19772"/>
      <w:jc w:val="start"/>
    </w:pPr>
    <w:rPr>
      <w:rFonts w:ascii="Arial" w:hAnsi="Arial" w:eastAsia="Times New Roman" w:cs="Arial"/>
      <w:color w:val="auto"/>
      <w:kern w:val="0"/>
      <w:sz w:val="20"/>
      <w:szCs w:val="20"/>
      <w:lang w:val="ru-RU" w:eastAsia="ru-RU" w:bidi="ar-SA"/>
    </w:rPr>
  </w:style>
  <w:style w:type="paragraph" w:styleId="ConsNonformat" w:customStyle="1">
    <w:name w:val="ConsNonformat"/>
    <w:qFormat/>
    <w:pPr>
      <w:widowControl/>
      <w:suppressAutoHyphens w:val="true"/>
      <w:bidi w:val="0"/>
      <w:spacing w:before="0" w:after="0"/>
      <w:ind w:end="19772"/>
      <w:jc w:val="start"/>
    </w:pPr>
    <w:rPr>
      <w:rFonts w:ascii="Courier New" w:hAnsi="Courier New" w:eastAsia="Times New Roman" w:cs="Courier New"/>
      <w:color w:val="auto"/>
      <w:kern w:val="0"/>
      <w:sz w:val="20"/>
      <w:szCs w:val="20"/>
      <w:lang w:val="ru-RU" w:eastAsia="ru-RU" w:bidi="ar-SA"/>
    </w:rPr>
  </w:style>
  <w:style w:type="paragraph" w:styleId="BodyTextIndent">
    <w:name w:val="Body Text Indent"/>
    <w:basedOn w:val="Normal"/>
    <w:link w:val="Style13"/>
    <w:pPr>
      <w:widowControl w:val="false"/>
      <w:spacing w:lineRule="auto" w:line="240" w:before="0" w:after="0"/>
      <w:ind w:firstLine="485"/>
      <w:jc w:val="both"/>
    </w:pPr>
    <w:rPr>
      <w:rFonts w:ascii="Times New Roman" w:hAnsi="Times New Roman" w:eastAsia="Times New Roman" w:cs="Times New Roman"/>
      <w:sz w:val="20"/>
      <w:szCs w:val="20"/>
    </w:rPr>
  </w:style>
  <w:style w:type="paragraph" w:styleId="ConsPlusNormal1" w:customStyle="1">
    <w:name w:val="ConsPlusNormal"/>
    <w:link w:val="ConsPlusNormal"/>
    <w:qFormat/>
    <w:pPr>
      <w:widowControl/>
      <w:suppressAutoHyphens w:val="true"/>
      <w:bidi w:val="0"/>
      <w:spacing w:before="0" w:after="0"/>
      <w:ind w:firstLine="720"/>
      <w:jc w:val="start"/>
    </w:pPr>
    <w:rPr>
      <w:rFonts w:ascii="Arial" w:hAnsi="Arial" w:eastAsia="Times New Roman" w:cs="Arial"/>
      <w:color w:val="auto"/>
      <w:kern w:val="0"/>
      <w:sz w:val="20"/>
      <w:szCs w:val="20"/>
      <w:lang w:val="ru-RU" w:eastAsia="ru-RU" w:bidi="ar-SA"/>
    </w:rPr>
  </w:style>
  <w:style w:type="paragraph" w:styleId="BodyTextIndent2">
    <w:name w:val="Body Text Indent 2"/>
    <w:basedOn w:val="Normal"/>
    <w:link w:val="23"/>
    <w:unhideWhenUsed/>
    <w:qFormat/>
    <w:pPr>
      <w:spacing w:lineRule="auto" w:line="480" w:before="0" w:after="120"/>
      <w:ind w:start="283"/>
    </w:pPr>
    <w:rPr>
      <w:rFonts w:ascii="Calibri" w:hAnsi="Calibri" w:eastAsia="Calibri" w:cs="Times New Roman"/>
    </w:rPr>
  </w:style>
  <w:style w:type="paragraph" w:styleId="s1" w:customStyle="1">
    <w:name w:val="s_1"/>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paragraph" w:styleId="Style31" w:customStyle="1">
    <w:name w:val="Обычный (веб) Знак Знак"/>
    <w:basedOn w:val="Normal"/>
    <w:next w:val="NormalWeb"/>
    <w:link w:val="Style14"/>
    <w:uiPriority w:val="99"/>
    <w:qFormat/>
    <w:pPr>
      <w:spacing w:lineRule="auto" w:line="240" w:beforeAutospacing="1" w:afterAutospacing="1"/>
    </w:pPr>
    <w:rPr>
      <w:rFonts w:ascii="Times New Roman" w:hAnsi="Times New Roman" w:eastAsia="Times New Roman" w:cs="Times New Roman"/>
      <w:sz w:val="24"/>
      <w:szCs w:val="24"/>
      <w:lang w:eastAsia="ru-RU"/>
    </w:rPr>
  </w:style>
  <w:style w:type="paragraph" w:styleId="110" w:customStyle="1">
    <w:name w:val="Знак1 Знак Знак Знак Знак Знак Знак"/>
    <w:basedOn w:val="Normal"/>
    <w:uiPriority w:val="99"/>
    <w:qFormat/>
    <w:pPr>
      <w:spacing w:lineRule="exact" w:line="240"/>
    </w:pPr>
    <w:rPr>
      <w:rFonts w:ascii="Verdana" w:hAnsi="Verdana" w:eastAsia="Times New Roman" w:cs="Verdana"/>
      <w:sz w:val="20"/>
      <w:szCs w:val="20"/>
      <w:lang w:val="en-US"/>
    </w:rPr>
  </w:style>
  <w:style w:type="paragraph" w:styleId="BodyText3">
    <w:name w:val="Body Text 3"/>
    <w:basedOn w:val="Normal"/>
    <w:link w:val="31"/>
    <w:unhideWhenUsed/>
    <w:qFormat/>
    <w:pPr>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before="0" w:after="0"/>
    </w:pPr>
    <w:rPr>
      <w:rFonts w:ascii="Times New Roman" w:hAnsi="Times New Roman" w:eastAsia="Times New Roman" w:cs="Times New Roman"/>
      <w:iCs/>
      <w:color w:val="000000"/>
      <w:sz w:val="24"/>
      <w:szCs w:val="20"/>
      <w:lang w:eastAsia="ru-RU"/>
    </w:rPr>
  </w:style>
  <w:style w:type="paragraph" w:styleId="BodyTextIndent3">
    <w:name w:val="Body Text Indent 3"/>
    <w:basedOn w:val="Normal"/>
    <w:link w:val="32"/>
    <w:unhideWhenUsed/>
    <w:qFormat/>
    <w:pPr>
      <w:spacing w:lineRule="auto" w:line="240" w:before="0" w:after="120"/>
      <w:ind w:start="283"/>
    </w:pPr>
    <w:rPr>
      <w:rFonts w:ascii="Times New Roman" w:hAnsi="Times New Roman" w:eastAsia="Times New Roman" w:cs="Times New Roman"/>
      <w:sz w:val="16"/>
      <w:szCs w:val="16"/>
      <w:lang w:eastAsia="ru-RU"/>
    </w:rPr>
  </w:style>
  <w:style w:type="paragraph" w:styleId="35" w:customStyle="1">
    <w:name w:val="Стиль3"/>
    <w:basedOn w:val="BodyTextIndent2"/>
    <w:link w:val="33"/>
    <w:qFormat/>
    <w:pPr>
      <w:widowControl w:val="false"/>
      <w:numPr>
        <w:ilvl w:val="2"/>
        <w:numId w:val="1"/>
      </w:numPr>
      <w:tabs>
        <w:tab w:val="clear" w:pos="708"/>
        <w:tab w:val="left" w:pos="360" w:leader="none"/>
      </w:tabs>
      <w:spacing w:lineRule="auto" w:line="240" w:before="0" w:after="0"/>
      <w:ind w:start="742"/>
      <w:jc w:val="both"/>
    </w:pPr>
    <w:rPr>
      <w:rFonts w:ascii="Calibri" w:hAnsi="Calibri" w:eastAsia="Calibri" w:cs="Liberation Sans" w:asciiTheme="minorHAnsi" w:cstheme="minorBidi" w:eastAsiaTheme="minorHAnsi" w:hAnsiTheme="minorHAnsi"/>
      <w:sz w:val="24"/>
    </w:rPr>
  </w:style>
  <w:style w:type="paragraph" w:styleId="210" w:customStyle="1">
    <w:name w:val="Уровень 2"/>
    <w:basedOn w:val="Normal"/>
    <w:qFormat/>
    <w:pPr>
      <w:numPr>
        <w:ilvl w:val="1"/>
        <w:numId w:val="2"/>
      </w:numPr>
      <w:tabs>
        <w:tab w:val="clear" w:pos="708"/>
        <w:tab w:val="left" w:pos="0" w:leader="none"/>
        <w:tab w:val="left" w:pos="720" w:leader="none"/>
        <w:tab w:val="left" w:pos="1080" w:leader="none"/>
      </w:tabs>
      <w:spacing w:lineRule="auto" w:line="240" w:before="120" w:after="0"/>
      <w:jc w:val="both"/>
      <w:outlineLvl w:val="2"/>
    </w:pPr>
    <w:rPr>
      <w:rFonts w:ascii="Times New Roman" w:hAnsi="Times New Roman" w:eastAsia="Times New Roman" w:cs="Times New Roman"/>
      <w:b/>
      <w:sz w:val="24"/>
      <w:szCs w:val="24"/>
      <w:lang w:eastAsia="ru-RU"/>
    </w:rPr>
  </w:style>
  <w:style w:type="paragraph" w:styleId="HTMLPreformatted">
    <w:name w:val="HTML Preformatted"/>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ourier New" w:cs="Times New Roman"/>
      <w:sz w:val="20"/>
      <w:szCs w:val="20"/>
    </w:rPr>
  </w:style>
  <w:style w:type="paragraph" w:styleId="FootnoteText">
    <w:name w:val="footnote text"/>
    <w:basedOn w:val="Normal"/>
    <w:link w:val="Style16"/>
    <w:uiPriority w:val="99"/>
    <w:pPr>
      <w:spacing w:lineRule="auto" w:line="240" w:before="0" w:after="0"/>
    </w:pPr>
    <w:rPr>
      <w:rFonts w:ascii="Times New Roman" w:hAnsi="Times New Roman" w:eastAsia="Times New Roman" w:cs="Times New Roman"/>
      <w:sz w:val="20"/>
      <w:szCs w:val="20"/>
      <w:lang w:eastAsia="ru-RU"/>
    </w:rPr>
  </w:style>
  <w:style w:type="paragraph" w:styleId="CommentText">
    <w:name w:val="annotation text"/>
    <w:basedOn w:val="Normal"/>
    <w:link w:val="Style17"/>
    <w:pPr>
      <w:spacing w:lineRule="auto" w:line="240" w:before="0" w:after="0"/>
    </w:pPr>
    <w:rPr/>
  </w:style>
  <w:style w:type="paragraph" w:styleId="annotationsubject">
    <w:name w:val="annotation subject"/>
    <w:basedOn w:val="CommentText"/>
    <w:next w:val="CommentText"/>
    <w:link w:val="Style18"/>
    <w:qFormat/>
    <w:pPr/>
    <w:rPr>
      <w:b/>
      <w:bCs/>
    </w:rPr>
  </w:style>
  <w:style w:type="paragraph" w:styleId="Style32" w:customStyle="1">
    <w:name w:val="Îñíîâí"/>
    <w:basedOn w:val="Normal"/>
    <w:qFormat/>
    <w:pPr>
      <w:widowControl w:val="false"/>
      <w:spacing w:lineRule="auto" w:line="240" w:before="0" w:after="0"/>
      <w:jc w:val="both"/>
    </w:pPr>
    <w:rPr>
      <w:rFonts w:ascii="Arial" w:hAnsi="Arial" w:eastAsia="Times New Roman" w:cs="Arial"/>
      <w:szCs w:val="20"/>
      <w:lang w:eastAsia="ru-RU"/>
    </w:rPr>
  </w:style>
  <w:style w:type="paragraph" w:styleId="111" w:customStyle="1">
    <w:name w:val="Обычный1"/>
    <w:qFormat/>
    <w:pPr>
      <w:widowControl w:val="false"/>
      <w:suppressAutoHyphens w:val="true"/>
      <w:bidi w:val="0"/>
      <w:spacing w:lineRule="auto" w:line="278" w:before="0" w:after="0"/>
      <w:ind w:start="280"/>
      <w:jc w:val="start"/>
    </w:pPr>
    <w:rPr>
      <w:rFonts w:ascii="Times New Roman" w:hAnsi="Times New Roman" w:eastAsia="Times New Roman" w:cs="Times New Roman"/>
      <w:color w:val="auto"/>
      <w:kern w:val="0"/>
      <w:sz w:val="20"/>
      <w:szCs w:val="20"/>
      <w:lang w:val="ru-RU" w:eastAsia="ru-RU" w:bidi="ar-SA"/>
    </w:rPr>
  </w:style>
  <w:style w:type="paragraph" w:styleId="211" w:customStyle="1">
    <w:name w:val="Основной текст 21"/>
    <w:basedOn w:val="Normal"/>
    <w:qFormat/>
    <w:pPr>
      <w:widowControl w:val="false"/>
      <w:spacing w:lineRule="auto" w:line="240" w:before="120" w:after="120"/>
      <w:ind w:firstLine="851"/>
      <w:jc w:val="both"/>
    </w:pPr>
    <w:rPr>
      <w:rFonts w:ascii="Times New Roman" w:hAnsi="Times New Roman" w:eastAsia="Times New Roman" w:cs="Times New Roman"/>
      <w:sz w:val="24"/>
      <w:szCs w:val="20"/>
      <w:lang w:eastAsia="ru-RU"/>
    </w:rPr>
  </w:style>
  <w:style w:type="paragraph" w:styleId="j0e" w:customStyle="1">
    <w:name w:val="j0eбычный"/>
    <w:qFormat/>
    <w:pPr>
      <w:widowControl w:val="false"/>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Oaeno" w:customStyle="1">
    <w:name w:val="Oaeno"/>
    <w:basedOn w:val="Normal"/>
    <w:qFormat/>
    <w:pPr>
      <w:spacing w:lineRule="auto" w:line="240" w:before="0" w:after="0"/>
    </w:pPr>
    <w:rPr>
      <w:rFonts w:ascii="Courier New" w:hAnsi="Courier New" w:eastAsia="Arial" w:cs="Times New Roman"/>
      <w:sz w:val="20"/>
      <w:szCs w:val="20"/>
      <w:lang w:eastAsia="ar-SA"/>
    </w:rPr>
  </w:style>
  <w:style w:type="paragraph" w:styleId="Revision">
    <w:name w:val="Revision"/>
    <w:uiPriority w:val="99"/>
    <w:semiHidden/>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user5" w:customStyle="1">
    <w:name w:val="Содержимое таблицы (user)"/>
    <w:basedOn w:val="BodyText"/>
    <w:qFormat/>
    <w:pPr>
      <w:suppressLineNumbers/>
      <w:spacing w:before="0" w:after="0"/>
    </w:pPr>
    <w:rPr>
      <w:b/>
      <w:sz w:val="24"/>
    </w:rPr>
  </w:style>
  <w:style w:type="paragraph" w:styleId="WW-2" w:customStyle="1">
    <w:name w:val="WW-Основной текст 2"/>
    <w:basedOn w:val="Normal"/>
    <w:qFormat/>
    <w:pPr>
      <w:widowControl w:val="false"/>
      <w:spacing w:lineRule="auto" w:line="240" w:before="0" w:after="0"/>
      <w:ind w:end="-1"/>
      <w:jc w:val="both"/>
    </w:pPr>
    <w:rPr>
      <w:rFonts w:ascii="Times New Roman" w:hAnsi="Times New Roman" w:eastAsia="Times New Roman" w:cs="Times New Roman"/>
      <w:sz w:val="20"/>
      <w:szCs w:val="20"/>
      <w:lang w:eastAsia="ru-RU"/>
    </w:rPr>
  </w:style>
  <w:style w:type="paragraph" w:styleId="212" w:customStyle="1">
    <w:name w:val="Основной текст с отступом 21"/>
    <w:basedOn w:val="Normal"/>
    <w:qFormat/>
    <w:pPr>
      <w:widowControl w:val="false"/>
      <w:spacing w:lineRule="auto" w:line="240" w:before="0" w:after="0"/>
      <w:ind w:firstLine="567"/>
      <w:jc w:val="both"/>
    </w:pPr>
    <w:rPr>
      <w:rFonts w:ascii="Courier New" w:hAnsi="Courier New" w:eastAsia="Times New Roman" w:cs="Times New Roman"/>
      <w:szCs w:val="20"/>
      <w:lang w:eastAsia="ru-RU"/>
    </w:rPr>
  </w:style>
  <w:style w:type="paragraph" w:styleId="312" w:customStyle="1">
    <w:name w:val="Основной текст с отступом 31"/>
    <w:basedOn w:val="Normal"/>
    <w:qFormat/>
    <w:pPr>
      <w:spacing w:lineRule="auto" w:line="240" w:before="0" w:after="0"/>
      <w:ind w:firstLine="567"/>
      <w:jc w:val="both"/>
    </w:pPr>
    <w:rPr>
      <w:rFonts w:ascii="Times New Roman" w:hAnsi="Times New Roman" w:eastAsia="Times New Roman" w:cs="Times New Roman"/>
      <w:color w:val="000000"/>
      <w:szCs w:val="20"/>
      <w:lang w:eastAsia="ru-RU"/>
    </w:rPr>
  </w:style>
  <w:style w:type="paragraph" w:styleId="CharChar" w:customStyle="1">
    <w:name w:val="Char Char"/>
    <w:basedOn w:val="Normal"/>
    <w:semiHidden/>
    <w:qFormat/>
    <w:pPr>
      <w:spacing w:lineRule="auto" w:line="240" w:beforeAutospacing="1" w:afterAutospacing="1"/>
      <w:jc w:val="both"/>
    </w:pPr>
    <w:rPr>
      <w:rFonts w:ascii="Tahoma" w:hAnsi="Tahoma" w:eastAsia="Times New Roman" w:cs="Times New Roman"/>
      <w:sz w:val="20"/>
      <w:szCs w:val="20"/>
      <w:lang w:val="en-US"/>
    </w:rPr>
  </w:style>
  <w:style w:type="paragraph" w:styleId="112" w:customStyle="1">
    <w:name w:val="Тема примечания1"/>
    <w:basedOn w:val="CommentText"/>
    <w:next w:val="CommentText"/>
    <w:semiHidden/>
    <w:qFormat/>
    <w:pPr/>
    <w:rPr>
      <w:rFonts w:ascii="Arial" w:hAnsi="Arial"/>
      <w:b/>
      <w:bCs/>
    </w:rPr>
  </w:style>
  <w:style w:type="paragraph" w:styleId="Standard" w:customStyle="1">
    <w:name w:val="Standard"/>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213" w:customStyle="1">
    <w:name w:val="Основной текст2"/>
    <w:basedOn w:val="Normal"/>
    <w:qFormat/>
    <w:pPr>
      <w:widowControl w:val="false"/>
      <w:shd w:val="clear" w:color="auto" w:fill="FFFFFF"/>
      <w:spacing w:lineRule="exact" w:line="230" w:before="0" w:after="0"/>
    </w:pPr>
    <w:rPr>
      <w:rFonts w:ascii="Bookman Old Style" w:hAnsi="Bookman Old Style" w:eastAsia="Bookman Old Style" w:cs="Bookman Old Style"/>
      <w:color w:val="000000"/>
      <w:sz w:val="19"/>
      <w:szCs w:val="19"/>
      <w:lang w:eastAsia="ru-RU"/>
    </w:rPr>
  </w:style>
  <w:style w:type="paragraph" w:styleId="113" w:customStyle="1">
    <w:name w:val="1 Знак"/>
    <w:basedOn w:val="Normal"/>
    <w:qFormat/>
    <w:pPr>
      <w:spacing w:lineRule="auto" w:line="240" w:beforeAutospacing="1" w:afterAutospacing="1"/>
    </w:pPr>
    <w:rPr>
      <w:rFonts w:ascii="Tahoma" w:hAnsi="Tahoma" w:eastAsia="Times New Roman" w:cs="Times New Roman"/>
      <w:sz w:val="20"/>
      <w:szCs w:val="20"/>
      <w:lang w:val="en-US"/>
    </w:rPr>
  </w:style>
  <w:style w:type="paragraph" w:styleId="114" w:customStyle="1">
    <w:name w:val="Основной текст1"/>
    <w:basedOn w:val="Normal"/>
    <w:link w:val="Style21"/>
    <w:qFormat/>
    <w:pPr>
      <w:widowControl w:val="false"/>
      <w:shd w:val="clear" w:color="auto" w:fill="FFFFFF"/>
      <w:spacing w:lineRule="exact" w:line="298" w:before="0" w:after="0"/>
      <w:ind w:hanging="1320"/>
      <w:jc w:val="end"/>
    </w:pPr>
    <w:rPr>
      <w:sz w:val="25"/>
      <w:szCs w:val="25"/>
    </w:rPr>
  </w:style>
  <w:style w:type="paragraph" w:styleId="214" w:customStyle="1">
    <w:name w:val="Основной текст (2)"/>
    <w:basedOn w:val="Normal"/>
    <w:link w:val="24"/>
    <w:qFormat/>
    <w:pPr>
      <w:widowControl w:val="false"/>
      <w:shd w:val="clear" w:color="auto" w:fill="FFFFFF"/>
      <w:spacing w:lineRule="exact" w:line="298" w:before="660" w:after="0"/>
      <w:jc w:val="both"/>
    </w:pPr>
    <w:rPr>
      <w:b/>
      <w:bCs/>
      <w:sz w:val="25"/>
      <w:szCs w:val="25"/>
    </w:rPr>
  </w:style>
  <w:style w:type="paragraph" w:styleId="PlainText">
    <w:name w:val="Plain Text"/>
    <w:basedOn w:val="Normal"/>
    <w:link w:val="Style23"/>
    <w:qFormat/>
    <w:pPr>
      <w:spacing w:lineRule="auto" w:line="240" w:before="0" w:after="0"/>
      <w:jc w:val="both"/>
    </w:pPr>
    <w:rPr>
      <w:rFonts w:ascii="Courier New" w:hAnsi="Courier New" w:cs="Courier New"/>
    </w:rPr>
  </w:style>
  <w:style w:type="paragraph" w:styleId="Style33" w:customStyle="1">
    <w:name w:val="Îáû÷íûé"/>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02statia2" w:customStyle="1">
    <w:name w:val="02statia2"/>
    <w:basedOn w:val="Normal"/>
    <w:qFormat/>
    <w:pPr>
      <w:spacing w:lineRule="atLeast" w:line="320" w:before="120" w:after="0"/>
      <w:ind w:hanging="880" w:start="2020"/>
      <w:jc w:val="both"/>
    </w:pPr>
    <w:rPr>
      <w:rFonts w:ascii="GaramondNarrowC" w:hAnsi="GaramondNarrowC" w:eastAsia="MS Mincho" w:cs="GaramondNarrowC"/>
      <w:color w:val="000000"/>
      <w:sz w:val="21"/>
      <w:szCs w:val="21"/>
      <w:lang w:eastAsia="ru-RU"/>
    </w:rPr>
  </w:style>
  <w:style w:type="paragraph" w:styleId="115" w:customStyle="1">
    <w:name w:val="Без интервала1"/>
    <w:qFormat/>
    <w:pPr>
      <w:widowControl/>
      <w:suppressAutoHyphens w:val="true"/>
      <w:bidi w:val="0"/>
      <w:spacing w:before="0" w:after="0"/>
      <w:jc w:val="start"/>
    </w:pPr>
    <w:rPr>
      <w:rFonts w:ascii="Calibri" w:hAnsi="Calibri" w:eastAsia="Times New Roman" w:cs="Times New Roman" w:asciiTheme="minorHAnsi" w:hAnsiTheme="minorHAnsi"/>
      <w:color w:val="auto"/>
      <w:kern w:val="0"/>
      <w:sz w:val="22"/>
      <w:szCs w:val="22"/>
      <w:lang w:val="ru-RU" w:eastAsia="ru-RU" w:bidi="ar-SA"/>
    </w:rPr>
  </w:style>
  <w:style w:type="paragraph" w:styleId="101" w:customStyle="1">
    <w:name w:val="Основной текст (10)"/>
    <w:basedOn w:val="Normal"/>
    <w:link w:val="10"/>
    <w:qFormat/>
    <w:pPr>
      <w:shd w:val="clear" w:color="auto" w:fill="FFFFFF"/>
      <w:spacing w:lineRule="exact" w:line="274" w:before="0" w:after="0"/>
      <w:ind w:hanging="380"/>
      <w:jc w:val="end"/>
    </w:pPr>
    <w:rPr>
      <w:sz w:val="23"/>
      <w:szCs w:val="23"/>
    </w:rPr>
  </w:style>
  <w:style w:type="paragraph" w:styleId="ConsPlusCell" w:customStyle="1">
    <w:name w:val="ConsPlusCell"/>
    <w:qFormat/>
    <w:pPr>
      <w:widowControl w:val="false"/>
      <w:suppressAutoHyphens w:val="true"/>
      <w:bidi w:val="0"/>
      <w:spacing w:before="0" w:after="0"/>
      <w:jc w:val="start"/>
    </w:pPr>
    <w:rPr>
      <w:rFonts w:ascii="Arial" w:hAnsi="Arial" w:eastAsia="Times New Roman" w:cs="Arial"/>
      <w:color w:val="auto"/>
      <w:kern w:val="0"/>
      <w:sz w:val="20"/>
      <w:szCs w:val="20"/>
      <w:lang w:val="ru-RU" w:eastAsia="ru-RU" w:bidi="ar-SA"/>
    </w:rPr>
  </w:style>
  <w:style w:type="paragraph" w:styleId="36" w:customStyle="1">
    <w:name w:val="Основной текст (3)"/>
    <w:basedOn w:val="Normal"/>
    <w:link w:val="34"/>
    <w:qFormat/>
    <w:pPr>
      <w:shd w:val="clear" w:color="auto" w:fill="FFFFFF"/>
      <w:spacing w:lineRule="exact" w:line="317" w:before="900" w:after="0"/>
      <w:jc w:val="both"/>
    </w:pPr>
    <w:rPr>
      <w:sz w:val="26"/>
      <w:szCs w:val="26"/>
      <w:shd w:fill="FFFFFF" w:val="clear"/>
    </w:rPr>
  </w:style>
  <w:style w:type="paragraph" w:styleId="37" w:customStyle="1">
    <w:name w:val="Основной текст3"/>
    <w:basedOn w:val="Normal"/>
    <w:qFormat/>
    <w:pPr>
      <w:shd w:val="clear" w:color="auto" w:fill="FFFFFF"/>
      <w:spacing w:lineRule="atLeast" w:line="0" w:before="0" w:after="0"/>
      <w:ind w:hanging="340"/>
    </w:pPr>
    <w:rPr>
      <w:rFonts w:ascii="Calibri" w:hAnsi="Calibri" w:eastAsia="Times New Roman" w:cs="Times New Roman"/>
      <w:sz w:val="20"/>
      <w:szCs w:val="20"/>
      <w:shd w:fill="FFFFFF" w:val="clear"/>
    </w:rPr>
  </w:style>
  <w:style w:type="paragraph" w:styleId="Default" w:customStyle="1">
    <w:name w:val="Default"/>
    <w:qFormat/>
    <w:pPr>
      <w:widowControl/>
      <w:suppressAutoHyphens w:val="true"/>
      <w:bidi w:val="0"/>
      <w:spacing w:before="0" w:after="0"/>
      <w:jc w:val="start"/>
    </w:pPr>
    <w:rPr>
      <w:rFonts w:ascii="Times New Roman" w:hAnsi="Times New Roman" w:eastAsia="Times New Roman" w:cs="Times New Roman"/>
      <w:color w:val="000000"/>
      <w:kern w:val="0"/>
      <w:sz w:val="24"/>
      <w:szCs w:val="24"/>
      <w:lang w:val="ru-RU" w:eastAsia="ru-RU" w:bidi="ar-SA"/>
    </w:rPr>
  </w:style>
  <w:style w:type="paragraph" w:styleId="Style34" w:customStyle="1">
    <w:name w:val="_Обычный"/>
    <w:basedOn w:val="Normal"/>
    <w:uiPriority w:val="99"/>
    <w:qFormat/>
    <w:pPr>
      <w:spacing w:lineRule="auto" w:line="240" w:before="0" w:after="120"/>
      <w:ind w:firstLine="720"/>
      <w:jc w:val="both"/>
    </w:pPr>
    <w:rPr>
      <w:rFonts w:ascii="Times New Roman" w:hAnsi="Times New Roman" w:eastAsia="Times New Roman" w:cs="Times New Roman"/>
      <w:sz w:val="24"/>
      <w:szCs w:val="24"/>
      <w:lang w:eastAsia="ru-RU"/>
    </w:rPr>
  </w:style>
  <w:style w:type="paragraph" w:styleId="Style35" w:customStyle="1">
    <w:name w:val="Пункт"/>
    <w:basedOn w:val="Normal"/>
    <w:qFormat/>
    <w:pPr>
      <w:tabs>
        <w:tab w:val="clear" w:pos="708"/>
        <w:tab w:val="left" w:pos="1980" w:leader="none"/>
      </w:tabs>
      <w:spacing w:lineRule="auto" w:line="240" w:before="0" w:after="0"/>
      <w:ind w:hanging="504" w:start="1404"/>
      <w:jc w:val="both"/>
    </w:pPr>
    <w:rPr>
      <w:rFonts w:ascii="Times New Roman" w:hAnsi="Times New Roman" w:eastAsia="Times New Roman" w:cs="Times New Roman"/>
      <w:sz w:val="24"/>
      <w:szCs w:val="28"/>
      <w:lang w:eastAsia="ru-RU"/>
    </w:rPr>
  </w:style>
  <w:style w:type="paragraph" w:styleId="116" w:customStyle="1">
    <w:name w:val="Абзац списка1"/>
    <w:basedOn w:val="Normal"/>
    <w:qFormat/>
    <w:pPr>
      <w:spacing w:lineRule="auto" w:line="276" w:before="0" w:after="200"/>
      <w:ind w:start="720"/>
      <w:contextualSpacing/>
    </w:pPr>
    <w:rPr>
      <w:rFonts w:ascii="Calibri" w:hAnsi="Calibri" w:eastAsia="Times New Roman" w:cs="Times New Roman"/>
    </w:rPr>
  </w:style>
  <w:style w:type="paragraph" w:styleId="Style36" w:customStyle="1">
    <w:name w:val="Внимание: Криминал!!"/>
    <w:basedOn w:val="Normal"/>
    <w:next w:val="Normal"/>
    <w:qFormat/>
    <w:pPr>
      <w:widowControl w:val="false"/>
      <w:spacing w:lineRule="auto" w:line="240" w:before="0" w:after="0"/>
      <w:jc w:val="both"/>
    </w:pPr>
    <w:rPr>
      <w:rFonts w:ascii="Arial" w:hAnsi="Arial" w:eastAsia="Times New Roman" w:cs="Arial"/>
      <w:sz w:val="24"/>
      <w:szCs w:val="24"/>
      <w:lang w:eastAsia="ru-RU"/>
    </w:rPr>
  </w:style>
  <w:style w:type="paragraph" w:styleId="Style37" w:customStyle="1">
    <w:name w:val="Таблицы (моноширинный)"/>
    <w:basedOn w:val="Normal"/>
    <w:next w:val="Normal"/>
    <w:qFormat/>
    <w:pPr>
      <w:widowControl w:val="false"/>
      <w:spacing w:lineRule="auto" w:line="240" w:before="0" w:after="0"/>
      <w:jc w:val="both"/>
    </w:pPr>
    <w:rPr>
      <w:rFonts w:ascii="Courier New" w:hAnsi="Courier New" w:eastAsia="Times New Roman" w:cs="Courier New"/>
      <w:sz w:val="24"/>
      <w:szCs w:val="24"/>
      <w:lang w:eastAsia="ru-RU"/>
    </w:rPr>
  </w:style>
  <w:style w:type="paragraph" w:styleId="313" w:customStyle="1">
    <w:name w:val="Основной текст 31"/>
    <w:basedOn w:val="Normal"/>
    <w:qFormat/>
    <w:pPr>
      <w:spacing w:lineRule="auto" w:line="240" w:before="0" w:after="120"/>
    </w:pPr>
    <w:rPr>
      <w:rFonts w:ascii="Times New Roman" w:hAnsi="Times New Roman" w:eastAsia="Times New Roman" w:cs="Times New Roman"/>
      <w:sz w:val="16"/>
      <w:szCs w:val="16"/>
      <w:lang w:eastAsia="ar-SA"/>
    </w:rPr>
  </w:style>
  <w:style w:type="paragraph" w:styleId="30" w:customStyle="1">
    <w:name w:val="Основной текст30"/>
    <w:basedOn w:val="Normal"/>
    <w:qFormat/>
    <w:pPr>
      <w:shd w:val="clear" w:color="auto" w:fill="FFFFFF"/>
      <w:spacing w:lineRule="atLeast" w:line="240" w:before="0" w:after="0"/>
      <w:ind w:hanging="380"/>
    </w:pPr>
    <w:rPr>
      <w:rFonts w:ascii="Times New Roman" w:hAnsi="Times New Roman" w:eastAsia="Arial Unicode MS" w:cs="Times New Roman"/>
      <w:i/>
      <w:iCs/>
      <w:color w:val="000000"/>
      <w:sz w:val="23"/>
      <w:szCs w:val="23"/>
      <w:lang w:eastAsia="ru-RU"/>
    </w:rPr>
  </w:style>
  <w:style w:type="paragraph" w:styleId="PEA" w:customStyle="1">
    <w:name w:val="PEA"/>
    <w:qFormat/>
    <w:pPr>
      <w:widowControl w:val="false"/>
      <w:suppressAutoHyphens w:val="true"/>
      <w:bidi w:val="0"/>
      <w:spacing w:before="0" w:after="0"/>
      <w:ind w:firstLine="720"/>
      <w:jc w:val="start"/>
    </w:pPr>
    <w:rPr>
      <w:rFonts w:ascii="Arial" w:hAnsi="Arial" w:eastAsia="Times New Roman" w:cs="Arial"/>
      <w:color w:val="auto"/>
      <w:kern w:val="0"/>
      <w:sz w:val="20"/>
      <w:szCs w:val="20"/>
      <w:lang w:val="ru-RU" w:eastAsia="ru-RU" w:bidi="ar-SA"/>
    </w:rPr>
  </w:style>
  <w:style w:type="paragraph" w:styleId="215" w:customStyle="1">
    <w:name w:val="Стиль2"/>
    <w:basedOn w:val="ListNumber2"/>
    <w:qFormat/>
    <w:pPr>
      <w:keepNext w:val="true"/>
      <w:keepLines/>
      <w:widowControl w:val="false"/>
      <w:numPr>
        <w:ilvl w:val="0"/>
        <w:numId w:val="3"/>
      </w:numPr>
      <w:suppressLineNumbers/>
      <w:tabs>
        <w:tab w:val="clear" w:pos="432"/>
        <w:tab w:val="left" w:pos="360" w:leader="none"/>
        <w:tab w:val="left" w:pos="643" w:leader="none"/>
        <w:tab w:val="left" w:pos="1209" w:leader="none"/>
      </w:tabs>
      <w:spacing w:before="0" w:after="60"/>
      <w:ind w:start="643"/>
      <w:contextualSpacing w:val="false"/>
      <w:jc w:val="both"/>
    </w:pPr>
    <w:rPr>
      <w:b/>
      <w:szCs w:val="20"/>
    </w:rPr>
  </w:style>
  <w:style w:type="paragraph" w:styleId="ListNumber2">
    <w:name w:val="List Number 2"/>
    <w:basedOn w:val="Normal"/>
    <w:pPr>
      <w:tabs>
        <w:tab w:val="clear" w:pos="708"/>
        <w:tab w:val="left" w:pos="432" w:leader="none"/>
      </w:tabs>
      <w:spacing w:lineRule="auto" w:line="240" w:before="0" w:after="0"/>
      <w:ind w:hanging="431" w:start="431"/>
      <w:contextualSpacing/>
    </w:pPr>
    <w:rPr>
      <w:rFonts w:ascii="Times New Roman" w:hAnsi="Times New Roman" w:eastAsia="Times New Roman" w:cs="Times New Roman"/>
      <w:sz w:val="24"/>
      <w:szCs w:val="24"/>
      <w:lang w:eastAsia="ru-RU"/>
    </w:rPr>
  </w:style>
  <w:style w:type="paragraph" w:styleId="PEAformat" w:customStyle="1">
    <w:name w:val="PEA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ru-RU" w:bidi="ar-SA"/>
    </w:rPr>
  </w:style>
  <w:style w:type="paragraph" w:styleId="formattext" w:customStyle="1">
    <w:name w:val="formattext"/>
    <w:qFormat/>
    <w:pPr>
      <w:widowControl w:val="false"/>
      <w:suppressAutoHyphens w:val="true"/>
      <w:bidi w:val="0"/>
      <w:spacing w:before="0" w:after="0"/>
      <w:jc w:val="start"/>
    </w:pPr>
    <w:rPr>
      <w:rFonts w:ascii="Times New Roman" w:hAnsi="Times New Roman" w:eastAsia="Times New Roman" w:cs="Times New Roman"/>
      <w:color w:val="auto"/>
      <w:kern w:val="0"/>
      <w:sz w:val="18"/>
      <w:szCs w:val="18"/>
      <w:lang w:val="ru-RU" w:eastAsia="ru-RU" w:bidi="ar-SA"/>
    </w:rPr>
  </w:style>
  <w:style w:type="paragraph" w:styleId="216" w:customStyle="1">
    <w:name w:val="Обычный2"/>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ListBullet3">
    <w:name w:val="List Bullet 3"/>
    <w:basedOn w:val="Normal"/>
    <w:pPr>
      <w:tabs>
        <w:tab w:val="clear" w:pos="708"/>
        <w:tab w:val="left" w:pos="926" w:leader="none"/>
      </w:tabs>
      <w:spacing w:lineRule="auto" w:line="240" w:before="0" w:after="60"/>
      <w:ind w:hanging="360" w:start="926"/>
      <w:jc w:val="both"/>
    </w:pPr>
    <w:rPr>
      <w:rFonts w:ascii="Times New Roman" w:hAnsi="Times New Roman" w:eastAsia="Times New Roman" w:cs="Times New Roman"/>
      <w:sz w:val="24"/>
      <w:szCs w:val="20"/>
      <w:lang w:eastAsia="ru-RU"/>
    </w:rPr>
  </w:style>
  <w:style w:type="paragraph" w:styleId="Subtitle">
    <w:name w:val="Subtitle"/>
    <w:basedOn w:val="Normal"/>
    <w:next w:val="Normal"/>
    <w:link w:val="Style25"/>
    <w:uiPriority w:val="11"/>
    <w:qFormat/>
    <w:pPr>
      <w:widowControl w:val="false"/>
      <w:spacing w:lineRule="auto" w:line="240" w:before="0" w:after="60"/>
      <w:jc w:val="center"/>
      <w:outlineLvl w:val="1"/>
    </w:pPr>
    <w:rPr>
      <w:rFonts w:ascii="Cambria" w:hAnsi="Cambria" w:eastAsia="Times New Roman" w:cs="Times New Roman"/>
      <w:sz w:val="24"/>
      <w:szCs w:val="24"/>
    </w:rPr>
  </w:style>
  <w:style w:type="paragraph" w:styleId="NormalWeb">
    <w:name w:val="Normal (Web)"/>
    <w:basedOn w:val="Normal"/>
    <w:uiPriority w:val="99"/>
    <w:semiHidden/>
    <w:unhideWhenUsed/>
    <w:qFormat/>
    <w:pPr/>
    <w:rPr>
      <w:rFonts w:ascii="Times New Roman" w:hAnsi="Times New Roman" w:cs="Times New Roman"/>
      <w:sz w:val="24"/>
      <w:szCs w:val="24"/>
    </w:rPr>
  </w:style>
  <w:style w:type="paragraph" w:styleId="docdata" w:customStyle="1">
    <w:name w:val="docdata"/>
    <w:basedOn w:val="Normal"/>
    <w:qFormat/>
    <w:rsid w:val="007f2405"/>
    <w:pPr>
      <w:suppressAutoHyphens w:val="false"/>
      <w:spacing w:lineRule="auto" w:line="240" w:beforeAutospacing="1" w:afterAutospacing="1"/>
    </w:pPr>
    <w:rPr>
      <w:rFonts w:ascii="Times New Roman" w:hAnsi="Times New Roman" w:eastAsia="Times New Roman" w:cs="Times New Roman"/>
      <w:sz w:val="24"/>
      <w:szCs w:val="24"/>
      <w:lang w:eastAsia="ru-RU"/>
    </w:rPr>
  </w:style>
  <w:style w:type="numbering" w:styleId="user6" w:default="1">
    <w:name w:val="Без списка (user)"/>
    <w:uiPriority w:val="99"/>
    <w:semiHidden/>
    <w:unhideWhenUsed/>
    <w:qFormat/>
  </w:style>
  <w:style w:type="numbering" w:styleId="Style38" w:customStyle="1">
    <w:name w:val="Без списка"/>
    <w:uiPriority w:val="99"/>
    <w:semiHidden/>
    <w:unhideWhenUsed/>
    <w:qFormat/>
  </w:style>
  <w:style w:type="numbering" w:styleId="117" w:customStyle="1">
    <w:name w:val="Нет списка1"/>
    <w:uiPriority w:val="99"/>
    <w:semiHidden/>
    <w:unhideWhenUsed/>
    <w:qFormat/>
  </w:style>
  <w:style w:type="numbering" w:styleId="118" w:customStyle="1">
    <w:name w:val="Нет списка11"/>
    <w:uiPriority w:val="99"/>
    <w:semiHidden/>
    <w:unhideWhenUsed/>
    <w:qFormat/>
  </w:style>
  <w:style w:type="numbering" w:styleId="1111" w:customStyle="1">
    <w:name w:val="Нет списка111"/>
    <w:uiPriority w:val="99"/>
    <w:semiHidden/>
    <w:unhideWhenUsed/>
    <w:qFormat/>
  </w:style>
  <w:style w:type="numbering" w:styleId="OutlineList2">
    <w:name w:val="Outline List 2"/>
    <w:qFormat/>
  </w:style>
  <w:style w:type="numbering" w:styleId="119" w:customStyle="1">
    <w:name w:val="Текущий список1"/>
    <w:qFormat/>
  </w:style>
  <w:style w:type="numbering" w:styleId="11111" w:customStyle="1">
    <w:name w:val="Нет списка1111"/>
    <w:uiPriority w:val="99"/>
    <w:semiHidden/>
    <w:unhideWhenUsed/>
    <w:qFormat/>
  </w:style>
  <w:style w:type="numbering" w:styleId="217" w:customStyle="1">
    <w:name w:val="Нет списка2"/>
    <w:uiPriority w:val="99"/>
    <w:semiHidden/>
    <w:unhideWhenUsed/>
    <w:qFormat/>
  </w:style>
  <w:style w:type="numbering" w:styleId="38" w:customStyle="1">
    <w:name w:val="Нет списка3"/>
    <w:uiPriority w:val="99"/>
    <w:semiHidden/>
    <w:unhideWhenUsed/>
    <w:qFormat/>
  </w:style>
  <w:style w:type="numbering" w:styleId="42" w:customStyle="1">
    <w:name w:val="Нет списка4"/>
    <w:uiPriority w:val="99"/>
    <w:semiHidden/>
    <w:unhideWhenUsed/>
    <w:qFormat/>
  </w:style>
  <w:style w:type="numbering" w:styleId="1111111" w:customStyle="1">
    <w:name w:val="1 / 1.1 / 1.1.11"/>
    <w:qFormat/>
  </w:style>
  <w:style w:type="numbering" w:styleId="1110" w:customStyle="1">
    <w:name w:val="Текущий список11"/>
    <w:qFormat/>
  </w:style>
  <w:style w:type="numbering" w:styleId="121" w:customStyle="1">
    <w:name w:val="Нет списка12"/>
    <w:uiPriority w:val="99"/>
    <w:semiHidden/>
    <w:unhideWhenUsed/>
    <w:qFormat/>
  </w:style>
  <w:style w:type="numbering" w:styleId="218" w:customStyle="1">
    <w:name w:val="Нет списка21"/>
    <w:uiPriority w:val="99"/>
    <w:semiHidden/>
    <w:unhideWhenUsed/>
    <w:qFormat/>
  </w:style>
  <w:style w:type="numbering" w:styleId="314" w:customStyle="1">
    <w:name w:val="Нет списка31"/>
    <w:uiPriority w:val="99"/>
    <w:semiHidden/>
    <w:unhideWhenUsed/>
    <w:qFormat/>
  </w:style>
  <w:style w:type="numbering" w:styleId="51" w:customStyle="1">
    <w:name w:val="Нет списка5"/>
    <w:uiPriority w:val="99"/>
    <w:semiHidden/>
    <w:unhideWhenUsed/>
    <w:qFormat/>
  </w:style>
  <w:style w:type="numbering" w:styleId="1111112" w:customStyle="1">
    <w:name w:val="1 / 1.1 / 1.1.12"/>
    <w:qFormat/>
  </w:style>
  <w:style w:type="numbering" w:styleId="122" w:customStyle="1">
    <w:name w:val="Текущий список12"/>
    <w:qFormat/>
  </w:style>
  <w:style w:type="numbering" w:styleId="131" w:customStyle="1">
    <w:name w:val="Нет списка13"/>
    <w:uiPriority w:val="99"/>
    <w:semiHidden/>
    <w:unhideWhenUsed/>
    <w:qFormat/>
  </w:style>
  <w:style w:type="numbering" w:styleId="221" w:customStyle="1">
    <w:name w:val="Нет списка22"/>
    <w:uiPriority w:val="99"/>
    <w:semiHidden/>
    <w:unhideWhenUsed/>
    <w:qFormat/>
  </w:style>
  <w:style w:type="numbering" w:styleId="321" w:customStyle="1">
    <w:name w:val="Нет списка32"/>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f4">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f4">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d">
    <w:name w:val="Plain Table 3"/>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4">
    <w:name w:val="Plain Table 4"/>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3">
    <w:name w:val="Plain Table 5"/>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rPr>
      <w:tblPr/>
      <w:tcPr>
        <w:tcBorders>
          <w:bottom w:val="single" w:color="4472C4"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ED7D31"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A5A5A5"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C000"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rPr>
      <w:tblPr/>
      <w:tcPr>
        <w:tcBorders>
          <w:bottom w:val="single" w:color="5B9BD5"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70AD47"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single" w:color="4472C4" w:themeColor="accent1" w:sz="12" w:space="0"/>
          <w:right w:val="none" w:color="000000" w:sz="4" w:space="0"/>
        </w:tcBorders>
        <w:shd w:val="clear" w:color="FFFFFF" w:fill="auto"/>
      </w:tcPr>
    </w:tblStylePr>
    <w:tblStylePr w:type="lastRow">
      <w:rPr>
        <w:b/>
      </w:rPr>
      <w:tblPr/>
      <w:tcPr>
        <w:tcBorders>
          <w:top w:val="single" w:color="4472C4"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b/>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shd w:val="clear" w:color="537DC8" w:fill="537DC8" w:themeFill="accent1" w:themeFillTint="ea"/>
      </w:tcPr>
    </w:tblStylePr>
    <w:tblStylePr w:type="lastRow">
      <w:rPr>
        <w:b/>
      </w:rPr>
      <w:tblPr/>
      <w:tcPr>
        <w:tcBorders>
          <w:top w:val="single" w:color="4472C4" w:themeColor="accent1" w:sz="4" w:space="0"/>
        </w:tcBorders>
      </w:tcPr>
    </w:tblStylePr>
    <w:tblStylePr w:type="firstCol">
      <w:rPr>
        <w:b/>
      </w:rPr>
      <w:tblPr/>
    </w:tblStylePr>
    <w:tblStylePr w:type="lastCol">
      <w:rPr>
        <w:b/>
      </w:rPr>
      <w:tbl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Row">
      <w:rPr>
        <w:b/>
      </w:rPr>
      <w:tblPr/>
      <w:tcPr>
        <w:tcBorders>
          <w:top w:val="single" w:color="ED7D31"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Row">
      <w:rPr>
        <w:b/>
      </w:rPr>
      <w:tblPr/>
      <w:tcPr>
        <w:tcBorders>
          <w:top w:val="single" w:color="FFC000"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Row">
      <w:rPr>
        <w:b/>
      </w:rPr>
      <w:tblPr/>
      <w:tcPr>
        <w:tcBorders>
          <w:top w:val="single" w:color="5B9BD5" w:themeColor="accent5" w:sz="4" w:space="0"/>
        </w:tcBorders>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1"/>
      </w:tcPr>
    </w:tblStylePr>
    <w:tblStylePr w:type="lastRow">
      <w:rPr>
        <w:b/>
        <w:sz w:val="22"/>
      </w:rPr>
      <w:tblPr/>
      <w:tcPr>
        <w:tcBorders>
          <w:top w:val="single" w:color="FFFFFF" w:themeColor="light1" w:sz="4" w:space="0"/>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5"/>
      </w:tcPr>
    </w:tblStylePr>
    <w:tblStylePr w:type="lastRow">
      <w:rPr>
        <w:b/>
        <w:sz w:val="22"/>
      </w:rPr>
      <w:tblPr/>
      <w:tcPr>
        <w:tcBorders>
          <w:top w:val="single" w:color="FFFFFF" w:themeColor="light1" w:sz="4" w:space="0"/>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000000"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rPr>
      <w:tblPr/>
      <w:tcPr>
        <w:tcBorders>
          <w:bottom w:val="single" w:color="4472C4" w:themeColor="accent1" w:sz="12" w:space="0"/>
        </w:tcBorders>
      </w:tcPr>
    </w:tblStylePr>
    <w:tblStylePr w:type="lastRow">
      <w:rPr>
        <w:b/>
        <w:color w:val="a0b7e1" w:themeColor="accent1" w:themeTint="80" w:themeShade="95"/>
      </w:rPr>
      <w:tblPr/>
    </w:tblStylePr>
    <w:tblStylePr w:type="firstCol">
      <w:rPr>
        <w:b/>
        <w:color w:val="a0b7e1" w:themeColor="accent1" w:themeTint="80" w:themeShade="95"/>
      </w:rPr>
      <w:tblPr/>
    </w:tblStylePr>
    <w:tblStylePr w:type="lastCol">
      <w:rPr>
        <w:b/>
        <w:color w:val="a0b7e1" w:themeColor="accent1" w:themeTint="80" w:themeShade="95"/>
      </w:rPr>
      <w:tbl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ED7D31"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C000"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a8d" w:themeColor="accent5" w:themeShade="95"/>
      </w:rPr>
      <w:tblPr/>
      <w:tcPr>
        <w:tcBorders>
          <w:bottom w:val="single" w:color="5B9BD5" w:themeColor="accent5"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a8d" w:themeColor="accent5" w:themeShade="95"/>
      </w:rPr>
      <w:tblPr/>
      <w:tcPr>
        <w:tcBorders>
          <w:bottom w:val="single" w:color="70AD47" w:themeColor="accent6"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b/>
        <w:color w:val="a0b7e1" w:themeColor="accent1" w:themeTint="80"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0b7e1" w:themeColor="accent1" w:themeTint="80"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val="a0b7e1" w:themeColor="accent1" w:themeTint="80"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val="245a8d" w:themeColor="accent5" w:themeShade="95"/>
        <w:sz w:val="22"/>
      </w:rPr>
      <w:tblPr/>
      <w:tcPr>
        <w:tcBorders>
          <w:top w:val="none" w:color="auto" w:sz="0" w:space="0"/>
          <w:left w:val="none" w:color="auto" w:sz="0" w:space="0"/>
          <w:bottom w:val="single" w:color="5B9BD5" w:themeColor="accent5" w:sz="4" w:space="0"/>
          <w:right w:val="none" w:color="auto" w:sz="0" w:space="0"/>
        </w:tcBorders>
        <w:shd w:val="clear" w:color="FFFFFF" w:fill="FFFFFF" w:themeFill="light1"/>
      </w:tcPr>
    </w:tblStylePr>
    <w:tblStylePr w:type="lastRow">
      <w:rPr>
        <w:b/>
        <w:color w:val="245a8d" w:themeColor="accent5" w:themeShade="95"/>
        <w:sz w:val="22"/>
      </w:rPr>
      <w:tblPr/>
      <w:tcPr>
        <w:tcBorders>
          <w:top w:val="single" w:color="5B9BD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5" w:themeShade="95"/>
        <w:sz w:val="22"/>
      </w:rPr>
      <w:tblPr/>
      <w:tcPr>
        <w:tcBorders>
          <w:top w:val="none" w:color="auto" w:sz="0" w:space="0"/>
          <w:left w:val="none" w:color="auto" w:sz="0" w:space="0"/>
          <w:bottom w:val="none" w:color="auto" w:sz="0" w:space="0"/>
          <w:right w:val="single" w:color="5B9BD5" w:themeColor="accent5" w:sz="4" w:space="0"/>
        </w:tcBorders>
        <w:shd w:val="clear" w:color="FFFFFF" w:fill="auto"/>
      </w:tcPr>
    </w:tblStylePr>
    <w:tblStylePr w:type="lastCol">
      <w:rPr>
        <w:i/>
        <w:color w:val="245a8d" w:themeColor="accent5" w:themeShade="95"/>
        <w:sz w:val="22"/>
      </w:rPr>
      <w:tblPr/>
      <w:tcPr>
        <w:tcBorders>
          <w:top w:val="none" w:color="auto" w:sz="0" w:space="0"/>
          <w:left w:val="single" w:color="5B9BD5" w:themeColor="accent5" w:sz="4" w:space="0"/>
          <w:bottom w:val="none" w:color="auto" w:sz="0" w:space="0"/>
          <w:right w:val="none" w:color="auto" w:sz="0" w:space="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styleId="-10">
    <w:name w:val="List Table 1 Light"/>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b/>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lastRow">
      <w:rPr>
        <w:b/>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b/>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lastRow">
      <w:rPr>
        <w:b/>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1" w:sz="4" w:space="0"/>
          <w:right w:val="single" w:color="4472C4" w:themeColor="accent1" w:sz="4" w:space="0"/>
        </w:tcBorders>
      </w:tcPr>
    </w:tblStylePr>
    <w:tblStylePr w:type="band1Horz">
      <w:rPr>
        <w:sz w:val="22"/>
      </w:rPr>
      <w:tblPr/>
      <w:tcPr>
        <w:tcBorders>
          <w:top w:val="single" w:color="4472C4" w:themeColor="accent1" w:sz="4" w:space="0"/>
          <w:bottom w:val="single" w:color="4472C4"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ED7D31" w:themeColor="accent2" w:sz="4" w:space="0"/>
          <w:right w:val="single" w:color="ED7D31" w:themeColor="accent2" w:sz="4" w:space="0"/>
        </w:tcBorders>
      </w:tcPr>
    </w:tblStylePr>
    <w:tblStylePr w:type="band1Horz">
      <w:rPr>
        <w:sz w:val="22"/>
      </w:rPr>
      <w:tblPr/>
      <w:tcPr>
        <w:tcBorders>
          <w:top w:val="single" w:color="ED7D31" w:themeColor="accent2" w:sz="4" w:space="0"/>
          <w:bottom w:val="single" w:color="ED7D31"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5A5A5" w:themeColor="accent3" w:sz="4" w:space="0"/>
          <w:right w:val="single" w:color="A5A5A5" w:themeColor="accent3" w:sz="4" w:space="0"/>
        </w:tcBorders>
      </w:tcPr>
    </w:tblStylePr>
    <w:tblStylePr w:type="band1Horz">
      <w:rPr>
        <w:sz w:val="22"/>
      </w:rPr>
      <w:tblPr/>
      <w:tcPr>
        <w:tcBorders>
          <w:top w:val="single" w:color="A5A5A5" w:themeColor="accent3" w:sz="4" w:space="0"/>
          <w:bottom w:val="single" w:color="A5A5A5"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C000" w:themeColor="accent4" w:sz="4" w:space="0"/>
          <w:right w:val="single" w:color="FFC000" w:themeColor="accent4" w:sz="4" w:space="0"/>
        </w:tcBorders>
      </w:tcPr>
    </w:tblStylePr>
    <w:tblStylePr w:type="band1Horz">
      <w:rPr>
        <w:sz w:val="22"/>
      </w:rPr>
      <w:tblPr/>
      <w:tcPr>
        <w:tcBorders>
          <w:top w:val="single" w:color="FFC000" w:themeColor="accent4" w:sz="4" w:space="0"/>
          <w:bottom w:val="single" w:color="FFC000"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b/>
        <w:sz w:val="22"/>
      </w:rPr>
      <w:tblPr/>
      <w:tcPr>
        <w:shd w:val="clear" w:color="9BC2E5" w:fill="9BC2E5"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5" w:sz="4" w:space="0"/>
          <w:right w:val="single" w:color="5B9BD5" w:themeColor="accent5" w:sz="4" w:space="0"/>
        </w:tcBorders>
      </w:tcPr>
    </w:tblStylePr>
    <w:tblStylePr w:type="band1Horz">
      <w:rPr>
        <w:sz w:val="22"/>
      </w:rPr>
      <w:tblPr/>
      <w:tcPr>
        <w:tcBorders>
          <w:top w:val="single" w:color="5B9BD5" w:themeColor="accent5" w:sz="4" w:space="0"/>
          <w:bottom w:val="single" w:color="5B9BD5"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70AD47" w:themeColor="accent6" w:sz="4" w:space="0"/>
          <w:right w:val="single" w:color="70AD47" w:themeColor="accent6" w:sz="4" w:space="0"/>
        </w:tcBorders>
      </w:tcPr>
    </w:tblStylePr>
    <w:tblStylePr w:type="band1Horz">
      <w:rPr>
        <w:sz w:val="22"/>
      </w:rPr>
      <w:tblPr/>
      <w:tcPr>
        <w:tcBorders>
          <w:top w:val="single" w:color="70AD47" w:themeColor="accent6" w:sz="4" w:space="0"/>
          <w:bottom w:val="single" w:color="70AD47"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b/>
        <w:sz w:val="22"/>
      </w:rPr>
      <w:tblPr/>
      <w:tcPr>
        <w:shd w:val="clear" w:color="5B9BD5" w:fill="5B9BD5"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b/>
        <w:color w:val="ffffff"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Row">
      <w:rPr>
        <w:b/>
        <w:color w:val="ffffff" w:themeColor="light1"/>
        <w:sz w:val="22"/>
      </w:rPr>
      <w:tblPr/>
    </w:tblStylePr>
    <w:tblStylePr w:type="firstCol">
      <w:rPr>
        <w:b/>
        <w:color w:val="ffffff"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fill="4472C4" w:themeFill="accent1"/>
      </w:tcPr>
    </w:tblStylePr>
    <w:tblStylePr w:type="band2Horz">
      <w:tblPr/>
      <w:tcPr>
        <w:tcBorders>
          <w:top w:val="single" w:color="FFFFFF" w:themeColor="light1" w:sz="4" w:space="0"/>
          <w:bottom w:val="single" w:color="FFFFFF" w:themeColor="light1" w:sz="4" w:space="0"/>
        </w:tcBorders>
        <w:shd w:val="clear" w:color="4472C4"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ED7D31"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ED7D31" w:themeColor="accent2" w:sz="32" w:space="0"/>
          <w:right w:val="single" w:color="FFFFFF" w:themeColor="light1" w:sz="4" w:space="0"/>
        </w:tcBorders>
      </w:tcPr>
    </w:tblStylePr>
    <w:tblStylePr w:type="lastCol">
      <w:tblPr/>
      <w:tcPr>
        <w:tcBorders>
          <w:left w:val="single" w:color="FFFFFF" w:themeColor="light1" w:sz="4" w:space="0"/>
          <w:right w:val="single" w:color="ED7D31"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A5A5A5" w:themeColor="accent3" w:sz="32" w:space="0"/>
          <w:right w:val="single" w:color="FFFFFF" w:themeColor="light1" w:sz="4" w:space="0"/>
        </w:tcBorders>
      </w:tcPr>
    </w:tblStylePr>
    <w:tblStylePr w:type="lastCol">
      <w:tblPr/>
      <w:tcPr>
        <w:tcBorders>
          <w:left w:val="single" w:color="FFFFFF" w:themeColor="light1" w:sz="4" w:space="0"/>
          <w:right w:val="single" w:color="A5A5A5"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C000"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C000" w:themeColor="accent4" w:sz="32" w:space="0"/>
          <w:right w:val="single" w:color="FFFFFF" w:themeColor="light1" w:sz="4" w:space="0"/>
        </w:tcBorders>
      </w:tcPr>
    </w:tblStylePr>
    <w:tblStylePr w:type="lastCol">
      <w:tblPr/>
      <w:tcPr>
        <w:tcBorders>
          <w:left w:val="single" w:color="FFFFFF" w:themeColor="light1" w:sz="4" w:space="0"/>
          <w:right w:val="single" w:color="FFC000"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b/>
        <w:color w:val="ffffff" w:themeColor="light1"/>
        <w:sz w:val="22"/>
      </w:rPr>
      <w:tblPr/>
      <w:tcPr>
        <w:tcBorders>
          <w:top w:val="single" w:color="5B9BD5" w:themeColor="accent5" w:sz="32" w:space="0"/>
          <w:bottom w:val="single" w:color="FFFFFF" w:themeColor="light1" w:sz="12" w:space="0"/>
        </w:tcBorders>
        <w:shd w:val="clear" w:color="9BC2E5" w:fill="9BC2E5"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5" w:sz="32" w:space="0"/>
          <w:right w:val="single" w:color="FFFFFF" w:themeColor="light1" w:sz="4" w:space="0"/>
        </w:tcBorders>
      </w:tcPr>
    </w:tblStylePr>
    <w:tblStylePr w:type="lastCol">
      <w:tblPr/>
      <w:tcPr>
        <w:tcBorders>
          <w:left w:val="single" w:color="FFFFFF" w:themeColor="light1" w:sz="4" w:space="0"/>
          <w:right w:val="single" w:color="5B9BD5" w:themeColor="accent5" w:sz="32" w:space="0"/>
        </w:tcBorders>
      </w:tcPr>
    </w:tblStylePr>
    <w:tblStylePr w:type="band1Vert">
      <w:tblPr/>
      <w:tcPr>
        <w:tcBorders>
          <w:left w:val="single" w:color="FFFFFF" w:themeColor="light1" w:sz="4" w:space="0"/>
          <w:right w:val="single" w:color="FFFFFF" w:themeColor="light1" w:sz="4" w:space="0"/>
        </w:tcBorders>
        <w:shd w:val="clear" w:color="9BC2E5"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70AD47" w:themeColor="accent6" w:sz="32" w:space="0"/>
          <w:right w:val="single" w:color="FFFFFF" w:themeColor="light1" w:sz="4" w:space="0"/>
        </w:tcBorders>
      </w:tcPr>
    </w:tblStylePr>
    <w:tblStylePr w:type="lastCol">
      <w:tblPr/>
      <w:tcPr>
        <w:tcBorders>
          <w:left w:val="single" w:color="FFFFFF" w:themeColor="light1" w:sz="4" w:space="0"/>
          <w:right w:val="single" w:color="70AD47"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000000" w:themeColor="text1" w:sz="4" w:space="0"/>
        </w:tcBorders>
      </w:tcPr>
    </w:tblStylePr>
    <w:tblStylePr w:type="lastRow">
      <w:rPr>
        <w:b/>
        <w:color w:val="000000" w:themeColor="text1"/>
      </w:rPr>
      <w:tblPr/>
      <w:tcPr>
        <w:tcBorders>
          <w:top w:val="single" w:color="000000"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472C4" w:themeColor="accent1" w:sz="4" w:space="0"/>
        <w:bottom w:val="single" w:color="4472C4" w:themeColor="accent1" w:sz="4" w:space="0"/>
      </w:tblBorders>
    </w:tblPr>
    <w:tblStylePr w:type="firstRow">
      <w:rPr>
        <w:b/>
        <w:color w:val="254175" w:themeColor="accent1" w:themeShade="95"/>
      </w:rPr>
      <w:tblPr/>
      <w:tcPr>
        <w:tcBorders>
          <w:bottom w:val="single" w:color="4472C4" w:themeColor="accent1" w:sz="4" w:space="0"/>
        </w:tcBorders>
      </w:tcPr>
    </w:tblStylePr>
    <w:tblStylePr w:type="lastRow">
      <w:rPr>
        <w:b/>
        <w:color w:val="254175" w:themeColor="accent1" w:themeShade="95"/>
      </w:rPr>
      <w:tblPr/>
      <w:tcPr>
        <w:tcBorders>
          <w:top w:val="single" w:color="4472C4" w:themeColor="accent1" w:sz="4" w:space="0"/>
        </w:tcBorders>
      </w:tcPr>
    </w:tblStylePr>
    <w:tblStylePr w:type="firstCol">
      <w:rPr>
        <w:b/>
        <w:color w:val="254175" w:themeColor="accent1" w:themeShade="95"/>
      </w:rPr>
      <w:tblPr/>
    </w:tblStylePr>
    <w:tblStylePr w:type="lastCol">
      <w:rPr>
        <w:b/>
        <w:color w:val="254175" w:themeColor="accent1" w:themeShade="95"/>
      </w:rPr>
      <w:tbl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ED7D31" w:themeColor="accent2" w:sz="4" w:space="0"/>
        </w:tcBorders>
      </w:tcPr>
    </w:tblStylePr>
    <w:tblStylePr w:type="lastRow">
      <w:rPr>
        <w:b/>
        <w:color w:val="f4b184" w:themeColor="accent2" w:themeTint="97" w:themeShade="95"/>
      </w:rPr>
      <w:tblPr/>
      <w:tcPr>
        <w:tcBorders>
          <w:top w:val="single" w:color="ED7D31"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A5A5A5" w:themeColor="accent3" w:sz="4" w:space="0"/>
        </w:tcBorders>
      </w:tcPr>
    </w:tblStylePr>
    <w:tblStylePr w:type="lastRow">
      <w:rPr>
        <w:b/>
        <w:color w:val="c9c9c9" w:themeColor="accent3" w:themeTint="98" w:themeShade="95"/>
      </w:rPr>
      <w:tblPr/>
      <w:tcPr>
        <w:tcBorders>
          <w:top w:val="single" w:color="A5A5A5"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C000" w:themeColor="accent4" w:sz="4" w:space="0"/>
        </w:tcBorders>
      </w:tcPr>
    </w:tblStylePr>
    <w:tblStylePr w:type="lastRow">
      <w:rPr>
        <w:b/>
        <w:color w:val="ffd865" w:themeColor="accent4" w:themeTint="9a" w:themeShade="95"/>
      </w:rPr>
      <w:tblPr/>
      <w:tcPr>
        <w:tcBorders>
          <w:top w:val="single" w:color="FFC000"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val="9bc2e5" w:themeColor="accent5" w:themeTint="9a" w:themeShade="95"/>
      </w:rPr>
      <w:tblPr/>
      <w:tcPr>
        <w:tcBorders>
          <w:bottom w:val="single" w:color="5B9BD5" w:themeColor="accent5" w:sz="4" w:space="0"/>
        </w:tcBorders>
      </w:tcPr>
    </w:tblStylePr>
    <w:tblStylePr w:type="lastRow">
      <w:rPr>
        <w:b/>
        <w:color w:val="9bc2e5" w:themeColor="accent5" w:themeTint="9a" w:themeShade="95"/>
      </w:rPr>
      <w:tblPr/>
      <w:tcPr>
        <w:tcBorders>
          <w:top w:val="single" w:color="5B9BD5" w:themeColor="accent5" w:sz="4" w:space="0"/>
        </w:tcBorders>
      </w:tcPr>
    </w:tblStylePr>
    <w:tblStylePr w:type="firstCol">
      <w:rPr>
        <w:b/>
        <w:color w:val="9bc2e5" w:themeColor="accent5" w:themeTint="9a" w:themeShade="95"/>
      </w:rPr>
      <w:tblPr/>
    </w:tblStylePr>
    <w:tblStylePr w:type="lastCol">
      <w:rPr>
        <w:b/>
        <w:color w:val="9bc2e5" w:themeColor="accent5" w:themeTint="9a" w:themeShade="95"/>
      </w:rPr>
      <w:tbl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70AD47" w:themeColor="accent6" w:sz="4" w:space="0"/>
        </w:tcBorders>
      </w:tcPr>
    </w:tblStylePr>
    <w:tblStylePr w:type="lastRow">
      <w:rPr>
        <w:b/>
        <w:color w:val="a9d08e" w:themeColor="accent6" w:themeTint="98" w:themeShade="95"/>
      </w:rPr>
      <w:tblPr/>
      <w:tcPr>
        <w:tcBorders>
          <w:top w:val="single" w:color="70AD47"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472C4" w:themeColor="accent1" w:sz="4" w:space="0"/>
      </w:tblBorders>
    </w:tblPr>
    <w:tblStylePr w:type="firstRow">
      <w:rPr>
        <w:i/>
        <w:color w:val="254175" w:themeColor="accent1"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i/>
        <w:color w:val="254175" w:themeColor="accent1"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1"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val="254175" w:themeColor="accent1"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BC2E5" w:themeColor="accent5" w:themeTint="9a" w:sz="4" w:space="0"/>
      </w:tblBorders>
    </w:tblPr>
    <w:tblStylePr w:type="firstRow">
      <w:rPr>
        <w:i/>
        <w:color w:val="9bc2e5" w:themeColor="accent5" w:themeTint="9a" w:themeShade="95"/>
        <w:sz w:val="22"/>
      </w:rPr>
      <w:tblPr/>
      <w:tcPr>
        <w:tcBorders>
          <w:top w:val="none" w:color="auto" w:sz="0" w:space="0"/>
          <w:left w:val="none" w:color="auto" w:sz="0" w:space="0"/>
          <w:bottom w:val="single" w:color="5B9BD5" w:themeColor="accent5" w:sz="4" w:space="0"/>
          <w:right w:val="none" w:color="auto" w:sz="0" w:space="0"/>
        </w:tcBorders>
        <w:shd w:val="clear" w:color="FFFFFF" w:fill="FFFFFF" w:themeFill="light1"/>
      </w:tcPr>
    </w:tblStylePr>
    <w:tblStylePr w:type="lastRow">
      <w:rPr>
        <w:i/>
        <w:color w:val="9bc2e5" w:themeColor="accent5" w:themeTint="9a" w:themeShade="95"/>
        <w:sz w:val="22"/>
      </w:rPr>
      <w:tblPr/>
      <w:tcPr>
        <w:tcBorders>
          <w:top w:val="single" w:color="5B9BD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bc2e5" w:themeColor="accent5" w:themeTint="9a" w:themeShade="95"/>
        <w:sz w:val="22"/>
      </w:rPr>
      <w:tblPr/>
      <w:tcPr>
        <w:tcBorders>
          <w:top w:val="none" w:color="auto" w:sz="0" w:space="0"/>
          <w:left w:val="none" w:color="auto" w:sz="0" w:space="0"/>
          <w:bottom w:val="none" w:color="auto" w:sz="0" w:space="0"/>
          <w:right w:val="single" w:color="5B9BD5" w:themeColor="accent5" w:sz="4" w:space="0"/>
        </w:tcBorders>
        <w:shd w:val="clear" w:color="FFFFFF" w:fill="auto"/>
      </w:tcPr>
    </w:tblStylePr>
    <w:tblStylePr w:type="lastCol">
      <w:rPr>
        <w:i/>
        <w:color w:val="9bc2e5" w:themeColor="accent5" w:themeTint="9a" w:themeShade="95"/>
        <w:sz w:val="22"/>
      </w:rPr>
      <w:tblPr/>
      <w:tcPr>
        <w:tcBorders>
          <w:top w:val="none" w:color="auto" w:sz="0" w:space="0"/>
          <w:left w:val="single" w:color="5B9BD5" w:themeColor="accent5" w:sz="4" w:space="0"/>
          <w:bottom w:val="none" w:color="auto" w:sz="0" w:space="0"/>
          <w:right w:val="none" w:color="auto" w:sz="0" w:space="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sz w:val="20"/>
      <w:szCs w:val="20"/>
      <w:lang w:eastAsia="ru-RU"/>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Lined-Accent2">
    <w:name w:val="Lined - Accent 2"/>
    <w:basedOn w:val="a1"/>
    <w:uiPriority w:val="99"/>
    <w:rPr>
      <w:sz w:val="20"/>
      <w:szCs w:val="20"/>
      <w:lang w:eastAsia="ru-RU"/>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sz w:val="20"/>
      <w:szCs w:val="20"/>
      <w:lang w:eastAsia="ru-RU"/>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sz w:val="20"/>
      <w:szCs w:val="20"/>
      <w:lang w:eastAsia="ru-RU"/>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sz w:val="20"/>
      <w:szCs w:val="20"/>
      <w:lang w:eastAsia="ru-RU"/>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Lined-Accent6">
    <w:name w:val="Lined - Accent 6"/>
    <w:basedOn w:val="a1"/>
    <w:uiPriority w:val="99"/>
    <w:rPr>
      <w:sz w:val="20"/>
      <w:szCs w:val="20"/>
      <w:lang w:eastAsia="ru-RU"/>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sz w:val="20"/>
      <w:szCs w:val="20"/>
      <w:lang w:eastAsia="ru-RU"/>
    </w:r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a1"/>
    <w:uiPriority w:val="99"/>
    <w:rPr>
      <w:sz w:val="20"/>
      <w:szCs w:val="20"/>
      <w:lang w:eastAsia="ru-RU"/>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sz w:val="20"/>
      <w:szCs w:val="20"/>
      <w:lang w:eastAsia="ru-RU"/>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sz w:val="20"/>
      <w:szCs w:val="20"/>
      <w:lang w:eastAsia="ru-RU"/>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sz w:val="20"/>
      <w:szCs w:val="20"/>
      <w:lang w:eastAsia="ru-RU"/>
    </w:r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a1"/>
    <w:uiPriority w:val="99"/>
    <w:rPr>
      <w:sz w:val="20"/>
      <w:szCs w:val="20"/>
      <w:lang w:eastAsia="ru-RU"/>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sz w:val="22"/>
      </w:rPr>
      <w:tblPr/>
      <w:tcPr>
        <w:tcBorders>
          <w:bottom w:val="single" w:color="4472C4" w:themeColor="accent1" w:sz="12" w:space="0"/>
        </w:tcBorders>
      </w:tcPr>
    </w:tblStylePr>
    <w:tblStylePr w:type="lastRow">
      <w:rPr>
        <w:sz w:val="22"/>
      </w:rPr>
      <w:tblPr/>
      <w:tcPr>
        <w:tcBorders>
          <w:top w:val="single" w:color="4472C4" w:themeColor="accent1" w:sz="12" w:space="0"/>
        </w:tcBorders>
      </w:tcPr>
    </w:tblStylePr>
    <w:tblStylePr w:type="firstCol">
      <w:rPr>
        <w:sz w:val="22"/>
      </w:rPr>
      <w:tblPr/>
    </w:tblStylePr>
    <w:tblStylePr w:type="lastCol">
      <w:rPr>
        <w:sz w:val="22"/>
      </w:rPr>
      <w:tblPr/>
      <w:tcPr>
        <w:tcBorders>
          <w:left w:val="single" w:color="4472C4" w:themeColor="accent1" w:sz="12" w:space="0"/>
        </w:tcBorders>
      </w:tcPr>
    </w:tblStylePr>
    <w:tblStylePr w:type="band1Horz">
      <w:rPr>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ED7D31" w:themeColor="accent2" w:sz="12" w:space="0"/>
        </w:tcBorders>
      </w:tcPr>
    </w:tblStylePr>
    <w:tblStylePr w:type="lastRow">
      <w:rPr>
        <w:sz w:val="22"/>
      </w:rPr>
      <w:tblPr/>
      <w:tcPr>
        <w:tcBorders>
          <w:top w:val="single" w:color="ED7D31" w:themeColor="accent2" w:sz="12" w:space="0"/>
        </w:tcBorders>
      </w:tcPr>
    </w:tblStylePr>
    <w:tblStylePr w:type="firstCol">
      <w:rPr>
        <w:sz w:val="22"/>
      </w:rPr>
      <w:tblPr/>
    </w:tblStylePr>
    <w:tblStylePr w:type="lastCol">
      <w:rPr>
        <w:sz w:val="22"/>
      </w:rPr>
      <w:tblPr/>
      <w:tcPr>
        <w:tcBorders>
          <w:left w:val="single" w:color="ED7D31" w:themeColor="accent2" w:sz="12" w:space="0"/>
        </w:tcBorders>
      </w:tc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A5A5A5" w:themeColor="accent3" w:sz="12" w:space="0"/>
        </w:tcBorders>
      </w:tcPr>
    </w:tblStylePr>
    <w:tblStylePr w:type="lastRow">
      <w:rPr>
        <w:sz w:val="22"/>
      </w:rPr>
      <w:tblPr/>
      <w:tcPr>
        <w:tcBorders>
          <w:top w:val="single" w:color="A5A5A5" w:themeColor="accent3" w:sz="12" w:space="0"/>
        </w:tcBorders>
      </w:tcPr>
    </w:tblStylePr>
    <w:tblStylePr w:type="firstCol">
      <w:rPr>
        <w:sz w:val="22"/>
      </w:rPr>
      <w:tblPr/>
    </w:tblStylePr>
    <w:tblStylePr w:type="lastCol">
      <w:rPr>
        <w:sz w:val="22"/>
      </w:rPr>
      <w:tblPr/>
      <w:tcPr>
        <w:tcBorders>
          <w:left w:val="single" w:color="A5A5A5" w:themeColor="accent3" w:sz="12" w:space="0"/>
        </w:tcBorders>
      </w:tc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C000" w:themeColor="accent4" w:sz="12" w:space="0"/>
        </w:tcBorders>
      </w:tcPr>
    </w:tblStylePr>
    <w:tblStylePr w:type="lastRow">
      <w:rPr>
        <w:sz w:val="22"/>
      </w:rPr>
      <w:tblPr/>
      <w:tcPr>
        <w:tcBorders>
          <w:top w:val="single" w:color="FFC000" w:themeColor="accent4" w:sz="12" w:space="0"/>
        </w:tcBorders>
      </w:tcPr>
    </w:tblStylePr>
    <w:tblStylePr w:type="firstCol">
      <w:rPr>
        <w:sz w:val="22"/>
      </w:rPr>
      <w:tblPr/>
    </w:tblStylePr>
    <w:tblStylePr w:type="lastCol">
      <w:rPr>
        <w:sz w:val="22"/>
      </w:rPr>
      <w:tblPr/>
      <w:tcPr>
        <w:tcBorders>
          <w:left w:val="single" w:color="FFC000" w:themeColor="accent4" w:sz="12" w:space="0"/>
        </w:tcBorders>
      </w:tc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sz w:val="22"/>
      </w:rPr>
      <w:tblPr/>
      <w:tcPr>
        <w:tcBorders>
          <w:bottom w:val="single" w:color="5B9BD5" w:themeColor="accent5" w:sz="12" w:space="0"/>
        </w:tcBorders>
      </w:tcPr>
    </w:tblStylePr>
    <w:tblStylePr w:type="lastRow">
      <w:rPr>
        <w:sz w:val="22"/>
      </w:rPr>
      <w:tblPr/>
      <w:tcPr>
        <w:tcBorders>
          <w:top w:val="single" w:color="5B9BD5" w:themeColor="accent5" w:sz="12" w:space="0"/>
        </w:tcBorders>
      </w:tcPr>
    </w:tblStylePr>
    <w:tblStylePr w:type="firstCol">
      <w:rPr>
        <w:sz w:val="22"/>
      </w:rPr>
      <w:tblPr/>
    </w:tblStylePr>
    <w:tblStylePr w:type="lastCol">
      <w:rPr>
        <w:sz w:val="22"/>
      </w:rPr>
      <w:tblPr/>
      <w:tcPr>
        <w:tcBorders>
          <w:left w:val="single" w:color="5B9BD5" w:themeColor="accent5" w:sz="12" w:space="0"/>
        </w:tcBorders>
      </w:tcPr>
    </w:tblStylePr>
    <w:tblStylePr w:type="band1Horz">
      <w:rPr>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70AD47" w:themeColor="accent6" w:sz="12" w:space="0"/>
        </w:tcBorders>
      </w:tcPr>
    </w:tblStylePr>
    <w:tblStylePr w:type="lastRow">
      <w:rPr>
        <w:sz w:val="22"/>
      </w:rPr>
      <w:tblPr/>
      <w:tcPr>
        <w:tcBorders>
          <w:top w:val="single" w:color="70AD47" w:themeColor="accent6" w:sz="12" w:space="0"/>
        </w:tcBorders>
      </w:tcPr>
    </w:tblStylePr>
    <w:tblStylePr w:type="firstCol">
      <w:rPr>
        <w:sz w:val="22"/>
      </w:rPr>
      <w:tblPr/>
    </w:tblStylePr>
    <w:tblStylePr w:type="lastCol">
      <w:rPr>
        <w:sz w:val="22"/>
      </w:rPr>
      <w:tblPr/>
      <w:tcPr>
        <w:tcBorders>
          <w:left w:val="single" w:color="70AD47" w:themeColor="accent6" w:sz="12" w:space="0"/>
        </w:tcBorders>
      </w:tc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affff4">
    <w:name w:val="Table Grid"/>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f5">
    <w:name w:val="Сетка таблицы1"/>
    <w:basedOn w:val="a1"/>
    <w:uiPriority w:val="9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f5">
    <w:name w:val="Сетка таблицы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3">
    <w:name w:val="Сетка таблицы11"/>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3">
    <w:name w:val="Сетка таблицы21"/>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f6">
    <w:name w:val="Table Simple 1"/>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e">
    <w:name w:val="Сетка таблицы3"/>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4">
    <w:name w:val="Простая таблица 11"/>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2">
    <w:name w:val="Сетка таблицы1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0">
    <w:name w:val="Сетка таблицы111"/>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3">
    <w:name w:val="Простая таблица 12"/>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
    <w:name w:val="Сетка таблицы4"/>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2">
    <w:name w:val="Простая таблица 111"/>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1">
    <w:name w:val="Сетка таблицы13"/>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1">
    <w:name w:val="Сетка таблицы2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20">
    <w:name w:val="Сетка таблицы11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4">
    <w:name w:val="Сетка таблицы5"/>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tp-region.ru/" TargetMode="External"/><Relationship Id="rId3" Type="http://schemas.openxmlformats.org/officeDocument/2006/relationships/hyperlink" Target="https://etp-region.ru/" TargetMode="External"/><Relationship Id="rId4" Type="http://schemas.openxmlformats.org/officeDocument/2006/relationships/hyperlink" Target="https://etp-region.ru/" TargetMode="External"/><Relationship Id="rId5" Type="http://schemas.openxmlformats.org/officeDocument/2006/relationships/hyperlink" Target="https://torgi.etp-region.ru/" TargetMode="External"/><Relationship Id="rId6" Type="http://schemas.openxmlformats.org/officeDocument/2006/relationships/hyperlink" Target="https://torgi.etp-region.ru/"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36705" w:rsidRDefault="00F01EF0">
          <w:r>
            <w:rPr>
              <w:rStyle w:val="afb"/>
            </w:rPr>
            <w:t>Место для ввода даты.</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D36705" w:rsidRDefault="00F01EF0">
          <w:r>
            <w:rPr>
              <w:rStyle w:val="afb"/>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D36705" w:rsidRDefault="00F01EF0">
          <w:pPr>
            <w:pStyle w:val="2D1B04C9FB504062895635897D0C7A20"/>
          </w:pPr>
          <w:r>
            <w:rPr>
              <w:rStyle w:val="afb"/>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D36705" w:rsidRDefault="00F01EF0">
          <w:pPr>
            <w:pStyle w:val="BFC32AEDEEEC43DABA99D6143B821F92"/>
          </w:pPr>
          <w:r>
            <w:rPr>
              <w:rStyle w:val="afb"/>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D36705" w:rsidRDefault="00F01EF0">
          <w:pPr>
            <w:pStyle w:val="37BAFFABC3724EF4ACC76CE533E02295"/>
          </w:pPr>
          <w:r>
            <w:rPr>
              <w:rStyle w:val="afb"/>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D36705" w:rsidRDefault="00F01EF0">
          <w:pPr>
            <w:pStyle w:val="3E83FE2655E84B03BDD93A973F3F17D9"/>
          </w:pPr>
          <w:r>
            <w:rPr>
              <w:rStyle w:val="afb"/>
            </w:rPr>
            <w:t>Место для ввода даты.</w:t>
          </w:r>
        </w:p>
      </w:docPartBody>
    </w:docPart>
    <w:docPart>
      <w:docPartPr>
        <w:name w:val="C60C92E0F2CA465F8ED6AA70700D1172"/>
        <w:category>
          <w:name w:val="Общие"/>
          <w:gallery w:val="placeholder"/>
        </w:category>
        <w:types>
          <w:type w:val="bbPlcHdr"/>
        </w:types>
        <w:behaviors>
          <w:behavior w:val="content"/>
        </w:behaviors>
        <w:guid w:val="{58E5208E-8E48-45C9-81D6-C3C68BDD5011}"/>
      </w:docPartPr>
      <w:docPartBody>
        <w:p w:rsidR="005B4BA2" w:rsidRDefault="00D36705" w:rsidP="00D36705">
          <w:pPr>
            <w:pStyle w:val="C60C92E0F2CA465F8ED6AA70700D1172"/>
          </w:pPr>
          <w:r>
            <w:rPr>
              <w:rStyle w:val="afb"/>
            </w:rPr>
            <w:t>Выберите элемент.</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26CB5" w:rsidRDefault="00626CB5">
      <w:pPr>
        <w:spacing w:after="0" w:line="240" w:lineRule="auto"/>
      </w:pPr>
      <w:r>
        <w:separator/>
      </w:r>
    </w:p>
  </w:endnote>
  <w:endnote w:type="continuationSeparator" w:id="0">
    <w:p w:rsidR="00626CB5" w:rsidRDefault="00626CB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auto"/>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ultant">
    <w:panose1 w:val="00000000000000000000"/>
    <w:charset w:val="00"/>
    <w:family w:val="moder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NarrowC">
    <w:altName w:val="Calibri"/>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26CB5" w:rsidRDefault="00626CB5">
      <w:pPr>
        <w:spacing w:after="0" w:line="240" w:lineRule="auto"/>
      </w:pPr>
      <w:r>
        <w:separator/>
      </w:r>
    </w:p>
  </w:footnote>
  <w:footnote w:type="continuationSeparator" w:id="0">
    <w:p w:rsidR="00626CB5" w:rsidRDefault="00626CB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705"/>
    <w:rsid w:val="005B4BA2"/>
    <w:rsid w:val="00626CB5"/>
    <w:rsid w:val="00635175"/>
    <w:rsid w:val="00D36705"/>
    <w:rsid w:val="00F01EF0"/>
    <w:rsid w:val="00F12A0E"/>
    <w:rsid w:val="00FC4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sid w:val="00D36705"/>
    <w:rPr>
      <w:color w:val="808080"/>
    </w:rPr>
  </w:style>
  <w:style w:type="paragraph" w:customStyle="1" w:styleId="BFE41519B90A436F92E57EF8CD69F5E5">
    <w:name w:val="BFE41519B90A436F92E57EF8CD69F5E5"/>
  </w:style>
  <w:style w:type="paragraph" w:customStyle="1" w:styleId="8F7145281BCF4A97BF8A3F5F88201BBB">
    <w:name w:val="8F7145281BCF4A97BF8A3F5F88201BBB"/>
  </w:style>
  <w:style w:type="paragraph" w:customStyle="1" w:styleId="7F9163B71BF5450B8881F711362571A6">
    <w:name w:val="7F9163B71BF5450B8881F711362571A6"/>
  </w:style>
  <w:style w:type="paragraph" w:customStyle="1" w:styleId="DCEE690CF0114CB29D2FF12F1DDAF37D">
    <w:name w:val="DCEE690CF0114CB29D2FF12F1DDAF37D"/>
  </w:style>
  <w:style w:type="paragraph" w:customStyle="1" w:styleId="4BFB3A6DF95444099381EB6CF8E10376">
    <w:name w:val="4BFB3A6DF95444099381EB6CF8E10376"/>
  </w:style>
  <w:style w:type="paragraph" w:customStyle="1" w:styleId="1E7E7148071748729948C1A6D01135EF">
    <w:name w:val="1E7E7148071748729948C1A6D01135EF"/>
  </w:style>
  <w:style w:type="paragraph" w:customStyle="1" w:styleId="7EEA3469315648DAB308513BFCC561FC">
    <w:name w:val="7EEA3469315648DAB308513BFCC561FC"/>
  </w:style>
  <w:style w:type="paragraph" w:customStyle="1" w:styleId="55F994C86F154951A7CF3D01B1AA34B1">
    <w:name w:val="55F994C86F154951A7CF3D01B1AA34B1"/>
  </w:style>
  <w:style w:type="paragraph" w:customStyle="1" w:styleId="64207DBFB92A48BBA0B19B675E29555B">
    <w:name w:val="64207DBFB92A48BBA0B19B675E29555B"/>
  </w:style>
  <w:style w:type="paragraph" w:customStyle="1" w:styleId="72B70CF227F640CA97AD251FC56AF8A4">
    <w:name w:val="72B70CF227F640CA97AD251FC56AF8A4"/>
  </w:style>
  <w:style w:type="paragraph" w:customStyle="1" w:styleId="92B94ADFE6424747932D235E1C3EF343">
    <w:name w:val="92B94ADFE6424747932D235E1C3EF343"/>
  </w:style>
  <w:style w:type="paragraph" w:customStyle="1" w:styleId="40B4AE7B32A34655970F111DB498C8E0">
    <w:name w:val="40B4AE7B32A34655970F111DB498C8E0"/>
  </w:style>
  <w:style w:type="paragraph" w:customStyle="1" w:styleId="429B18F65F0046D9951C9C22AFEA17C5">
    <w:name w:val="429B18F65F0046D9951C9C22AFEA17C5"/>
  </w:style>
  <w:style w:type="paragraph" w:customStyle="1" w:styleId="20FB2950CBB64FC7BEA03B5F5E23C3BC">
    <w:name w:val="20FB2950CBB64FC7BEA03B5F5E23C3BC"/>
  </w:style>
  <w:style w:type="paragraph" w:customStyle="1" w:styleId="A72402FC28D54C07A5490278F1570308">
    <w:name w:val="A72402FC28D54C07A5490278F1570308"/>
  </w:style>
  <w:style w:type="paragraph" w:customStyle="1" w:styleId="9FC82DAAE23A40B7B890F24A9BDEEA4E">
    <w:name w:val="9FC82DAAE23A40B7B890F24A9BDEEA4E"/>
  </w:style>
  <w:style w:type="paragraph" w:customStyle="1" w:styleId="8DB92DBD34954ABD836A4791D0ED1A48">
    <w:name w:val="8DB92DBD34954ABD836A4791D0ED1A48"/>
  </w:style>
  <w:style w:type="paragraph" w:customStyle="1" w:styleId="124939FF070E482FA555F8DC5FDB6474">
    <w:name w:val="124939FF070E482FA555F8DC5FDB6474"/>
  </w:style>
  <w:style w:type="paragraph" w:customStyle="1" w:styleId="BBEAFC52117B41578DCC5876151959EF">
    <w:name w:val="BBEAFC52117B41578DCC5876151959EF"/>
  </w:style>
  <w:style w:type="paragraph" w:customStyle="1" w:styleId="60447C639F2C44EAA8F6776E516B805F">
    <w:name w:val="60447C639F2C44EAA8F6776E516B805F"/>
  </w:style>
  <w:style w:type="paragraph" w:customStyle="1" w:styleId="BFC32AEDEEEC43DABA99D6143B821F92">
    <w:name w:val="BFC32AEDEEEC43DABA99D6143B821F92"/>
  </w:style>
  <w:style w:type="paragraph" w:customStyle="1" w:styleId="37BAFFABC3724EF4ACC76CE533E02295">
    <w:name w:val="37BAFFABC3724EF4ACC76CE533E02295"/>
  </w:style>
  <w:style w:type="paragraph" w:customStyle="1" w:styleId="E01A5F9CE53E4E6EA21CB6DF61B3D58F">
    <w:name w:val="E01A5F9CE53E4E6EA21CB6DF61B3D58F"/>
  </w:style>
  <w:style w:type="paragraph" w:customStyle="1" w:styleId="A4BA31426E814AFBB56AD7896D4E4C5D">
    <w:name w:val="A4BA31426E814AFBB56AD7896D4E4C5D"/>
  </w:style>
  <w:style w:type="paragraph" w:customStyle="1" w:styleId="3E83FE2655E84B03BDD93A973F3F17D9">
    <w:name w:val="3E83FE2655E84B03BDD93A973F3F17D9"/>
  </w:style>
  <w:style w:type="paragraph" w:customStyle="1" w:styleId="F46F000EDA9D4829849EF3FAFAEED11D">
    <w:name w:val="F46F000EDA9D4829849EF3FAFAEED11D"/>
  </w:style>
  <w:style w:type="paragraph" w:customStyle="1" w:styleId="7D4B41B7BE8F4F998FCB870BE77956AC">
    <w:name w:val="7D4B41B7BE8F4F998FCB870BE77956AC"/>
  </w:style>
  <w:style w:type="paragraph" w:customStyle="1" w:styleId="2D1B04C9FB504062895635897D0C7A20">
    <w:name w:val="2D1B04C9FB504062895635897D0C7A20"/>
  </w:style>
  <w:style w:type="paragraph" w:customStyle="1" w:styleId="A2475D86078A4440A3526E088B666D15">
    <w:name w:val="A2475D86078A4440A3526E088B666D15"/>
    <w:rsid w:val="00D36705"/>
  </w:style>
  <w:style w:type="paragraph" w:customStyle="1" w:styleId="C60C92E0F2CA465F8ED6AA70700D1172">
    <w:name w:val="C60C92E0F2CA465F8ED6AA70700D1172"/>
    <w:rsid w:val="00D36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Liberation Sans" pitchFamily="0" charset="1"/>
        <a:cs typeface="Liberation Sans" pitchFamily="0" charset="1"/>
      </a:majorFont>
      <a:minorFont>
        <a:latin typeface="Calibri" pitchFamily="0" charset="1"/>
        <a:ea typeface="Liberation Sans" pitchFamily="0" charset="1"/>
        <a:cs typeface="Liberation Sans"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97681-5F84-49A1-ADD0-253A9DF9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Application>LibreOffice/26.2.2.2$Linux_X86_64 LibreOffice_project/620$Build-2</Application>
  <AppVersion>15.0000</AppVersion>
  <Pages>11</Pages>
  <Words>3933</Words>
  <Characters>28011</Characters>
  <CharactersWithSpaces>31768</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2026-06-09T05:34:00Z</dcterms:created>
  <dc:creator>Roman Nurgaliev</dc:creator>
  <dc:description>DOC-MARKER-QO0pzDPAOxmejt2iU9hb1g</dc:description>
  <dc:language>ru-RU</dc:language>
  <cp:lastModifiedBy/>
  <dcterms:modified xsi:type="dcterms:W3CDTF">2026-07-16T17:48:19Z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