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311A3FAB" w:rsidR="0077546B" w:rsidRDefault="00F72E06" w:rsidP="009C7A90">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F1160A" w:rsidRPr="00F1160A">
        <w:rPr>
          <w:b/>
          <w:bCs/>
          <w:color w:val="000000"/>
          <w:sz w:val="22"/>
          <w:szCs w:val="22"/>
        </w:rPr>
        <w:t>капитальн</w:t>
      </w:r>
      <w:r w:rsidR="00F1160A">
        <w:rPr>
          <w:b/>
          <w:bCs/>
          <w:color w:val="000000"/>
          <w:sz w:val="22"/>
          <w:szCs w:val="22"/>
        </w:rPr>
        <w:t>ому</w:t>
      </w:r>
      <w:r w:rsidR="00F1160A" w:rsidRPr="00F1160A">
        <w:rPr>
          <w:b/>
          <w:bCs/>
          <w:color w:val="000000"/>
          <w:sz w:val="22"/>
          <w:szCs w:val="22"/>
        </w:rPr>
        <w:t xml:space="preserve"> ремонт</w:t>
      </w:r>
      <w:r w:rsidR="00F1160A">
        <w:rPr>
          <w:b/>
          <w:bCs/>
          <w:color w:val="000000"/>
          <w:sz w:val="22"/>
          <w:szCs w:val="22"/>
        </w:rPr>
        <w:t>у</w:t>
      </w:r>
      <w:r w:rsidR="00F1160A" w:rsidRPr="00F1160A">
        <w:rPr>
          <w:b/>
          <w:bCs/>
          <w:color w:val="000000"/>
          <w:sz w:val="22"/>
          <w:szCs w:val="22"/>
        </w:rPr>
        <w:t xml:space="preserve"> воздушной линии низкого напряжения 0,4 </w:t>
      </w:r>
      <w:proofErr w:type="spellStart"/>
      <w:r w:rsidR="00F1160A" w:rsidRPr="00F1160A">
        <w:rPr>
          <w:b/>
          <w:bCs/>
          <w:color w:val="000000"/>
          <w:sz w:val="22"/>
          <w:szCs w:val="22"/>
        </w:rPr>
        <w:t>кВ</w:t>
      </w:r>
      <w:proofErr w:type="spellEnd"/>
      <w:r w:rsidR="00F1160A" w:rsidRPr="00F1160A">
        <w:rPr>
          <w:b/>
          <w:bCs/>
          <w:color w:val="000000"/>
          <w:sz w:val="22"/>
          <w:szCs w:val="22"/>
        </w:rPr>
        <w:t xml:space="preserve">, , протяженность 1 200 м, год ввода в эксплуатацию – 1989, кадастровый номер: 89:07:020101:344, адрес: Ямало-Ненецкий автономный округ, </w:t>
      </w:r>
      <w:proofErr w:type="spellStart"/>
      <w:r w:rsidR="00F1160A" w:rsidRPr="00F1160A">
        <w:rPr>
          <w:b/>
          <w:bCs/>
          <w:color w:val="000000"/>
          <w:sz w:val="22"/>
          <w:szCs w:val="22"/>
        </w:rPr>
        <w:t>Красноселькупский</w:t>
      </w:r>
      <w:proofErr w:type="spellEnd"/>
      <w:r w:rsidR="00F1160A" w:rsidRPr="00F1160A">
        <w:rPr>
          <w:b/>
          <w:bCs/>
          <w:color w:val="000000"/>
          <w:sz w:val="22"/>
          <w:szCs w:val="22"/>
        </w:rPr>
        <w:t xml:space="preserve"> район, </w:t>
      </w:r>
      <w:proofErr w:type="spellStart"/>
      <w:r w:rsidR="00F1160A" w:rsidRPr="00F1160A">
        <w:rPr>
          <w:b/>
          <w:bCs/>
          <w:color w:val="000000"/>
          <w:sz w:val="22"/>
          <w:szCs w:val="22"/>
        </w:rPr>
        <w:t>с.Толька</w:t>
      </w:r>
      <w:proofErr w:type="spellEnd"/>
      <w:r w:rsidR="00F1160A" w:rsidRPr="00F1160A">
        <w:rPr>
          <w:b/>
          <w:bCs/>
          <w:color w:val="000000"/>
          <w:sz w:val="22"/>
          <w:szCs w:val="22"/>
        </w:rPr>
        <w:t xml:space="preserve">, инженерные сети, ТП 9 - ул. </w:t>
      </w:r>
      <w:proofErr w:type="spellStart"/>
      <w:r w:rsidR="00F1160A" w:rsidRPr="00F1160A">
        <w:rPr>
          <w:b/>
          <w:bCs/>
          <w:color w:val="000000"/>
          <w:sz w:val="22"/>
          <w:szCs w:val="22"/>
        </w:rPr>
        <w:t>Мангазейская</w:t>
      </w:r>
      <w:proofErr w:type="spellEnd"/>
      <w:r w:rsidR="00F1160A" w:rsidRPr="00F1160A">
        <w:rPr>
          <w:b/>
          <w:bCs/>
          <w:color w:val="000000"/>
          <w:sz w:val="22"/>
          <w:szCs w:val="22"/>
        </w:rPr>
        <w:t>, д. 4</w:t>
      </w:r>
    </w:p>
    <w:bookmarkEnd w:id="1"/>
    <w:p w14:paraId="629AA74E" w14:textId="77777777" w:rsidR="005C763A" w:rsidRDefault="005C763A" w:rsidP="005C763A">
      <w:pPr>
        <w:pStyle w:val="docdata"/>
        <w:spacing w:before="0" w:beforeAutospacing="0" w:after="0" w:afterAutospacing="0"/>
        <w:jc w:val="center"/>
        <w:rPr>
          <w:b/>
          <w:sz w:val="22"/>
          <w:szCs w:val="22"/>
        </w:rPr>
      </w:pPr>
    </w:p>
    <w:p w14:paraId="47A42200" w14:textId="1420BEA9"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w:t>
      </w:r>
      <w:r>
        <w:rPr>
          <w:rFonts w:ascii="Times New Roman" w:hAnsi="Times New Roman"/>
          <w:bCs/>
          <w:sz w:val="22"/>
          <w:szCs w:val="22"/>
        </w:rPr>
        <w:t xml:space="preserve"> </w:t>
      </w:r>
      <w:r w:rsidR="00F1160A" w:rsidRPr="00F1160A">
        <w:rPr>
          <w:rFonts w:ascii="Times New Roman" w:hAnsi="Times New Roman"/>
          <w:bCs/>
          <w:sz w:val="22"/>
          <w:szCs w:val="22"/>
        </w:rPr>
        <w:t xml:space="preserve">Выполнение подрядных работ </w:t>
      </w:r>
      <w:bookmarkStart w:id="2" w:name="_Hlk234336685"/>
      <w:r w:rsidR="00F1160A" w:rsidRPr="00F1160A">
        <w:rPr>
          <w:rFonts w:ascii="Times New Roman" w:hAnsi="Times New Roman"/>
          <w:bCs/>
          <w:sz w:val="22"/>
          <w:szCs w:val="22"/>
        </w:rPr>
        <w:t>на капитальный ремонт воздушной линии низкого напряжения</w:t>
      </w:r>
      <w:bookmarkEnd w:id="2"/>
      <w:r w:rsidR="00F1160A" w:rsidRPr="00F1160A">
        <w:rPr>
          <w:rFonts w:ascii="Times New Roman" w:hAnsi="Times New Roman"/>
          <w:bCs/>
          <w:sz w:val="22"/>
          <w:szCs w:val="22"/>
        </w:rPr>
        <w:t xml:space="preserve"> 0,4 </w:t>
      </w:r>
      <w:proofErr w:type="spellStart"/>
      <w:r w:rsidR="00F1160A" w:rsidRPr="00F1160A">
        <w:rPr>
          <w:rFonts w:ascii="Times New Roman" w:hAnsi="Times New Roman"/>
          <w:bCs/>
          <w:sz w:val="22"/>
          <w:szCs w:val="22"/>
        </w:rPr>
        <w:t>кВ</w:t>
      </w:r>
      <w:proofErr w:type="spellEnd"/>
      <w:r w:rsidR="00F1160A" w:rsidRPr="00F1160A">
        <w:rPr>
          <w:rFonts w:ascii="Times New Roman" w:hAnsi="Times New Roman"/>
          <w:bCs/>
          <w:sz w:val="22"/>
          <w:szCs w:val="22"/>
        </w:rPr>
        <w:t xml:space="preserve">, , протяженность 1 200 м, год ввода в эксплуатацию – 1989, кадастровый номер: 89:07:020101:344, адрес: Ямало-Ненецкий автономный округ, </w:t>
      </w:r>
      <w:proofErr w:type="spellStart"/>
      <w:r w:rsidR="00F1160A" w:rsidRPr="00F1160A">
        <w:rPr>
          <w:rFonts w:ascii="Times New Roman" w:hAnsi="Times New Roman"/>
          <w:bCs/>
          <w:sz w:val="22"/>
          <w:szCs w:val="22"/>
        </w:rPr>
        <w:t>Красноселькупский</w:t>
      </w:r>
      <w:proofErr w:type="spellEnd"/>
      <w:r w:rsidR="00F1160A" w:rsidRPr="00F1160A">
        <w:rPr>
          <w:rFonts w:ascii="Times New Roman" w:hAnsi="Times New Roman"/>
          <w:bCs/>
          <w:sz w:val="22"/>
          <w:szCs w:val="22"/>
        </w:rPr>
        <w:t xml:space="preserve"> район, </w:t>
      </w:r>
      <w:proofErr w:type="spellStart"/>
      <w:r w:rsidR="00F1160A" w:rsidRPr="00F1160A">
        <w:rPr>
          <w:rFonts w:ascii="Times New Roman" w:hAnsi="Times New Roman"/>
          <w:bCs/>
          <w:sz w:val="22"/>
          <w:szCs w:val="22"/>
        </w:rPr>
        <w:t>с.Толька</w:t>
      </w:r>
      <w:proofErr w:type="spellEnd"/>
      <w:r w:rsidR="00F1160A" w:rsidRPr="00F1160A">
        <w:rPr>
          <w:rFonts w:ascii="Times New Roman" w:hAnsi="Times New Roman"/>
          <w:bCs/>
          <w:sz w:val="22"/>
          <w:szCs w:val="22"/>
        </w:rPr>
        <w:t xml:space="preserve">, инженерные сети, ТП 9 - ул. </w:t>
      </w:r>
      <w:proofErr w:type="spellStart"/>
      <w:r w:rsidR="00F1160A" w:rsidRPr="00F1160A">
        <w:rPr>
          <w:rFonts w:ascii="Times New Roman" w:hAnsi="Times New Roman"/>
          <w:bCs/>
          <w:sz w:val="22"/>
          <w:szCs w:val="22"/>
        </w:rPr>
        <w:t>Мангазейская</w:t>
      </w:r>
      <w:proofErr w:type="spellEnd"/>
      <w:r w:rsidR="00F1160A" w:rsidRPr="00F1160A">
        <w:rPr>
          <w:rFonts w:ascii="Times New Roman" w:hAnsi="Times New Roman"/>
          <w:bCs/>
          <w:sz w:val="22"/>
          <w:szCs w:val="22"/>
        </w:rPr>
        <w:t>, д. 4</w:t>
      </w:r>
    </w:p>
    <w:p w14:paraId="0DB091A6" w14:textId="0A9BF629" w:rsidR="0018340C" w:rsidRDefault="0018340C" w:rsidP="00F1160A">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CA5186" w:rsidRPr="00CA5186">
        <w:rPr>
          <w:rFonts w:ascii="Times New Roman" w:hAnsi="Times New Roman"/>
          <w:color w:val="000000"/>
          <w:sz w:val="22"/>
          <w:szCs w:val="22"/>
        </w:rPr>
        <w:t>42.22.22.140</w:t>
      </w:r>
      <w:r w:rsidR="00CA5186">
        <w:rPr>
          <w:rFonts w:ascii="Times New Roman" w:hAnsi="Times New Roman"/>
          <w:color w:val="000000"/>
          <w:sz w:val="22"/>
          <w:szCs w:val="22"/>
        </w:rPr>
        <w:t xml:space="preserve"> - </w:t>
      </w:r>
      <w:r w:rsidR="00CA5186" w:rsidRPr="00CA5186">
        <w:rPr>
          <w:rFonts w:ascii="Times New Roman" w:hAnsi="Times New Roman"/>
          <w:color w:val="000000"/>
          <w:sz w:val="22"/>
          <w:szCs w:val="22"/>
        </w:rPr>
        <w:t>Работы по ремонту местных линий электропередачи и связи</w:t>
      </w:r>
      <w:r w:rsidR="00CA5186">
        <w:rPr>
          <w:rFonts w:ascii="Times New Roman" w:hAnsi="Times New Roman"/>
          <w:color w:val="000000"/>
          <w:sz w:val="22"/>
          <w:szCs w:val="22"/>
        </w:rPr>
        <w:t>.</w:t>
      </w:r>
    </w:p>
    <w:p w14:paraId="6505D4F3" w14:textId="35102690" w:rsidR="0077546B" w:rsidRDefault="00F72E06" w:rsidP="00F1160A">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2984487" w14:textId="2689921C" w:rsidR="00F1160A" w:rsidRDefault="00F72E06">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3. Место выполнения работ</w:t>
      </w:r>
      <w:r w:rsidRPr="00F1160A">
        <w:rPr>
          <w:rFonts w:ascii="Times New Roman" w:hAnsi="Times New Roman"/>
          <w:b/>
          <w:sz w:val="22"/>
          <w:szCs w:val="22"/>
        </w:rPr>
        <w:t xml:space="preserve">: </w:t>
      </w:r>
      <w:r w:rsidR="00F1160A" w:rsidRPr="00F1160A">
        <w:rPr>
          <w:rStyle w:val="1327"/>
          <w:rFonts w:ascii="Times New Roman" w:hAnsi="Times New Roman"/>
          <w:sz w:val="22"/>
          <w:szCs w:val="22"/>
        </w:rPr>
        <w:t xml:space="preserve">Тюменская обл., ЯНАО, </w:t>
      </w:r>
      <w:proofErr w:type="spellStart"/>
      <w:r w:rsidR="00F1160A" w:rsidRPr="00F1160A">
        <w:rPr>
          <w:rStyle w:val="1327"/>
          <w:rFonts w:ascii="Times New Roman" w:hAnsi="Times New Roman"/>
          <w:sz w:val="22"/>
          <w:szCs w:val="22"/>
        </w:rPr>
        <w:t>Красноселькупский</w:t>
      </w:r>
      <w:proofErr w:type="spellEnd"/>
      <w:r w:rsidR="00F1160A" w:rsidRPr="00F1160A">
        <w:rPr>
          <w:rStyle w:val="1327"/>
          <w:rFonts w:ascii="Times New Roman" w:hAnsi="Times New Roman"/>
          <w:sz w:val="22"/>
          <w:szCs w:val="22"/>
        </w:rPr>
        <w:t xml:space="preserve"> район, с. Толька, ул. </w:t>
      </w:r>
      <w:proofErr w:type="spellStart"/>
      <w:r w:rsidR="00F1160A" w:rsidRPr="00F1160A">
        <w:rPr>
          <w:rStyle w:val="1327"/>
          <w:rFonts w:ascii="Times New Roman" w:hAnsi="Times New Roman"/>
          <w:sz w:val="22"/>
          <w:szCs w:val="22"/>
        </w:rPr>
        <w:t>Мангазейская</w:t>
      </w:r>
      <w:proofErr w:type="spellEnd"/>
    </w:p>
    <w:p w14:paraId="08F427BB" w14:textId="4073DD6F"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F1160A">
        <w:rPr>
          <w:rFonts w:ascii="Times New Roman" w:hAnsi="Times New Roman"/>
          <w:bCs/>
          <w:sz w:val="22"/>
          <w:szCs w:val="22"/>
        </w:rPr>
        <w:t xml:space="preserve">с момента заключения договора по </w:t>
      </w:r>
      <w:r w:rsidR="00F1160A">
        <w:rPr>
          <w:rFonts w:ascii="Times New Roman" w:hAnsi="Times New Roman"/>
          <w:bCs/>
          <w:sz w:val="22"/>
          <w:szCs w:val="22"/>
        </w:rPr>
        <w:t>2</w:t>
      </w:r>
      <w:r w:rsidR="00CA5186">
        <w:rPr>
          <w:rFonts w:ascii="Times New Roman" w:hAnsi="Times New Roman"/>
          <w:bCs/>
          <w:sz w:val="22"/>
          <w:szCs w:val="22"/>
        </w:rPr>
        <w:t>4</w:t>
      </w:r>
      <w:r w:rsidRPr="00F1160A">
        <w:rPr>
          <w:rFonts w:ascii="Times New Roman" w:hAnsi="Times New Roman"/>
          <w:bCs/>
          <w:sz w:val="22"/>
          <w:szCs w:val="22"/>
        </w:rPr>
        <w:t xml:space="preserve"> </w:t>
      </w:r>
      <w:r w:rsidR="00F1160A">
        <w:rPr>
          <w:rFonts w:ascii="Times New Roman" w:hAnsi="Times New Roman"/>
          <w:bCs/>
          <w:sz w:val="22"/>
          <w:szCs w:val="22"/>
        </w:rPr>
        <w:t>августа</w:t>
      </w:r>
      <w:r w:rsidRPr="00F1160A">
        <w:rPr>
          <w:rFonts w:ascii="Times New Roman" w:hAnsi="Times New Roman"/>
          <w:bCs/>
          <w:sz w:val="22"/>
          <w:szCs w:val="22"/>
        </w:rPr>
        <w:t xml:space="preserve"> 202</w:t>
      </w:r>
      <w:r w:rsidR="00F1160A">
        <w:rPr>
          <w:rFonts w:ascii="Times New Roman" w:hAnsi="Times New Roman"/>
          <w:bCs/>
          <w:sz w:val="22"/>
          <w:szCs w:val="22"/>
        </w:rPr>
        <w:t>6 г</w:t>
      </w:r>
      <w:r w:rsidRPr="00F1160A">
        <w:rPr>
          <w:rFonts w:ascii="Times New Roman" w:hAnsi="Times New Roman"/>
          <w:bCs/>
          <w:sz w:val="22"/>
          <w:szCs w:val="22"/>
        </w:rPr>
        <w:t>.</w:t>
      </w:r>
      <w:r w:rsidRPr="00F1160A">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w:t>
      </w:r>
      <w:bookmarkStart w:id="3" w:name="_GoBack"/>
      <w:bookmarkEnd w:id="3"/>
      <w:r>
        <w:rPr>
          <w:rFonts w:ascii="Times New Roman" w:eastAsia="SimSun" w:hAnsi="Times New Roman"/>
          <w:sz w:val="22"/>
          <w:szCs w:val="22"/>
          <w:lang w:eastAsia="hi-IN" w:bidi="hi-IN"/>
        </w:rPr>
        <w:t>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0D0D14F9"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49EA5E43" w14:textId="088EC67F" w:rsidR="00C75FF2" w:rsidRDefault="00C75FF2">
      <w:pPr>
        <w:spacing w:line="276" w:lineRule="auto"/>
        <w:jc w:val="both"/>
        <w:rPr>
          <w:rFonts w:ascii="Times New Roman" w:hAnsi="Times New Roman"/>
          <w:sz w:val="22"/>
          <w:szCs w:val="22"/>
          <w:shd w:val="clear" w:color="auto" w:fill="FFFFFF"/>
        </w:rPr>
      </w:pPr>
      <w:r w:rsidRPr="00C75FF2">
        <w:rPr>
          <w:rFonts w:ascii="Times New Roman" w:hAnsi="Times New Roman"/>
          <w:sz w:val="22"/>
          <w:szCs w:val="22"/>
          <w:shd w:val="clear" w:color="auto" w:fill="FFFFFF"/>
        </w:rPr>
        <w:t>- СП 76.13330.2016 «Электротехнические устройства.»</w:t>
      </w:r>
      <w:r>
        <w:rPr>
          <w:rFonts w:ascii="Times New Roman" w:hAnsi="Times New Roman"/>
          <w:sz w:val="22"/>
          <w:szCs w:val="22"/>
          <w:shd w:val="clear" w:color="auto" w:fill="FFFFFF"/>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35473C4E"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F1160A">
        <w:rPr>
          <w:rFonts w:ascii="Times New Roman" w:hAnsi="Times New Roman"/>
          <w:sz w:val="22"/>
          <w:szCs w:val="22"/>
        </w:rPr>
        <w:t>выполненны</w:t>
      </w:r>
      <w:r w:rsidR="00A16A1B" w:rsidRPr="00F1160A">
        <w:rPr>
          <w:rFonts w:ascii="Times New Roman" w:hAnsi="Times New Roman"/>
          <w:sz w:val="22"/>
          <w:szCs w:val="22"/>
        </w:rPr>
        <w:t xml:space="preserve">е работы по </w:t>
      </w:r>
      <w:r w:rsidR="00F1160A" w:rsidRPr="00F1160A">
        <w:rPr>
          <w:rFonts w:ascii="Times New Roman" w:hAnsi="Times New Roman"/>
          <w:sz w:val="22"/>
          <w:szCs w:val="22"/>
        </w:rPr>
        <w:t>капитальн</w:t>
      </w:r>
      <w:r w:rsidR="00F1160A">
        <w:rPr>
          <w:rFonts w:ascii="Times New Roman" w:hAnsi="Times New Roman"/>
          <w:sz w:val="22"/>
          <w:szCs w:val="22"/>
        </w:rPr>
        <w:t>ому</w:t>
      </w:r>
      <w:r w:rsidR="00F1160A" w:rsidRPr="00F1160A">
        <w:rPr>
          <w:rFonts w:ascii="Times New Roman" w:hAnsi="Times New Roman"/>
          <w:sz w:val="22"/>
          <w:szCs w:val="22"/>
        </w:rPr>
        <w:t xml:space="preserve"> ремонт</w:t>
      </w:r>
      <w:r w:rsidR="00F1160A">
        <w:rPr>
          <w:rFonts w:ascii="Times New Roman" w:hAnsi="Times New Roman"/>
          <w:sz w:val="22"/>
          <w:szCs w:val="22"/>
        </w:rPr>
        <w:t>у</w:t>
      </w:r>
      <w:r w:rsidR="00F1160A" w:rsidRPr="00F1160A">
        <w:rPr>
          <w:rFonts w:ascii="Times New Roman" w:hAnsi="Times New Roman"/>
          <w:sz w:val="22"/>
          <w:szCs w:val="22"/>
        </w:rPr>
        <w:t xml:space="preserve"> воздушной линии низкого напряжения</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 xml:space="preserve">8.2. Сдача результатов выполненных работ Подрядчиком и приемка их Заказчиком оформляется </w:t>
      </w:r>
      <w:r>
        <w:rPr>
          <w:rFonts w:ascii="Times New Roman" w:hAnsi="Times New Roman"/>
          <w:sz w:val="22"/>
          <w:szCs w:val="22"/>
        </w:rPr>
        <w:lastRenderedPageBreak/>
        <w:t>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96355AB"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w:t>
      </w:r>
      <w:r w:rsidRPr="00F1160A">
        <w:rPr>
          <w:rFonts w:ascii="Times New Roman" w:eastAsia="SimSun" w:hAnsi="Times New Roman"/>
          <w:sz w:val="22"/>
          <w:szCs w:val="22"/>
          <w:lang w:eastAsia="hi-IN" w:bidi="hi-IN"/>
        </w:rPr>
        <w:t xml:space="preserve">– не менее </w:t>
      </w:r>
      <w:r w:rsidR="00F1160A" w:rsidRPr="00F1160A">
        <w:rPr>
          <w:rFonts w:ascii="Times New Roman" w:eastAsia="SimSun" w:hAnsi="Times New Roman"/>
          <w:sz w:val="22"/>
          <w:szCs w:val="22"/>
          <w:lang w:eastAsia="hi-IN" w:bidi="hi-IN"/>
        </w:rPr>
        <w:t>60</w:t>
      </w:r>
      <w:r w:rsidRPr="00F1160A">
        <w:rPr>
          <w:rFonts w:ascii="Times New Roman" w:eastAsia="SimSun" w:hAnsi="Times New Roman"/>
          <w:sz w:val="22"/>
          <w:szCs w:val="22"/>
          <w:lang w:eastAsia="hi-IN" w:bidi="hi-IN"/>
        </w:rPr>
        <w:t xml:space="preserve"> месяцев с</w:t>
      </w:r>
      <w:r>
        <w:rPr>
          <w:rFonts w:ascii="Times New Roman" w:eastAsia="SimSun" w:hAnsi="Times New Roman"/>
          <w:sz w:val="22"/>
          <w:szCs w:val="22"/>
          <w:lang w:eastAsia="hi-IN" w:bidi="hi-IN"/>
        </w:rPr>
        <w:t xml:space="preserve">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DD765" w14:textId="77777777" w:rsidR="00F4461C" w:rsidRDefault="00F4461C">
      <w:r>
        <w:separator/>
      </w:r>
    </w:p>
  </w:endnote>
  <w:endnote w:type="continuationSeparator" w:id="0">
    <w:p w14:paraId="4923A3C0" w14:textId="77777777" w:rsidR="00F4461C" w:rsidRDefault="00F4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FE98" w14:textId="77777777" w:rsidR="00F4461C" w:rsidRDefault="00F4461C">
      <w:r>
        <w:separator/>
      </w:r>
    </w:p>
  </w:footnote>
  <w:footnote w:type="continuationSeparator" w:id="0">
    <w:p w14:paraId="33AD28C8" w14:textId="77777777" w:rsidR="00F4461C" w:rsidRDefault="00F4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01E2D"/>
    <w:rsid w:val="0018340C"/>
    <w:rsid w:val="001E2DBC"/>
    <w:rsid w:val="00285834"/>
    <w:rsid w:val="002949BF"/>
    <w:rsid w:val="00302193"/>
    <w:rsid w:val="003049D1"/>
    <w:rsid w:val="003B0124"/>
    <w:rsid w:val="003B5C8F"/>
    <w:rsid w:val="004B50CB"/>
    <w:rsid w:val="00535704"/>
    <w:rsid w:val="00546213"/>
    <w:rsid w:val="005769F3"/>
    <w:rsid w:val="005C763A"/>
    <w:rsid w:val="006A06D3"/>
    <w:rsid w:val="0075480F"/>
    <w:rsid w:val="0077546B"/>
    <w:rsid w:val="007E2706"/>
    <w:rsid w:val="00805877"/>
    <w:rsid w:val="00837780"/>
    <w:rsid w:val="009C7A90"/>
    <w:rsid w:val="00A16A1B"/>
    <w:rsid w:val="00AF35C4"/>
    <w:rsid w:val="00BC2E78"/>
    <w:rsid w:val="00C378E9"/>
    <w:rsid w:val="00C61CF8"/>
    <w:rsid w:val="00C7473A"/>
    <w:rsid w:val="00C75FF2"/>
    <w:rsid w:val="00CA5186"/>
    <w:rsid w:val="00D04144"/>
    <w:rsid w:val="00D27542"/>
    <w:rsid w:val="00D91BE8"/>
    <w:rsid w:val="00DE1EE9"/>
    <w:rsid w:val="00E06A1C"/>
    <w:rsid w:val="00F1160A"/>
    <w:rsid w:val="00F4461C"/>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1995</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DOC-MARKER-bKW93ezsxUixFap-uveU1g</dc:description>
  <cp:lastModifiedBy>Ямал-Энерго</cp:lastModifiedBy>
  <cp:revision>4</cp:revision>
  <dcterms:created xsi:type="dcterms:W3CDTF">2026-07-07T12:03:00Z</dcterms:created>
  <dcterms:modified xsi:type="dcterms:W3CDTF">2026-07-17T08:44:00Z</dcterms:modified>
</cp:coreProperties>
</file>