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06E" w:rsidRDefault="008B4BD2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ТЕХНИЧЕСКОЕ ЗАДАНИЕ</w:t>
      </w:r>
    </w:p>
    <w:p w:rsidR="0021006E" w:rsidRDefault="008B4BD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на поставку оборудования для класса физики </w:t>
      </w:r>
    </w:p>
    <w:p w:rsidR="0021006E" w:rsidRDefault="0021006E">
      <w:pPr>
        <w:rPr>
          <w:b/>
          <w:sz w:val="22"/>
          <w:szCs w:val="22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627"/>
        <w:gridCol w:w="1458"/>
        <w:gridCol w:w="2120"/>
        <w:gridCol w:w="1192"/>
        <w:gridCol w:w="1884"/>
        <w:gridCol w:w="2064"/>
      </w:tblGrid>
      <w:tr w:rsidR="0021006E">
        <w:trPr>
          <w:trHeight w:val="345"/>
        </w:trPr>
        <w:tc>
          <w:tcPr>
            <w:tcW w:w="1980" w:type="dxa"/>
            <w:vMerge w:val="restart"/>
          </w:tcPr>
          <w:p w:rsidR="0021006E" w:rsidRDefault="008B4BD2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680" w:type="dxa"/>
            <w:vMerge w:val="restart"/>
          </w:tcPr>
          <w:p w:rsidR="0021006E" w:rsidRDefault="008B4BD2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8200" w:type="dxa"/>
            <w:vMerge w:val="restart"/>
          </w:tcPr>
          <w:p w:rsidR="0021006E" w:rsidRDefault="008B4BD2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820" w:type="dxa"/>
            <w:gridSpan w:val="3"/>
          </w:tcPr>
          <w:p w:rsidR="0021006E" w:rsidRDefault="008B4BD2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Национал⁠‍⁠⁠​﻿﻿‌​‍﻿﻿﻿⁠‌‍‍﻿⁠﻿​‌⁠⁠​​⁠‍‍‌﻿⁠⁠﻿‌﻿‍﻿‌‍​‍‌​ьный режим</w:t>
            </w:r>
          </w:p>
        </w:tc>
      </w:tr>
      <w:tr w:rsidR="0021006E">
        <w:trPr>
          <w:trHeight w:val="345"/>
        </w:trPr>
        <w:tc>
          <w:tcPr>
            <w:tcW w:w="1980" w:type="dxa"/>
            <w:vMerge/>
          </w:tcPr>
          <w:p w:rsidR="0021006E" w:rsidRDefault="0021006E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80" w:type="dxa"/>
            <w:vMerge/>
          </w:tcPr>
          <w:p w:rsidR="0021006E" w:rsidRDefault="0021006E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200" w:type="dxa"/>
            <w:vMerge/>
          </w:tcPr>
          <w:p w:rsidR="0021006E" w:rsidRDefault="0021006E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80" w:type="dxa"/>
          </w:tcPr>
          <w:p w:rsidR="0021006E" w:rsidRDefault="008B4BD2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1875 (Запрет)</w:t>
            </w:r>
          </w:p>
        </w:tc>
        <w:tc>
          <w:tcPr>
            <w:tcW w:w="4580" w:type="dxa"/>
          </w:tcPr>
          <w:p w:rsidR="0021006E" w:rsidRDefault="008B4BD2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1875 (Ограничение)</w:t>
            </w:r>
          </w:p>
        </w:tc>
        <w:tc>
          <w:tcPr>
            <w:tcW w:w="4960" w:type="dxa"/>
          </w:tcPr>
          <w:p w:rsidR="0021006E" w:rsidRDefault="008B4BD2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1875 (Преимущество)</w:t>
            </w:r>
          </w:p>
        </w:tc>
      </w:tr>
      <w:tr w:rsidR="0021006E">
        <w:trPr>
          <w:trHeight w:val="315"/>
        </w:trPr>
        <w:tc>
          <w:tcPr>
            <w:tcW w:w="19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6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32.99.53.199</w:t>
            </w:r>
          </w:p>
        </w:tc>
        <w:tc>
          <w:tcPr>
            <w:tcW w:w="820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Глобус звездного </w:t>
            </w:r>
          </w:p>
        </w:tc>
        <w:tc>
          <w:tcPr>
            <w:tcW w:w="328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5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  <w:color w:val="000000"/>
                <w:sz w:val="22"/>
                <w:szCs w:val="22"/>
              </w:rPr>
              <w:t>✓</w:t>
            </w:r>
          </w:p>
        </w:tc>
        <w:tc>
          <w:tcPr>
            <w:tcW w:w="496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1006E">
        <w:trPr>
          <w:trHeight w:val="315"/>
        </w:trPr>
        <w:tc>
          <w:tcPr>
            <w:tcW w:w="19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6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32.99.53.199</w:t>
            </w:r>
          </w:p>
        </w:tc>
        <w:tc>
          <w:tcPr>
            <w:tcW w:w="820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Глобус Луны </w:t>
            </w:r>
          </w:p>
        </w:tc>
        <w:tc>
          <w:tcPr>
            <w:tcW w:w="328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5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  <w:color w:val="000000"/>
                <w:sz w:val="22"/>
                <w:szCs w:val="22"/>
              </w:rPr>
              <w:t>✓</w:t>
            </w:r>
          </w:p>
        </w:tc>
        <w:tc>
          <w:tcPr>
            <w:tcW w:w="496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1006E">
        <w:trPr>
          <w:trHeight w:val="315"/>
        </w:trPr>
        <w:tc>
          <w:tcPr>
            <w:tcW w:w="19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6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32.99.53.199</w:t>
            </w:r>
          </w:p>
        </w:tc>
        <w:tc>
          <w:tcPr>
            <w:tcW w:w="820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Глобус Марса </w:t>
            </w:r>
          </w:p>
        </w:tc>
        <w:tc>
          <w:tcPr>
            <w:tcW w:w="328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5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  <w:color w:val="000000"/>
                <w:sz w:val="22"/>
                <w:szCs w:val="22"/>
              </w:rPr>
              <w:t>✓</w:t>
            </w:r>
          </w:p>
        </w:tc>
        <w:tc>
          <w:tcPr>
            <w:tcW w:w="496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1006E">
        <w:trPr>
          <w:trHeight w:val="315"/>
        </w:trPr>
        <w:tc>
          <w:tcPr>
            <w:tcW w:w="19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32.99.53.199</w:t>
            </w:r>
          </w:p>
        </w:tc>
        <w:tc>
          <w:tcPr>
            <w:tcW w:w="820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Модели ракет-носителей</w:t>
            </w:r>
          </w:p>
        </w:tc>
        <w:tc>
          <w:tcPr>
            <w:tcW w:w="328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5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  <w:color w:val="000000"/>
                <w:sz w:val="22"/>
                <w:szCs w:val="22"/>
              </w:rPr>
              <w:t>✓</w:t>
            </w:r>
          </w:p>
        </w:tc>
        <w:tc>
          <w:tcPr>
            <w:tcW w:w="496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1006E">
        <w:trPr>
          <w:trHeight w:val="315"/>
        </w:trPr>
        <w:tc>
          <w:tcPr>
            <w:tcW w:w="19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6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32.99.53.199</w:t>
            </w:r>
          </w:p>
        </w:tc>
        <w:tc>
          <w:tcPr>
            <w:tcW w:w="820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Модель небесной сферы</w:t>
            </w:r>
          </w:p>
        </w:tc>
        <w:tc>
          <w:tcPr>
            <w:tcW w:w="328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5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  <w:color w:val="000000"/>
                <w:sz w:val="22"/>
                <w:szCs w:val="22"/>
              </w:rPr>
              <w:t>✓</w:t>
            </w:r>
          </w:p>
        </w:tc>
        <w:tc>
          <w:tcPr>
            <w:tcW w:w="496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1006E">
        <w:trPr>
          <w:trHeight w:val="315"/>
        </w:trPr>
        <w:tc>
          <w:tcPr>
            <w:tcW w:w="19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6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32.99.53.199</w:t>
            </w:r>
          </w:p>
        </w:tc>
        <w:tc>
          <w:tcPr>
            <w:tcW w:w="820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Набор макетов планет земной группы</w:t>
            </w:r>
          </w:p>
        </w:tc>
        <w:tc>
          <w:tcPr>
            <w:tcW w:w="328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5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  <w:color w:val="000000"/>
                <w:sz w:val="22"/>
                <w:szCs w:val="22"/>
              </w:rPr>
              <w:t>✓</w:t>
            </w:r>
          </w:p>
        </w:tc>
        <w:tc>
          <w:tcPr>
            <w:tcW w:w="496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1006E">
        <w:trPr>
          <w:trHeight w:val="315"/>
        </w:trPr>
        <w:tc>
          <w:tcPr>
            <w:tcW w:w="19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6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32.99.53.132</w:t>
            </w:r>
          </w:p>
        </w:tc>
        <w:tc>
          <w:tcPr>
            <w:tcW w:w="820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Цифровая лаборатория по физике для учителя</w:t>
            </w:r>
          </w:p>
        </w:tc>
        <w:tc>
          <w:tcPr>
            <w:tcW w:w="328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5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  <w:color w:val="000000"/>
                <w:sz w:val="22"/>
                <w:szCs w:val="22"/>
              </w:rPr>
              <w:t>✓</w:t>
            </w:r>
          </w:p>
        </w:tc>
        <w:tc>
          <w:tcPr>
            <w:tcW w:w="496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1006E">
        <w:trPr>
          <w:trHeight w:val="315"/>
        </w:trPr>
        <w:tc>
          <w:tcPr>
            <w:tcW w:w="19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  <w:highlight w:val="yellow"/>
              </w:rPr>
              <w:t>7.1</w:t>
            </w:r>
          </w:p>
        </w:tc>
        <w:tc>
          <w:tcPr>
            <w:tcW w:w="26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  <w:highlight w:val="yellow"/>
              </w:rPr>
              <w:t>62.01.29.000</w:t>
            </w:r>
          </w:p>
        </w:tc>
        <w:tc>
          <w:tcPr>
            <w:tcW w:w="820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  <w:highlight w:val="yellow"/>
              </w:rPr>
              <w:t>Программное обеспечение</w:t>
            </w:r>
          </w:p>
        </w:tc>
        <w:tc>
          <w:tcPr>
            <w:tcW w:w="32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Segoe UI Symbol" w:hAnsi="Segoe UI Symbol" w:cs="Segoe UI Symbol"/>
                <w:color w:val="000000"/>
                <w:sz w:val="22"/>
                <w:szCs w:val="22"/>
                <w:highlight w:val="yellow"/>
              </w:rPr>
              <w:t>✓</w:t>
            </w:r>
          </w:p>
        </w:tc>
        <w:tc>
          <w:tcPr>
            <w:tcW w:w="4580" w:type="dxa"/>
          </w:tcPr>
          <w:p w:rsidR="0021006E" w:rsidRDefault="0021006E">
            <w:pPr>
              <w:jc w:val="both"/>
              <w:rPr>
                <w:rFonts w:ascii="Segoe UI Symbol" w:hAnsi="Segoe UI Symbol" w:cs="Segoe UI Symbol"/>
                <w:color w:val="000000"/>
                <w:sz w:val="22"/>
                <w:szCs w:val="22"/>
              </w:rPr>
            </w:pPr>
          </w:p>
        </w:tc>
        <w:tc>
          <w:tcPr>
            <w:tcW w:w="496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1006E">
        <w:trPr>
          <w:trHeight w:val="315"/>
        </w:trPr>
        <w:tc>
          <w:tcPr>
            <w:tcW w:w="19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6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32.99.53.132</w:t>
            </w:r>
          </w:p>
        </w:tc>
        <w:tc>
          <w:tcPr>
            <w:tcW w:w="820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Цифровая лаборатория по физике для ученика</w:t>
            </w:r>
          </w:p>
        </w:tc>
        <w:tc>
          <w:tcPr>
            <w:tcW w:w="328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5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  <w:color w:val="000000"/>
                <w:sz w:val="22"/>
                <w:szCs w:val="22"/>
              </w:rPr>
              <w:t>✓</w:t>
            </w:r>
          </w:p>
        </w:tc>
        <w:tc>
          <w:tcPr>
            <w:tcW w:w="496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1006E">
        <w:trPr>
          <w:trHeight w:val="315"/>
        </w:trPr>
        <w:tc>
          <w:tcPr>
            <w:tcW w:w="19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  <w:highlight w:val="yellow"/>
              </w:rPr>
              <w:t>8.1</w:t>
            </w:r>
          </w:p>
        </w:tc>
        <w:tc>
          <w:tcPr>
            <w:tcW w:w="26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  <w:highlight w:val="yellow"/>
              </w:rPr>
              <w:t>62.01.29.000</w:t>
            </w:r>
          </w:p>
        </w:tc>
        <w:tc>
          <w:tcPr>
            <w:tcW w:w="820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  <w:highlight w:val="yellow"/>
              </w:rPr>
              <w:t>Программное обеспечение</w:t>
            </w:r>
          </w:p>
        </w:tc>
        <w:tc>
          <w:tcPr>
            <w:tcW w:w="32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Segoe UI Symbol" w:hAnsi="Segoe UI Symbol" w:cs="Segoe UI Symbol"/>
                <w:color w:val="000000"/>
                <w:sz w:val="22"/>
                <w:szCs w:val="22"/>
                <w:highlight w:val="yellow"/>
              </w:rPr>
              <w:t>✓</w:t>
            </w:r>
          </w:p>
        </w:tc>
        <w:tc>
          <w:tcPr>
            <w:tcW w:w="4580" w:type="dxa"/>
          </w:tcPr>
          <w:p w:rsidR="0021006E" w:rsidRDefault="0021006E">
            <w:pPr>
              <w:jc w:val="both"/>
              <w:rPr>
                <w:rFonts w:ascii="Segoe UI Symbol" w:hAnsi="Segoe UI Symbol" w:cs="Segoe UI Symbol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496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21006E">
        <w:trPr>
          <w:trHeight w:val="315"/>
        </w:trPr>
        <w:tc>
          <w:tcPr>
            <w:tcW w:w="19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6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32.99.53.199</w:t>
            </w:r>
          </w:p>
        </w:tc>
        <w:tc>
          <w:tcPr>
            <w:tcW w:w="820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Школьный планетарий </w:t>
            </w:r>
          </w:p>
        </w:tc>
        <w:tc>
          <w:tcPr>
            <w:tcW w:w="328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580" w:type="dxa"/>
          </w:tcPr>
          <w:p w:rsidR="0021006E" w:rsidRDefault="008B4BD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Segoe UI Symbol" w:hAnsi="Segoe UI Symbol" w:cs="Segoe UI Symbol"/>
                <w:color w:val="000000"/>
                <w:sz w:val="22"/>
                <w:szCs w:val="22"/>
              </w:rPr>
              <w:t>✓</w:t>
            </w:r>
          </w:p>
        </w:tc>
        <w:tc>
          <w:tcPr>
            <w:tcW w:w="4960" w:type="dxa"/>
          </w:tcPr>
          <w:p w:rsidR="0021006E" w:rsidRDefault="0021006E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:rsidR="0021006E" w:rsidRDefault="0021006E">
      <w:pPr>
        <w:pStyle w:val="af9"/>
        <w:ind w:left="0"/>
        <w:rPr>
          <w:b/>
          <w:sz w:val="22"/>
          <w:szCs w:val="22"/>
        </w:rPr>
      </w:pPr>
    </w:p>
    <w:p w:rsidR="0021006E" w:rsidRDefault="008B4BD2">
      <w:pPr>
        <w:pStyle w:val="af9"/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1.Объект закупки и характеристики товара:</w:t>
      </w:r>
    </w:p>
    <w:p w:rsidR="0021006E" w:rsidRDefault="008B4BD2">
      <w:pPr>
        <w:widowControl w:val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tbl>
      <w:tblPr>
        <w:tblW w:w="972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9"/>
        <w:gridCol w:w="2265"/>
        <w:gridCol w:w="5340"/>
        <w:gridCol w:w="830"/>
        <w:gridCol w:w="685"/>
      </w:tblGrid>
      <w:tr w:rsidR="0021006E">
        <w:tc>
          <w:tcPr>
            <w:tcW w:w="665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1456" w:type="dxa"/>
            <w:shd w:val="clear" w:color="auto" w:fill="auto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объекта закупки</w:t>
            </w:r>
          </w:p>
          <w:p w:rsidR="0021006E" w:rsidRDefault="008B4B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(Фотография, макет, эскиз носят информационный характер – допускается изменение внешнего вида по согласованию с Заказчиком)</w:t>
            </w:r>
          </w:p>
        </w:tc>
        <w:tc>
          <w:tcPr>
            <w:tcW w:w="5967" w:type="dxa"/>
            <w:shd w:val="clear" w:color="auto" w:fill="auto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Функциональные, технические и качественные характеристики, эксплуатационные характеристики объекта заку</w:t>
            </w:r>
            <w:r>
              <w:rPr>
                <w:sz w:val="22"/>
                <w:szCs w:val="22"/>
              </w:rPr>
              <w:t>пки</w:t>
            </w:r>
          </w:p>
        </w:tc>
        <w:tc>
          <w:tcPr>
            <w:tcW w:w="900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Ед. </w:t>
            </w:r>
          </w:p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Изм.</w:t>
            </w:r>
          </w:p>
        </w:tc>
        <w:tc>
          <w:tcPr>
            <w:tcW w:w="741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 – во </w:t>
            </w:r>
          </w:p>
        </w:tc>
      </w:tr>
      <w:tr w:rsidR="0021006E">
        <w:tc>
          <w:tcPr>
            <w:tcW w:w="665" w:type="dxa"/>
          </w:tcPr>
          <w:p w:rsidR="0021006E" w:rsidRDefault="0021006E">
            <w:pPr>
              <w:pStyle w:val="af9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Глобус звездного неба с подсветкой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57523" cy="1133223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73713" cy="115057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83.27pt;height:89.23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</w:tc>
        <w:tc>
          <w:tcPr>
            <w:tcW w:w="5967" w:type="dxa"/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Артикул: 00-00199109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Сфера изготовлена из пластика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Диаметр сферы: 32 см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Устойчивая настольная подставка из пластика синего цвета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Карта: максимально подробная для данного диаметра глобуса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Линия экватора: выпуклая для тактильно восприятия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Карта: физическая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Изображение карты: звездное небо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Лампа подсветки: съемная, цоколь Е14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Подарочная упаковка: фирменная картонная коробка</w:t>
            </w:r>
          </w:p>
        </w:tc>
        <w:tc>
          <w:tcPr>
            <w:tcW w:w="900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</w:t>
            </w:r>
          </w:p>
        </w:tc>
        <w:tc>
          <w:tcPr>
            <w:tcW w:w="741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1006E">
        <w:tc>
          <w:tcPr>
            <w:tcW w:w="665" w:type="dxa"/>
          </w:tcPr>
          <w:p w:rsidR="0021006E" w:rsidRDefault="0021006E">
            <w:pPr>
              <w:pStyle w:val="af9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Глобус Луны D-21 с подсветкой</w:t>
            </w:r>
          </w:p>
          <w:p w:rsidR="0021006E" w:rsidRDefault="0021006E">
            <w:pPr>
              <w:pStyle w:val="af8"/>
              <w:rPr>
                <w:rFonts w:ascii="Times New Roman" w:hAnsi="Times New Roman" w:cs="Times New Roman"/>
                <w:color w:val="000000"/>
              </w:rPr>
            </w:pP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097280" cy="1060090"/>
                      <wp:effectExtent l="0" t="0" r="7620" b="6985"/>
                      <wp:docPr id="2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13268" cy="1075536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86.40pt;height:83.47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</w:tc>
        <w:tc>
          <w:tcPr>
            <w:tcW w:w="5967" w:type="dxa"/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Артикул: 014760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Тип: астрономический глобус Луны с физической картой.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Диаметр сферы: 210 мм.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Оснащение: внутренняя подсветка (сменная лампа).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Электропитание: от сети.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Дополнительная функция: режим ночника (непрерывно до 3 часов).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сферы и подставки: пластик.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установки: настольный.</w:t>
            </w:r>
          </w:p>
          <w:p w:rsidR="0021006E" w:rsidRDefault="0021006E">
            <w:pPr>
              <w:pStyle w:val="af8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шт</w:t>
            </w:r>
          </w:p>
        </w:tc>
        <w:tc>
          <w:tcPr>
            <w:tcW w:w="741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1006E">
        <w:tc>
          <w:tcPr>
            <w:tcW w:w="665" w:type="dxa"/>
          </w:tcPr>
          <w:p w:rsidR="0021006E" w:rsidRDefault="0021006E">
            <w:pPr>
              <w:pStyle w:val="af9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Глобус Марса с подсветкой</w:t>
            </w:r>
          </w:p>
          <w:p w:rsidR="0021006E" w:rsidRDefault="0021006E">
            <w:pPr>
              <w:pStyle w:val="af8"/>
              <w:rPr>
                <w:rFonts w:ascii="Times New Roman" w:hAnsi="Times New Roman" w:cs="Times New Roman"/>
                <w:color w:val="000000"/>
              </w:rPr>
            </w:pP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44987" cy="1150064"/>
                      <wp:effectExtent l="0" t="0" r="0" b="0"/>
                      <wp:docPr id="3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53849" cy="11589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90.16pt;height:90.56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</w:tc>
        <w:tc>
          <w:tcPr>
            <w:tcW w:w="5967" w:type="dxa"/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Артикул: 00-00096881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Диаметр, см: 32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Подсветка карты: наличие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Тип карты: Физическая (общегеографическая)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Карта: Марс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Тип подставки: Настольная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Материал подставки: Пластик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Материал дуги: Пластик</w:t>
            </w:r>
          </w:p>
        </w:tc>
        <w:tc>
          <w:tcPr>
            <w:tcW w:w="900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</w:t>
            </w:r>
          </w:p>
        </w:tc>
        <w:tc>
          <w:tcPr>
            <w:tcW w:w="741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1006E">
        <w:tc>
          <w:tcPr>
            <w:tcW w:w="665" w:type="dxa"/>
          </w:tcPr>
          <w:p w:rsidR="0021006E" w:rsidRDefault="0021006E">
            <w:pPr>
              <w:pStyle w:val="af9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06E" w:rsidRDefault="0021006E">
            <w:pPr>
              <w:pStyle w:val="af8"/>
              <w:rPr>
                <w:rFonts w:ascii="Times New Roman" w:hAnsi="Times New Roman" w:cs="Times New Roman"/>
                <w:color w:val="000000"/>
              </w:rPr>
            </w:pP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Ракета-Носитель СОЮЗ Пилотируемый</w:t>
            </w:r>
          </w:p>
          <w:p w:rsidR="0021006E" w:rsidRDefault="0021006E">
            <w:pPr>
              <w:pStyle w:val="af8"/>
              <w:rPr>
                <w:rFonts w:ascii="Times New Roman" w:hAnsi="Times New Roman" w:cs="Times New Roman"/>
              </w:rPr>
            </w:pP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80589" cy="1478943"/>
                      <wp:effectExtent l="0" t="0" r="0" b="6985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92784" cy="1493027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00.83pt;height:116.4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  <w:tc>
          <w:tcPr>
            <w:tcW w:w="5967" w:type="dxa"/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Артикул: 07174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Масштаб М1:144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Модель цельнолитая, изготавливается из твердого пластика. 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Устанавливается на металлическую подставку с основанием из оргстекла. 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Упаковывается в подарочную коробку из белого картона с поролоновым ложементом.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модели на подставке: 38 см.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упаковки: 10 х 10 х 40 см.</w:t>
            </w:r>
          </w:p>
        </w:tc>
        <w:tc>
          <w:tcPr>
            <w:tcW w:w="900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</w:t>
            </w:r>
          </w:p>
        </w:tc>
        <w:tc>
          <w:tcPr>
            <w:tcW w:w="741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1006E">
        <w:tc>
          <w:tcPr>
            <w:tcW w:w="665" w:type="dxa"/>
          </w:tcPr>
          <w:p w:rsidR="0021006E" w:rsidRDefault="0021006E">
            <w:pPr>
              <w:pStyle w:val="af9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Модель небесной сферы </w:t>
            </w:r>
          </w:p>
          <w:p w:rsidR="0021006E" w:rsidRDefault="0021006E">
            <w:pPr>
              <w:pStyle w:val="af8"/>
              <w:rPr>
                <w:rFonts w:ascii="Times New Roman" w:hAnsi="Times New Roman" w:cs="Times New Roman"/>
                <w:color w:val="000000"/>
              </w:rPr>
            </w:pP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419534" cy="1351722"/>
                      <wp:effectExtent l="0" t="0" r="0" b="127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7972" cy="1359757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11.77pt;height:106.43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5967" w:type="dxa"/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Артикул: 05438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Небесная сфера состоит из нескольких элементов: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·        прозрачного шара, на который нанесены обозначения;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·        макет Земли, помещенный в центре;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·        подставка;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·        ось вращения – всю конструкцию можно поворачивать для удобства наблюдения.</w:t>
            </w:r>
          </w:p>
        </w:tc>
        <w:tc>
          <w:tcPr>
            <w:tcW w:w="900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</w:t>
            </w:r>
          </w:p>
        </w:tc>
        <w:tc>
          <w:tcPr>
            <w:tcW w:w="741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1006E">
        <w:tc>
          <w:tcPr>
            <w:tcW w:w="665" w:type="dxa"/>
          </w:tcPr>
          <w:p w:rsidR="0021006E" w:rsidRDefault="0021006E">
            <w:pPr>
              <w:pStyle w:val="af9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Набор макетов планет земной группы </w:t>
            </w:r>
          </w:p>
          <w:p w:rsidR="0021006E" w:rsidRDefault="0021006E">
            <w:pPr>
              <w:pStyle w:val="af8"/>
              <w:rPr>
                <w:rFonts w:ascii="Times New Roman" w:hAnsi="Times New Roman" w:cs="Times New Roman"/>
                <w:color w:val="000000"/>
              </w:rPr>
            </w:pP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96063" cy="937362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11764" cy="948717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02.05pt;height:73.81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  <w:tc>
          <w:tcPr>
            <w:tcW w:w="5967" w:type="dxa"/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Артикул: ПИШ03338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пластмассовой подставке закреплена стойка, на которой должен быть расположен большой красный шар с лампочкой внутри, обозначающий Солнце. 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стойке подвижно закреплены металлические стержни с пластмассовыми шариками разных цветов и размера, обозначающи</w:t>
            </w:r>
            <w:r>
              <w:rPr>
                <w:rFonts w:ascii="Times New Roman" w:hAnsi="Times New Roman" w:cs="Times New Roman"/>
              </w:rPr>
              <w:t xml:space="preserve">е восемь планет Солнечной системы. 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Стержни вращаются вокруг стойки, что демонстрирует вращение планет вокруг Солнца.</w:t>
            </w:r>
          </w:p>
          <w:p w:rsidR="0021006E" w:rsidRDefault="0021006E">
            <w:pPr>
              <w:pStyle w:val="af8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</w:t>
            </w:r>
          </w:p>
        </w:tc>
        <w:tc>
          <w:tcPr>
            <w:tcW w:w="741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1006E">
        <w:tc>
          <w:tcPr>
            <w:tcW w:w="665" w:type="dxa"/>
          </w:tcPr>
          <w:p w:rsidR="0021006E" w:rsidRDefault="0021006E">
            <w:pPr>
              <w:pStyle w:val="af9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Цифровая лаборатория по физике для учителя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56306" cy="923805"/>
                      <wp:effectExtent l="0" t="0" r="127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72467" cy="93568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98.92pt;height:72.74pt;mso-wrap-distance-left:0.00pt;mso-wrap-distance-top:0.00pt;mso-wrap-distance-right:0.00pt;mso-wrap-distance-bottom:0.00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5967" w:type="dxa"/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Артикул: 13048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Назначение: Обеспечивает</w:t>
            </w:r>
            <w:r>
              <w:rPr>
                <w:rFonts w:ascii="Times New Roman" w:hAnsi="Times New Roman" w:cs="Times New Roman"/>
              </w:rPr>
              <w:t xml:space="preserve"> выполнение экспериментов по темам курса физики.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Комплектация: Беспроводной мультидатчик по физике с 6 -ю встроенными датчиками: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Цифровой датчик температуры с диапазоном измерения не уже чем от -50 до 1000С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Цифровой датчик абсолютного давления с диапаз</w:t>
            </w:r>
            <w:r>
              <w:rPr>
                <w:rFonts w:ascii="Times New Roman" w:hAnsi="Times New Roman" w:cs="Times New Roman"/>
              </w:rPr>
              <w:t>оном измерения не уже чем от 0 до 700 кПа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Датчик магнитного поля с диапазоном измерения не уже чем от -100 до 100 мТл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Датчик напряжения с диапазонами измерения не уже чем от -2 до +2В; от -5 до +5В; от -10 до +10В; от -15 до +15В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Датчик тока не уже ч</w:t>
            </w:r>
            <w:r>
              <w:rPr>
                <w:rFonts w:ascii="Times New Roman" w:hAnsi="Times New Roman" w:cs="Times New Roman"/>
              </w:rPr>
              <w:t>ем от -5 до +5А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Датчик акселерометр с показателями не менее чем: ±2 g; ±4 g; ±8 g; ±16 g</w:t>
            </w:r>
          </w:p>
          <w:p w:rsidR="0021006E" w:rsidRDefault="0021006E">
            <w:pPr>
              <w:pStyle w:val="af8"/>
              <w:rPr>
                <w:rFonts w:ascii="Times New Roman" w:hAnsi="Times New Roman" w:cs="Times New Roman"/>
              </w:rPr>
            </w:pP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Отдельные устройства: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USB осциллограф не менее 2 канала, +/ -10 В</w:t>
            </w:r>
          </w:p>
          <w:p w:rsidR="0021006E" w:rsidRDefault="0021006E">
            <w:pPr>
              <w:pStyle w:val="af8"/>
              <w:rPr>
                <w:rFonts w:ascii="Times New Roman" w:hAnsi="Times New Roman" w:cs="Times New Roman"/>
              </w:rPr>
            </w:pP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Аксессуары: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Конструктор для проведения экспериментов по теме "Электричество" максимальный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U</w:t>
            </w:r>
            <w:r>
              <w:rPr>
                <w:rFonts w:ascii="Times New Roman" w:hAnsi="Times New Roman" w:cs="Times New Roman"/>
              </w:rPr>
              <w:t>SB Адаптер Bluetooth 4.1 Low Energy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Краткое руководство по эксплуатации цифровой лаборатории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highlight w:val="yellow"/>
              </w:rPr>
              <w:t>• Программное обеспечение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highlight w:val="yellow"/>
              </w:rPr>
              <w:t>(ОКПД2 62.01.29.000 Запрет)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Методические рекомендации (40 работ) +Учебно-образовательная коллекция "Знайка" по курсу физики и проведе</w:t>
            </w:r>
            <w:r>
              <w:rPr>
                <w:rFonts w:ascii="Times New Roman" w:hAnsi="Times New Roman" w:cs="Times New Roman"/>
              </w:rPr>
              <w:t>нию лабораторных работ"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Наличие русскоязычного сайта поддержки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Наличие видеороликов</w:t>
            </w:r>
          </w:p>
        </w:tc>
        <w:tc>
          <w:tcPr>
            <w:tcW w:w="900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шт</w:t>
            </w:r>
          </w:p>
        </w:tc>
        <w:tc>
          <w:tcPr>
            <w:tcW w:w="741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1006E">
        <w:tc>
          <w:tcPr>
            <w:tcW w:w="665" w:type="dxa"/>
          </w:tcPr>
          <w:p w:rsidR="0021006E" w:rsidRDefault="0021006E">
            <w:pPr>
              <w:pStyle w:val="af9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Цифровая лаборатория по физике для ученика</w:t>
            </w:r>
          </w:p>
          <w:p w:rsidR="0021006E" w:rsidRDefault="0021006E">
            <w:pPr>
              <w:pStyle w:val="af8"/>
              <w:rPr>
                <w:rFonts w:ascii="Times New Roman" w:hAnsi="Times New Roman" w:cs="Times New Roman"/>
                <w:color w:val="000000"/>
              </w:rPr>
            </w:pP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76793" cy="1275427"/>
                      <wp:effectExtent l="0" t="0" r="4445" b="1270"/>
                      <wp:docPr id="8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92547" cy="129250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92.66pt;height:100.43pt;mso-wrap-distance-left:0.00pt;mso-wrap-distance-top:0.00pt;mso-wrap-distance-right:0.00pt;mso-wrap-distance-bottom:0.00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5967" w:type="dxa"/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Артикул: 11237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Цифровая лаборатория по физике для учителя предназначена для выполнения экспериментов по темам курса физики 7-9 классов основной школы и 10-11 классов при изучении предмета физики на базовом уровне.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Состав: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— Комплект беспроводной передачи данных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— Цифровой датчик положения (4 канала)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— Цифровой Р-датчик температуры (от -20 до +110 градусов Цельсия)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— Цифровой Р-датчик абсолютного давления (от 0 до 200 КПа)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— Цифровой осциллографический датчик напряжения (от -100 до +100 Вольт, 2 канала)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— Стержень для закрепления в штативе (2 шт.)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— Кабель соединительный USB (2 шт.)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— Кабель соединительный для IDC разъема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— Комплект оборудования для проведения экспериментов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highlight w:val="yellow"/>
              </w:rPr>
              <w:t>— Программное обеспечение (ОКПД2 62.01.29.000 Запрет)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датчики, входящие в цифр</w:t>
            </w:r>
            <w:r>
              <w:rPr>
                <w:rFonts w:ascii="Times New Roman" w:hAnsi="Times New Roman" w:cs="Times New Roman"/>
              </w:rPr>
              <w:t>овую лабораторию, имеют разъемы USB.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Корпуса датчиков изготовлены из ударопрочного пластика.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Р-датчик работает как с устройствами под управлением ОС семейства Windows, так и на устройствах под управлением ОС семейства Android. Кроме того, Р-датчик подключа</w:t>
            </w:r>
            <w:r>
              <w:rPr>
                <w:rFonts w:ascii="Times New Roman" w:hAnsi="Times New Roman" w:cs="Times New Roman"/>
              </w:rPr>
              <w:t>ется к Arduino-совместимым робототехническим изделиям и к имеющимся блокам сбора данных, в том числе LEGO, VEX, НАУРОБО.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подключения к регистрирующим устройствам цифровой Р-датчик имеет 2 разъема. Для подключения к персональному компьютеру под управлен</w:t>
            </w:r>
            <w:r>
              <w:rPr>
                <w:rFonts w:ascii="Times New Roman" w:hAnsi="Times New Roman" w:cs="Times New Roman"/>
              </w:rPr>
              <w:t>ием ОС семейства Windows и к устройствам с поддержкой технологии OTG под управлением ОС семейства Android используется разъем USB.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подключения к Arduino-совместимым робототехническим изделиям и к имеющимся блокам сбора данных, в том числе LEGO, VEX, НА</w:t>
            </w:r>
            <w:r>
              <w:rPr>
                <w:rFonts w:ascii="Times New Roman" w:hAnsi="Times New Roman" w:cs="Times New Roman"/>
              </w:rPr>
              <w:t>УРОБО, используется разъем IDC-типа.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Р-датчик позволяет одновременное подключение IDC разъема к робототехническому изделию и USB разъема к компьютеру с целью синхронного вывода данных на два устройства – на персональный компьютер и на робототехническое уст</w:t>
            </w:r>
            <w:r>
              <w:rPr>
                <w:rFonts w:ascii="Times New Roman" w:hAnsi="Times New Roman" w:cs="Times New Roman"/>
              </w:rPr>
              <w:t>ройство (блок сбора данных), что необходимо при разработке или настройке робототехнического устройства.</w:t>
            </w:r>
          </w:p>
        </w:tc>
        <w:tc>
          <w:tcPr>
            <w:tcW w:w="900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шт</w:t>
            </w:r>
          </w:p>
        </w:tc>
        <w:tc>
          <w:tcPr>
            <w:tcW w:w="741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1006E">
        <w:tc>
          <w:tcPr>
            <w:tcW w:w="665" w:type="dxa"/>
          </w:tcPr>
          <w:p w:rsidR="0021006E" w:rsidRDefault="0021006E">
            <w:pPr>
              <w:pStyle w:val="af9"/>
              <w:numPr>
                <w:ilvl w:val="0"/>
                <w:numId w:val="4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45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Школьный планетарий </w:t>
            </w:r>
          </w:p>
          <w:p w:rsidR="0021006E" w:rsidRDefault="0021006E">
            <w:pPr>
              <w:pStyle w:val="af8"/>
              <w:rPr>
                <w:rFonts w:ascii="Times New Roman" w:hAnsi="Times New Roman" w:cs="Times New Roman"/>
                <w:color w:val="000000"/>
              </w:rPr>
            </w:pP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311965" cy="1328784"/>
                      <wp:effectExtent l="0" t="0" r="2540" b="5080"/>
                      <wp:docPr id="9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53247" cy="13705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03.30pt;height:104.63pt;mso-wrap-distance-left:0.00pt;mso-wrap-distance-top:0.00pt;mso-wrap-distance-right:0.00pt;mso-wrap-distance-bottom:0.0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</w:p>
        </w:tc>
        <w:tc>
          <w:tcPr>
            <w:tcW w:w="5967" w:type="dxa"/>
            <w:shd w:val="clear" w:color="auto" w:fill="auto"/>
          </w:tcPr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Артикул: F05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Планетарий может проецировать 8000 звезд и 61 созвездие, а встроенные моторы поворачивают изображение, моделируя изменения картины звездного неба, вызванного суточным вращением Земли. 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и функция «падающие звезды» — для полной реалистичности наблюдений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Питание осуществляется от 3х батареек типа АА, предусмотрена функция автоматического отключения (через 30, 60 или 120 минут). 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Особенности: 5 скоростей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Автоматический поворот поля звезд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Полная карта неба в северном полушарии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Гороскоп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Проекции падающих звезд</w:t>
            </w:r>
          </w:p>
          <w:p w:rsidR="0021006E" w:rsidRDefault="008B4BD2">
            <w:pPr>
              <w:pStyle w:val="af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Комплект дисков-наличие</w:t>
            </w:r>
          </w:p>
        </w:tc>
        <w:tc>
          <w:tcPr>
            <w:tcW w:w="900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</w:t>
            </w:r>
          </w:p>
        </w:tc>
        <w:tc>
          <w:tcPr>
            <w:tcW w:w="741" w:type="dxa"/>
          </w:tcPr>
          <w:p w:rsidR="0021006E" w:rsidRDefault="008B4B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21006E" w:rsidRDefault="0021006E">
      <w:pPr>
        <w:rPr>
          <w:bCs/>
          <w:sz w:val="22"/>
          <w:szCs w:val="22"/>
        </w:rPr>
      </w:pPr>
    </w:p>
    <w:p w:rsidR="0021006E" w:rsidRDefault="008B4BD2">
      <w:pPr>
        <w:pStyle w:val="af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2. Место поставки: </w:t>
      </w:r>
      <w:r>
        <w:rPr>
          <w:rFonts w:ascii="Times New Roman" w:hAnsi="Times New Roman" w:cs="Times New Roman"/>
        </w:rPr>
        <w:t>628256 Тюменская область, Ханты-Мансийский автономный округ – Югра, Советский район, пгт.Коммунистический, ул. Лесная 17а</w:t>
      </w:r>
    </w:p>
    <w:p w:rsidR="0021006E" w:rsidRDefault="008B4BD2">
      <w:pPr>
        <w:pStyle w:val="af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3. Сроки и условия поставки товара: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момента подписания настоящего договора по 25 декабря 2026г.</w:t>
      </w:r>
    </w:p>
    <w:p w:rsidR="00AC7EE9" w:rsidRDefault="008B4BD2">
      <w:pPr>
        <w:pStyle w:val="af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</w:t>
      </w:r>
    </w:p>
    <w:p w:rsidR="0021006E" w:rsidRDefault="008B4BD2">
      <w:pPr>
        <w:pStyle w:val="af8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 Поставка Товара транспортом Поставщика. Доставка, погрузочно-разгрузочные работы производятся за счет Поставщика.</w:t>
      </w:r>
      <w:r>
        <w:rPr>
          <w:rFonts w:ascii="Times New Roman" w:hAnsi="Times New Roman" w:cs="Times New Roman"/>
          <w:b/>
          <w:bCs/>
        </w:rPr>
        <w:t xml:space="preserve"> </w:t>
      </w:r>
    </w:p>
    <w:p w:rsidR="0021006E" w:rsidRDefault="008B4BD2">
      <w:pPr>
        <w:pStyle w:val="af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yellow"/>
        </w:rPr>
        <w:t>Обучение персонала работе на оборудовании производится за счёт и силами По</w:t>
      </w:r>
      <w:r>
        <w:rPr>
          <w:rFonts w:ascii="Times New Roman" w:hAnsi="Times New Roman" w:cs="Times New Roman"/>
          <w:highlight w:val="yellow"/>
        </w:rPr>
        <w:t>ставщика.</w:t>
      </w:r>
      <w:r>
        <w:rPr>
          <w:rFonts w:ascii="Times New Roman" w:hAnsi="Times New Roman" w:cs="Times New Roman"/>
        </w:rPr>
        <w:t xml:space="preserve"> </w:t>
      </w:r>
    </w:p>
    <w:p w:rsidR="0021006E" w:rsidRDefault="008B4BD2">
      <w:pPr>
        <w:pStyle w:val="af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 Требования к качеству, безопасности поставляемого товара:</w:t>
      </w:r>
    </w:p>
    <w:p w:rsidR="0021006E" w:rsidRDefault="008B4BD2">
      <w:pPr>
        <w:pStyle w:val="af8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4.1. Поставляемый товар должен соответствовать заданным функциональным и качественным характеристикам; </w:t>
      </w:r>
    </w:p>
    <w:p w:rsidR="0021006E" w:rsidRDefault="008B4BD2">
      <w:pPr>
        <w:pStyle w:val="af8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4.2. Поставляемый товар должен быть разрешен к использованию на территории Российской Федерации, иметь торговую марку и товарный знак, качество поставляемого товара должно полностью соответствовать установленным требованиям Российской Федерации, ГОСТ, ОСТ,</w:t>
      </w:r>
      <w:r>
        <w:rPr>
          <w:rFonts w:ascii="Times New Roman" w:hAnsi="Times New Roman" w:cs="Times New Roman"/>
          <w:bCs/>
        </w:rPr>
        <w:t xml:space="preserve"> нормативно-технической документации (сертификатам качества, паспорт товара, декларациям о соответствии и (или) другим документам, подтверждающим качество товара) если таковые требуются;</w:t>
      </w:r>
    </w:p>
    <w:p w:rsidR="0021006E" w:rsidRDefault="008B4BD2">
      <w:pPr>
        <w:pStyle w:val="af8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4.3. Поставляемый Товар должен являться новым, ранее не использованны</w:t>
      </w:r>
      <w:r>
        <w:rPr>
          <w:rFonts w:ascii="Times New Roman" w:hAnsi="Times New Roman" w:cs="Times New Roman"/>
          <w:bCs/>
        </w:rPr>
        <w:t>м (все составные части Товара должны быть новыми), не должны иметь дефектов;</w:t>
      </w:r>
    </w:p>
    <w:p w:rsidR="0021006E" w:rsidRDefault="008B4BD2">
      <w:pPr>
        <w:pStyle w:val="af8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4.4. Товар должен быть безопасным и отвечать требованиям законодательства Российской Федерации, требованиям безопасности, ГОСТ, нормам и правилам безопасности его эксплуатации и д</w:t>
      </w:r>
      <w:r>
        <w:rPr>
          <w:rFonts w:ascii="Times New Roman" w:hAnsi="Times New Roman" w:cs="Times New Roman"/>
          <w:bCs/>
        </w:rPr>
        <w:t>ругой нормативно-технической документации;</w:t>
      </w:r>
    </w:p>
    <w:p w:rsidR="0021006E" w:rsidRDefault="008B4BD2">
      <w:pPr>
        <w:pStyle w:val="af8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4.5. Товар должен отвечать требованиям безопасности жизни и здоровья, окружающей среды в течение установочного срока годности при обычных условиях его использования, хранения, транспортировки и утилизации.</w:t>
      </w:r>
    </w:p>
    <w:p w:rsidR="0021006E" w:rsidRDefault="008B4BD2">
      <w:pPr>
        <w:pStyle w:val="af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 Треб</w:t>
      </w:r>
      <w:r>
        <w:rPr>
          <w:rFonts w:ascii="Times New Roman" w:hAnsi="Times New Roman" w:cs="Times New Roman"/>
          <w:b/>
        </w:rPr>
        <w:t>ования к упаковке и маркировке поставляемого товара:</w:t>
      </w:r>
    </w:p>
    <w:p w:rsidR="0021006E" w:rsidRDefault="008B4BD2">
      <w:pPr>
        <w:pStyle w:val="af8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5.1. Товар поставляется в таре и упаковке, соответствующей государственным стандартам, техническим условиям, предъявляемым к поставке данного вида товара, другой нормативно-технической документации. </w:t>
      </w:r>
    </w:p>
    <w:p w:rsidR="0021006E" w:rsidRDefault="008B4BD2">
      <w:pPr>
        <w:pStyle w:val="af8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5.2</w:t>
      </w:r>
      <w:r>
        <w:rPr>
          <w:rFonts w:ascii="Times New Roman" w:hAnsi="Times New Roman" w:cs="Times New Roman"/>
          <w:bCs/>
        </w:rPr>
        <w:t>. Поставщик должен обеспечить упаковку товара, способную предотвратить его повреждение или порчу во время перевозки к конечному пункту назначения – Заказчику. Тара и упаковка должны быть прочными, сухими, без нарушения целостности со специальной маркировко</w:t>
      </w:r>
      <w:r>
        <w:rPr>
          <w:rFonts w:ascii="Times New Roman" w:hAnsi="Times New Roman" w:cs="Times New Roman"/>
          <w:bCs/>
        </w:rPr>
        <w:t>й;</w:t>
      </w:r>
    </w:p>
    <w:p w:rsidR="0021006E" w:rsidRDefault="008B4BD2">
      <w:pPr>
        <w:pStyle w:val="af8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5.3. Поставщик несет ответственность за ненадлежащую упаковку, не обеспечивающую сохранность товара при его хранении и транспортировании;</w:t>
      </w:r>
    </w:p>
    <w:p w:rsidR="0021006E" w:rsidRDefault="008B4BD2">
      <w:pPr>
        <w:pStyle w:val="af8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5.4. Упаковка и маркировка товара должна соответствовать требованиям ГОСТ, импортный товар – международным стандарт</w:t>
      </w:r>
      <w:r>
        <w:rPr>
          <w:rFonts w:ascii="Times New Roman" w:hAnsi="Times New Roman" w:cs="Times New Roman"/>
          <w:bCs/>
        </w:rPr>
        <w:t>ам упаковки. Маркировка товара должна содержать: наименование товара, наименование фирмы-изготовителя, юридический адрес изготовителя, дату выпуска. Маркировка упаковки должна строго соответствовать маркировке товара (если требуется).</w:t>
      </w:r>
    </w:p>
    <w:p w:rsidR="0021006E" w:rsidRDefault="008B4BD2">
      <w:pPr>
        <w:pStyle w:val="af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 Требования к гаран</w:t>
      </w:r>
      <w:r>
        <w:rPr>
          <w:rFonts w:ascii="Times New Roman" w:hAnsi="Times New Roman" w:cs="Times New Roman"/>
          <w:b/>
        </w:rPr>
        <w:t>тийному сроку товара и (или) объему предоставления гарантий качества товара:</w:t>
      </w:r>
    </w:p>
    <w:p w:rsidR="0021006E" w:rsidRDefault="008B4BD2">
      <w:pPr>
        <w:pStyle w:val="af8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6.1. Гарантия качества товара - в соответствии с гарантийным сроком, установленным производителем. </w:t>
      </w:r>
    </w:p>
    <w:p w:rsidR="0021006E" w:rsidRDefault="008B4BD2">
      <w:pPr>
        <w:pStyle w:val="af8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6.2. Гарантийные обязательства должны распространяться на каждую единицу товара</w:t>
      </w:r>
      <w:r>
        <w:rPr>
          <w:rFonts w:ascii="Times New Roman" w:hAnsi="Times New Roman" w:cs="Times New Roman"/>
          <w:bCs/>
        </w:rPr>
        <w:t xml:space="preserve"> с момента приемки товара Заказчиком.</w:t>
      </w:r>
    </w:p>
    <w:p w:rsidR="0021006E" w:rsidRDefault="008B4BD2">
      <w:pPr>
        <w:pStyle w:val="af8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6.3. Поставщик обязан при обнаружении недостатков у поставляемого товара заменить товар ненадлежащего качества, при обнаружении некомплектности/недопоставки произвести доукомплектование/допоставку, при несоответствии т</w:t>
      </w:r>
      <w:r>
        <w:rPr>
          <w:rFonts w:ascii="Times New Roman" w:hAnsi="Times New Roman" w:cs="Times New Roman"/>
          <w:bCs/>
        </w:rPr>
        <w:t>овара установленному ассортименту, заменить товар на соответствующий, своим транспортом и за свой счет, в сроки, определенные договором</w:t>
      </w:r>
    </w:p>
    <w:p w:rsidR="0021006E" w:rsidRDefault="0021006E">
      <w:pPr>
        <w:pStyle w:val="af8"/>
        <w:rPr>
          <w:rFonts w:ascii="Times New Roman" w:hAnsi="Times New Roman" w:cs="Times New Roman"/>
          <w:b/>
        </w:rPr>
      </w:pPr>
    </w:p>
    <w:sectPr w:rsidR="0021006E">
      <w:pgSz w:w="11906" w:h="16838"/>
      <w:pgMar w:top="1134" w:right="850" w:bottom="1134" w:left="1701" w:header="708" w:footer="708" w:gutter="0"/>
      <w:cols w:space="708"/>
      <w:docGrid w:linePitch="360"/>
    </w:sectPr>
    <!-- MKR-13549 --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BD2" w:rsidRDefault="008B4BD2">
      <w:r>
        <w:separator/>
      </w:r>
    </w:p>
  </w:endnote>
  <w:endnote w:type="continuationSeparator" w:id="0">
    <w:p w:rsidR="008B4BD2" w:rsidRDefault="008B4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BD2" w:rsidRDefault="008B4BD2">
      <w:r>
        <w:separator/>
      </w:r>
    </w:p>
  </w:footnote>
  <w:footnote w:type="continuationSeparator" w:id="0">
    <w:p w:rsidR="008B4BD2" w:rsidRDefault="008B4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0602A"/>
    <w:multiLevelType w:val="hybridMultilevel"/>
    <w:tmpl w:val="FEC69E28"/>
    <w:lvl w:ilvl="0" w:tplc="E46CC1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02E30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B9699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69E7CB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494E2C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33CBD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F80A16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74647E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D1A27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150BAE"/>
    <w:multiLevelType w:val="hybridMultilevel"/>
    <w:tmpl w:val="9AA2AB7E"/>
    <w:lvl w:ilvl="0" w:tplc="957E7BB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9DBE1900">
      <w:start w:val="1"/>
      <w:numFmt w:val="lowerLetter"/>
      <w:lvlText w:val="%2."/>
      <w:lvlJc w:val="left"/>
      <w:pPr>
        <w:ind w:left="513" w:hanging="360"/>
      </w:pPr>
    </w:lvl>
    <w:lvl w:ilvl="2" w:tplc="7D407140">
      <w:start w:val="1"/>
      <w:numFmt w:val="lowerRoman"/>
      <w:lvlText w:val="%3."/>
      <w:lvlJc w:val="right"/>
      <w:pPr>
        <w:ind w:left="1233" w:hanging="180"/>
      </w:pPr>
    </w:lvl>
    <w:lvl w:ilvl="3" w:tplc="1D661792">
      <w:start w:val="1"/>
      <w:numFmt w:val="decimal"/>
      <w:lvlText w:val="%4."/>
      <w:lvlJc w:val="left"/>
      <w:pPr>
        <w:ind w:left="1953" w:hanging="360"/>
      </w:pPr>
    </w:lvl>
    <w:lvl w:ilvl="4" w:tplc="872E68FE">
      <w:start w:val="1"/>
      <w:numFmt w:val="lowerLetter"/>
      <w:lvlText w:val="%5."/>
      <w:lvlJc w:val="left"/>
      <w:pPr>
        <w:ind w:left="2673" w:hanging="360"/>
      </w:pPr>
    </w:lvl>
    <w:lvl w:ilvl="5" w:tplc="6DFA6C8C">
      <w:start w:val="1"/>
      <w:numFmt w:val="lowerRoman"/>
      <w:lvlText w:val="%6."/>
      <w:lvlJc w:val="right"/>
      <w:pPr>
        <w:ind w:left="3393" w:hanging="180"/>
      </w:pPr>
    </w:lvl>
    <w:lvl w:ilvl="6" w:tplc="A5AA1EC8">
      <w:start w:val="1"/>
      <w:numFmt w:val="decimal"/>
      <w:lvlText w:val="%7."/>
      <w:lvlJc w:val="left"/>
      <w:pPr>
        <w:ind w:left="4113" w:hanging="360"/>
      </w:pPr>
    </w:lvl>
    <w:lvl w:ilvl="7" w:tplc="28689D02">
      <w:start w:val="1"/>
      <w:numFmt w:val="lowerLetter"/>
      <w:lvlText w:val="%8."/>
      <w:lvlJc w:val="left"/>
      <w:pPr>
        <w:ind w:left="4833" w:hanging="360"/>
      </w:pPr>
    </w:lvl>
    <w:lvl w:ilvl="8" w:tplc="05C6E712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28643EC0"/>
    <w:multiLevelType w:val="hybridMultilevel"/>
    <w:tmpl w:val="3132D9CA"/>
    <w:lvl w:ilvl="0" w:tplc="C42C88E8">
      <w:start w:val="1"/>
      <w:numFmt w:val="decimal"/>
      <w:lvlText w:val="%1."/>
      <w:lvlJc w:val="left"/>
      <w:pPr>
        <w:ind w:left="720" w:hanging="360"/>
      </w:pPr>
    </w:lvl>
    <w:lvl w:ilvl="1" w:tplc="958A754C">
      <w:start w:val="1"/>
      <w:numFmt w:val="lowerLetter"/>
      <w:lvlText w:val="%2."/>
      <w:lvlJc w:val="left"/>
      <w:pPr>
        <w:ind w:left="1440" w:hanging="360"/>
      </w:pPr>
    </w:lvl>
    <w:lvl w:ilvl="2" w:tplc="86141E7E">
      <w:start w:val="1"/>
      <w:numFmt w:val="lowerRoman"/>
      <w:lvlText w:val="%3."/>
      <w:lvlJc w:val="right"/>
      <w:pPr>
        <w:ind w:left="2160" w:hanging="180"/>
      </w:pPr>
    </w:lvl>
    <w:lvl w:ilvl="3" w:tplc="3B907DE2">
      <w:start w:val="1"/>
      <w:numFmt w:val="decimal"/>
      <w:lvlText w:val="%4."/>
      <w:lvlJc w:val="left"/>
      <w:pPr>
        <w:ind w:left="2880" w:hanging="360"/>
      </w:pPr>
    </w:lvl>
    <w:lvl w:ilvl="4" w:tplc="DC36B4A8">
      <w:start w:val="1"/>
      <w:numFmt w:val="lowerLetter"/>
      <w:lvlText w:val="%5."/>
      <w:lvlJc w:val="left"/>
      <w:pPr>
        <w:ind w:left="3600" w:hanging="360"/>
      </w:pPr>
    </w:lvl>
    <w:lvl w:ilvl="5" w:tplc="32041BCE">
      <w:start w:val="1"/>
      <w:numFmt w:val="lowerRoman"/>
      <w:lvlText w:val="%6."/>
      <w:lvlJc w:val="right"/>
      <w:pPr>
        <w:ind w:left="4320" w:hanging="180"/>
      </w:pPr>
    </w:lvl>
    <w:lvl w:ilvl="6" w:tplc="0A549D78">
      <w:start w:val="1"/>
      <w:numFmt w:val="decimal"/>
      <w:lvlText w:val="%7."/>
      <w:lvlJc w:val="left"/>
      <w:pPr>
        <w:ind w:left="5040" w:hanging="360"/>
      </w:pPr>
    </w:lvl>
    <w:lvl w:ilvl="7" w:tplc="759A0DB2">
      <w:start w:val="1"/>
      <w:numFmt w:val="lowerLetter"/>
      <w:lvlText w:val="%8."/>
      <w:lvlJc w:val="left"/>
      <w:pPr>
        <w:ind w:left="5760" w:hanging="360"/>
      </w:pPr>
    </w:lvl>
    <w:lvl w:ilvl="8" w:tplc="CA78F15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74F7B"/>
    <w:multiLevelType w:val="hybridMultilevel"/>
    <w:tmpl w:val="BA303FB2"/>
    <w:lvl w:ilvl="0" w:tplc="1396CB5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736EA850">
      <w:start w:val="1"/>
      <w:numFmt w:val="lowerLetter"/>
      <w:lvlText w:val="%2."/>
      <w:lvlJc w:val="left"/>
      <w:pPr>
        <w:ind w:left="513" w:hanging="360"/>
      </w:pPr>
    </w:lvl>
    <w:lvl w:ilvl="2" w:tplc="7CDC8BBE">
      <w:start w:val="1"/>
      <w:numFmt w:val="lowerRoman"/>
      <w:lvlText w:val="%3."/>
      <w:lvlJc w:val="right"/>
      <w:pPr>
        <w:ind w:left="1233" w:hanging="180"/>
      </w:pPr>
    </w:lvl>
    <w:lvl w:ilvl="3" w:tplc="8E6417EE">
      <w:start w:val="1"/>
      <w:numFmt w:val="decimal"/>
      <w:lvlText w:val="%4."/>
      <w:lvlJc w:val="left"/>
      <w:pPr>
        <w:ind w:left="1953" w:hanging="360"/>
      </w:pPr>
    </w:lvl>
    <w:lvl w:ilvl="4" w:tplc="4D9A7AF2">
      <w:start w:val="1"/>
      <w:numFmt w:val="lowerLetter"/>
      <w:lvlText w:val="%5."/>
      <w:lvlJc w:val="left"/>
      <w:pPr>
        <w:ind w:left="2673" w:hanging="360"/>
      </w:pPr>
    </w:lvl>
    <w:lvl w:ilvl="5" w:tplc="119CEE06">
      <w:start w:val="1"/>
      <w:numFmt w:val="lowerRoman"/>
      <w:lvlText w:val="%6."/>
      <w:lvlJc w:val="right"/>
      <w:pPr>
        <w:ind w:left="3393" w:hanging="180"/>
      </w:pPr>
    </w:lvl>
    <w:lvl w:ilvl="6" w:tplc="E848A7CE">
      <w:start w:val="1"/>
      <w:numFmt w:val="decimal"/>
      <w:lvlText w:val="%7."/>
      <w:lvlJc w:val="left"/>
      <w:pPr>
        <w:ind w:left="4113" w:hanging="360"/>
      </w:pPr>
    </w:lvl>
    <w:lvl w:ilvl="7" w:tplc="12F21CCE">
      <w:start w:val="1"/>
      <w:numFmt w:val="lowerLetter"/>
      <w:lvlText w:val="%8."/>
      <w:lvlJc w:val="left"/>
      <w:pPr>
        <w:ind w:left="4833" w:hanging="360"/>
      </w:pPr>
    </w:lvl>
    <w:lvl w:ilvl="8" w:tplc="5C2A3D50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06E"/>
    <w:rsid w:val="0021006E"/>
    <w:rsid w:val="008B4BD2"/>
    <w:rsid w:val="00AC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565C8"/>
  <w15:docId w15:val="{AF0BC83B-09E9-4C26-8048-1E44CDECF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Liberation Sans" w:eastAsia="Liberation Sans" w:hAnsi="Liberation Sans" w:cs="Liberation Sans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Liberation Sans" w:eastAsia="Liberation Sans" w:hAnsi="Liberation Sans" w:cs="Liberation Sans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Liberation Sans" w:eastAsia="Liberation Sans" w:hAnsi="Liberation Sans" w:cs="Liberation Sans"/>
      <w:b/>
      <w:b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Liberation Sans" w:eastAsia="Liberation Sans" w:hAnsi="Liberation Sans" w:cs="Liberation Sans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Liberation Sans" w:eastAsia="Liberation Sans" w:hAnsi="Liberation Sans" w:cs="Liberation Sans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Liberation Sans" w:eastAsia="Liberation Sans" w:hAnsi="Liberation Sans" w:cs="Liberation Sans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Pr>
      <w:rFonts w:ascii="Liberation Sans" w:eastAsia="Liberation Sans" w:hAnsi="Liberation Sans" w:cs="Liberation Sans"/>
      <w:sz w:val="34"/>
    </w:rPr>
  </w:style>
  <w:style w:type="character" w:customStyle="1" w:styleId="Heading4Char">
    <w:name w:val="Heading 4 Char"/>
    <w:basedOn w:val="a0"/>
    <w:uiPriority w:val="9"/>
    <w:rPr>
      <w:rFonts w:ascii="Liberation Sans" w:eastAsia="Liberation Sans" w:hAnsi="Liberation Sans" w:cs="Liberation Sans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Liberation Sans" w:eastAsia="Liberation Sans" w:hAnsi="Liberation Sans" w:cs="Liberation Sans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Liberation Sans" w:eastAsia="Liberation Sans" w:hAnsi="Liberation Sans" w:cs="Liberation Sans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Liberation Sans" w:eastAsia="Liberation Sans" w:hAnsi="Liberation Sans" w:cs="Liberation Sans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Liberation Sans" w:eastAsia="Liberation Sans" w:hAnsi="Liberation Sans" w:cs="Liberation Sans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basedOn w:val="a0"/>
    <w:uiPriority w:val="35"/>
    <w:rPr>
      <w:b/>
      <w:bCs/>
      <w:color w:val="5B9BD5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Liberation Sans" w:eastAsia="Liberation Sans" w:hAnsi="Liberation Sans" w:cs="Liberation Sans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Heading3Char">
    <w:name w:val="Heading 3 Char"/>
    <w:basedOn w:val="a0"/>
    <w:uiPriority w:val="9"/>
    <w:rPr>
      <w:rFonts w:ascii="Liberation Sans" w:eastAsia="Liberation Sans" w:hAnsi="Liberation Sans" w:cs="Liberation Sans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Liberation Sans" w:eastAsia="Liberation Sans" w:hAnsi="Liberation Sans" w:cs="Liberation Sans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Liberation Sans" w:eastAsia="Liberation Sans" w:hAnsi="Liberation Sans" w:cs="Liberation Sans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Liberation Sans" w:eastAsia="Liberation Sans" w:hAnsi="Liberation Sans" w:cs="Liberation Sans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Liberation Sans" w:eastAsia="Liberation Sans" w:hAnsi="Liberation Sans" w:cs="Liberation Sans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Liberation Sans" w:eastAsia="Liberation Sans" w:hAnsi="Liberation Sans" w:cs="Liberation Sans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Нижний колонтитул Знак"/>
    <w:basedOn w:val="a0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азвание объекта Знак"/>
    <w:basedOn w:val="a0"/>
    <w:link w:val="ad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Liberation Sans" w:hAnsi="Liberation Sans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Liberation Sans" w:hAnsi="Liberation Sans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Liberation Sans" w:hAnsi="Liberation Sans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Liberation Sans" w:hAnsi="Liberation Sans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Liberation Sans" w:hAnsi="Liberation Sans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Liberation Sans" w:hAnsi="Liberation Sans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Liberation Sans" w:hAnsi="Liberation Sans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Liberation Sans" w:hAnsi="Liberation Sans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Liberation Sans" w:hAnsi="Liberation Sans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Liberation Sans" w:hAnsi="Liberation Sans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Liberation Sans" w:hAnsi="Liberation Sans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Liberation Sans" w:hAnsi="Liberation Sans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Liberation Sans" w:hAnsi="Liberation Sans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Liberation Sans" w:hAnsi="Liberation Sans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Liberation Sans" w:hAnsi="Liberation Sans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Liberation Sans" w:hAnsi="Liberation Sans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Liberation Sans" w:hAnsi="Liberation Sans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Liberation Sans" w:hAnsi="Liberation Sans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Liberation Sans" w:hAnsi="Liberation Sans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Liberation Sans" w:hAnsi="Liberation Sans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Liberation Sans" w:hAnsi="Liberation Sans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Liberation Sans" w:hAnsi="Liberation Sans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Liberation Sans" w:hAnsi="Liberation Sans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Liberation Sans" w:hAnsi="Liberation Sans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Liberation Sans" w:hAnsi="Liberation Sans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Liberation Sans" w:hAnsi="Liberation Sans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Liberation Sans" w:hAnsi="Liberation Sans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Liberation Sans" w:hAnsi="Liberation Sans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Liberation Sans" w:hAnsi="Liberation Sans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table" w:styleId="af7">
    <w:name w:val="Table Grid"/>
    <w:basedOn w:val="a1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No Spacing"/>
    <w:uiPriority w:val="1"/>
    <w:qFormat/>
    <w:pPr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styleId="af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Pr>
      <w:sz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">
    <w:name w:val="Balloon Text"/>
    <w:basedOn w:val="a"/>
    <w:link w:val="aff0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ff1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1517</Words>
  <Characters>8651</Characters>
  <Application>Microsoft Office Word</Application>
  <DocSecurity>0</DocSecurity>
  <Lines>72</Lines>
  <Paragraphs>20</Paragraphs>
  <ScaleCrop>false</ScaleCrop>
  <Company/>
  <LinksUpToDate>false</LinksUpToDate>
  <CharactersWithSpaces>10148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YrustPNIVodopad</dc:creator>
  <cp:keywords/>
  <dc:description>DOC-MARKER-x8EdzD4qBCe3Z-g4HFGqzQ</dc:description>
  <cp:lastModifiedBy>Дмитрий Ильич Возяков</cp:lastModifiedBy>
  <cp:revision>60</cp:revision>
  <dcterms:created xsi:type="dcterms:W3CDTF">2026-04-10T04:21:00Z</dcterms:created>
  <dcterms:modified xsi:type="dcterms:W3CDTF">2026-07-14T12:23:00Z</dcterms:modified>
</cp:coreProperties>
</file>