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A5655" w14:textId="77777777" w:rsidR="004E2E4C" w:rsidRPr="009A6401" w:rsidRDefault="004E2E4C" w:rsidP="009A6401">
      <w:pPr>
        <w:tabs>
          <w:tab w:val="left" w:pos="3393"/>
        </w:tabs>
        <w:jc w:val="center"/>
        <w:rPr>
          <w:sz w:val="22"/>
          <w:szCs w:val="22"/>
        </w:rPr>
      </w:pPr>
      <w:bookmarkStart w:id="0" w:name="_Ref119427085"/>
      <w:r w:rsidRPr="009A6401">
        <w:rPr>
          <w:b/>
          <w:sz w:val="22"/>
          <w:szCs w:val="22"/>
        </w:rPr>
        <w:t xml:space="preserve"> ТЕХНИЧЕСКОЕ ЗАДАНИЕ</w:t>
      </w:r>
    </w:p>
    <w:p w14:paraId="7E2ECDE5" w14:textId="0AA8575B" w:rsidR="004E2E4C" w:rsidRPr="009A6401" w:rsidRDefault="009A6401" w:rsidP="009A6401">
      <w:pPr>
        <w:ind w:left="360"/>
        <w:jc w:val="center"/>
        <w:rPr>
          <w:bCs/>
          <w:sz w:val="22"/>
          <w:szCs w:val="22"/>
        </w:rPr>
      </w:pPr>
      <w:proofErr w:type="gramStart"/>
      <w:r w:rsidRPr="009A6401">
        <w:rPr>
          <w:b/>
          <w:sz w:val="22"/>
          <w:szCs w:val="22"/>
        </w:rPr>
        <w:t>на</w:t>
      </w:r>
      <w:proofErr w:type="gramEnd"/>
      <w:r w:rsidRPr="009A6401">
        <w:rPr>
          <w:b/>
          <w:sz w:val="22"/>
          <w:szCs w:val="22"/>
        </w:rPr>
        <w:t xml:space="preserve"> поставку горюче-смазочных материалов (ГСМ) с использованием пластиковых карт через сеть АЗС</w:t>
      </w:r>
    </w:p>
    <w:p w14:paraId="15E5C55F" w14:textId="576BA433" w:rsidR="00532DFA" w:rsidRPr="009A6401" w:rsidRDefault="00532DFA" w:rsidP="009A6401">
      <w:pPr>
        <w:ind w:left="360"/>
        <w:jc w:val="center"/>
        <w:rPr>
          <w:bCs/>
          <w:sz w:val="22"/>
          <w:szCs w:val="22"/>
        </w:rPr>
      </w:pPr>
    </w:p>
    <w:tbl>
      <w:tblPr>
        <w:tblStyle w:val="aff7"/>
        <w:tblW w:w="0" w:type="auto"/>
        <w:tblLook w:val="04A0" w:firstRow="1" w:lastRow="0" w:firstColumn="1" w:lastColumn="0" w:noHBand="0" w:noVBand="1"/>
      </w:tblPr>
      <w:tblGrid>
        <w:gridCol w:w="721"/>
        <w:gridCol w:w="1544"/>
        <w:gridCol w:w="3205"/>
        <w:gridCol w:w="1102"/>
        <w:gridCol w:w="1693"/>
        <w:gridCol w:w="1910"/>
        <w:gridCol w:w="20"/>
      </w:tblGrid>
      <w:tr w:rsidR="009A6401" w:rsidRPr="009A6401" w14:paraId="37E7C92A" w14:textId="77777777" w:rsidTr="009A6401">
        <w:trPr>
          <w:trHeight w:val="345"/>
        </w:trPr>
        <w:tc>
          <w:tcPr>
            <w:tcW w:w="739" w:type="dxa"/>
            <w:vMerge w:val="restart"/>
            <w:hideMark/>
          </w:tcPr>
          <w:p w14:paraId="6040D7E1" w14:textId="0402A4DC" w:rsidR="009A6401" w:rsidRPr="009A6401" w:rsidRDefault="009A6401" w:rsidP="009A6401">
            <w:pPr>
              <w:jc w:val="center"/>
              <w:rPr>
                <w:b/>
                <w:bCs/>
                <w:sz w:val="22"/>
                <w:szCs w:val="22"/>
              </w:rPr>
            </w:pPr>
            <w:r w:rsidRPr="009A6401">
              <w:rPr>
                <w:b/>
                <w:bCs/>
                <w:sz w:val="22"/>
                <w:szCs w:val="22"/>
              </w:rPr>
              <w:t>№ п/п</w:t>
            </w:r>
          </w:p>
        </w:tc>
        <w:tc>
          <w:tcPr>
            <w:tcW w:w="1559" w:type="dxa"/>
            <w:vMerge w:val="restart"/>
            <w:hideMark/>
          </w:tcPr>
          <w:p w14:paraId="32A6C9A7" w14:textId="77777777" w:rsidR="009A6401" w:rsidRPr="009A6401" w:rsidRDefault="009A6401" w:rsidP="009A6401">
            <w:pPr>
              <w:jc w:val="center"/>
              <w:rPr>
                <w:b/>
                <w:bCs/>
                <w:sz w:val="22"/>
                <w:szCs w:val="22"/>
              </w:rPr>
            </w:pPr>
            <w:r w:rsidRPr="009A6401">
              <w:rPr>
                <w:b/>
                <w:bCs/>
                <w:sz w:val="22"/>
                <w:szCs w:val="22"/>
              </w:rPr>
              <w:t>Код</w:t>
            </w:r>
          </w:p>
        </w:tc>
        <w:tc>
          <w:tcPr>
            <w:tcW w:w="3339" w:type="dxa"/>
            <w:vMerge w:val="restart"/>
            <w:hideMark/>
          </w:tcPr>
          <w:p w14:paraId="4392C942" w14:textId="77777777" w:rsidR="009A6401" w:rsidRPr="009A6401" w:rsidRDefault="009A6401" w:rsidP="009A6401">
            <w:pPr>
              <w:jc w:val="center"/>
              <w:rPr>
                <w:b/>
                <w:bCs/>
                <w:sz w:val="22"/>
                <w:szCs w:val="22"/>
              </w:rPr>
            </w:pPr>
            <w:r w:rsidRPr="009A6401">
              <w:rPr>
                <w:b/>
                <w:bCs/>
                <w:sz w:val="22"/>
                <w:szCs w:val="22"/>
              </w:rPr>
              <w:t>Наименование</w:t>
            </w:r>
          </w:p>
        </w:tc>
        <w:tc>
          <w:tcPr>
            <w:tcW w:w="4762" w:type="dxa"/>
            <w:gridSpan w:val="4"/>
            <w:hideMark/>
          </w:tcPr>
          <w:p w14:paraId="713FCEA7" w14:textId="77777777" w:rsidR="009A6401" w:rsidRPr="009A6401" w:rsidRDefault="009A6401" w:rsidP="009A6401">
            <w:pPr>
              <w:jc w:val="center"/>
              <w:rPr>
                <w:b/>
                <w:bCs/>
                <w:sz w:val="22"/>
                <w:szCs w:val="22"/>
              </w:rPr>
            </w:pPr>
            <w:r w:rsidRPr="009A6401">
              <w:rPr>
                <w:b/>
                <w:bCs/>
                <w:sz w:val="22"/>
                <w:szCs w:val="22"/>
              </w:rPr>
              <w:t>Национальный режим</w:t>
            </w:r>
          </w:p>
        </w:tc>
      </w:tr>
      <w:tr w:rsidR="009A6401" w:rsidRPr="009A6401" w14:paraId="068375ED" w14:textId="77777777" w:rsidTr="009A6401">
        <w:trPr>
          <w:gridAfter w:val="1"/>
          <w:wAfter w:w="21" w:type="dxa"/>
          <w:trHeight w:val="345"/>
        </w:trPr>
        <w:tc>
          <w:tcPr>
            <w:tcW w:w="739" w:type="dxa"/>
            <w:vMerge/>
            <w:hideMark/>
          </w:tcPr>
          <w:p w14:paraId="521D2AB2" w14:textId="77777777" w:rsidR="009A6401" w:rsidRPr="009A6401" w:rsidRDefault="009A6401" w:rsidP="009A6401">
            <w:pPr>
              <w:jc w:val="center"/>
              <w:rPr>
                <w:b/>
                <w:bCs/>
                <w:sz w:val="22"/>
                <w:szCs w:val="22"/>
              </w:rPr>
            </w:pPr>
          </w:p>
        </w:tc>
        <w:tc>
          <w:tcPr>
            <w:tcW w:w="1559" w:type="dxa"/>
            <w:vMerge/>
            <w:hideMark/>
          </w:tcPr>
          <w:p w14:paraId="43FBD1B8" w14:textId="77777777" w:rsidR="009A6401" w:rsidRPr="009A6401" w:rsidRDefault="009A6401" w:rsidP="009A6401">
            <w:pPr>
              <w:jc w:val="center"/>
              <w:rPr>
                <w:b/>
                <w:bCs/>
                <w:sz w:val="22"/>
                <w:szCs w:val="22"/>
              </w:rPr>
            </w:pPr>
          </w:p>
        </w:tc>
        <w:tc>
          <w:tcPr>
            <w:tcW w:w="3339" w:type="dxa"/>
            <w:vMerge/>
            <w:hideMark/>
          </w:tcPr>
          <w:p w14:paraId="2EA95EA1" w14:textId="77777777" w:rsidR="009A6401" w:rsidRPr="009A6401" w:rsidRDefault="009A6401" w:rsidP="009A6401">
            <w:pPr>
              <w:jc w:val="center"/>
              <w:rPr>
                <w:b/>
                <w:bCs/>
                <w:sz w:val="22"/>
                <w:szCs w:val="22"/>
              </w:rPr>
            </w:pPr>
          </w:p>
        </w:tc>
        <w:tc>
          <w:tcPr>
            <w:tcW w:w="1134" w:type="dxa"/>
            <w:hideMark/>
          </w:tcPr>
          <w:p w14:paraId="32A017B6" w14:textId="77777777" w:rsidR="009A6401" w:rsidRPr="009A6401" w:rsidRDefault="009A6401" w:rsidP="009A6401">
            <w:pPr>
              <w:jc w:val="center"/>
              <w:rPr>
                <w:b/>
                <w:bCs/>
                <w:sz w:val="22"/>
                <w:szCs w:val="22"/>
              </w:rPr>
            </w:pPr>
            <w:r w:rsidRPr="009A6401">
              <w:rPr>
                <w:b/>
                <w:bCs/>
                <w:sz w:val="22"/>
                <w:szCs w:val="22"/>
              </w:rPr>
              <w:t>1875 (За​​﻿﻿⁠‍⁠​‌⁠​‌﻿‌‍‍‍﻿​‌‍‍⁠﻿﻿⁠⁠​‍​﻿​‌‌‌﻿‌⁠‌‌​⁠‍‌прет)</w:t>
            </w:r>
          </w:p>
        </w:tc>
        <w:tc>
          <w:tcPr>
            <w:tcW w:w="1693" w:type="dxa"/>
            <w:hideMark/>
          </w:tcPr>
          <w:p w14:paraId="42BA770F" w14:textId="77777777" w:rsidR="009A6401" w:rsidRPr="009A6401" w:rsidRDefault="009A6401" w:rsidP="009A6401">
            <w:pPr>
              <w:jc w:val="center"/>
              <w:rPr>
                <w:b/>
                <w:bCs/>
                <w:sz w:val="22"/>
                <w:szCs w:val="22"/>
              </w:rPr>
            </w:pPr>
            <w:r w:rsidRPr="009A6401">
              <w:rPr>
                <w:b/>
                <w:bCs/>
                <w:sz w:val="22"/>
                <w:szCs w:val="22"/>
              </w:rPr>
              <w:t>1875 (Ограничение)</w:t>
            </w:r>
          </w:p>
        </w:tc>
        <w:tc>
          <w:tcPr>
            <w:tcW w:w="1914" w:type="dxa"/>
            <w:hideMark/>
          </w:tcPr>
          <w:p w14:paraId="06766168" w14:textId="77777777" w:rsidR="009A6401" w:rsidRPr="009A6401" w:rsidRDefault="009A6401" w:rsidP="009A6401">
            <w:pPr>
              <w:jc w:val="center"/>
              <w:rPr>
                <w:b/>
                <w:bCs/>
                <w:sz w:val="22"/>
                <w:szCs w:val="22"/>
              </w:rPr>
            </w:pPr>
            <w:r w:rsidRPr="009A6401">
              <w:rPr>
                <w:b/>
                <w:bCs/>
                <w:sz w:val="22"/>
                <w:szCs w:val="22"/>
              </w:rPr>
              <w:t>1875 (Преимущество)</w:t>
            </w:r>
          </w:p>
        </w:tc>
      </w:tr>
      <w:tr w:rsidR="009A6401" w:rsidRPr="009A6401" w14:paraId="477024F4" w14:textId="77777777" w:rsidTr="009A6401">
        <w:trPr>
          <w:gridAfter w:val="1"/>
          <w:wAfter w:w="21" w:type="dxa"/>
          <w:trHeight w:val="315"/>
        </w:trPr>
        <w:tc>
          <w:tcPr>
            <w:tcW w:w="739" w:type="dxa"/>
            <w:hideMark/>
          </w:tcPr>
          <w:p w14:paraId="7C4FBFD7" w14:textId="77777777" w:rsidR="009A6401" w:rsidRPr="009A6401" w:rsidRDefault="009A6401" w:rsidP="009A6401">
            <w:pPr>
              <w:jc w:val="center"/>
              <w:rPr>
                <w:bCs/>
                <w:sz w:val="22"/>
                <w:szCs w:val="22"/>
              </w:rPr>
            </w:pPr>
            <w:r w:rsidRPr="009A6401">
              <w:rPr>
                <w:bCs/>
                <w:sz w:val="22"/>
                <w:szCs w:val="22"/>
              </w:rPr>
              <w:t>1</w:t>
            </w:r>
          </w:p>
        </w:tc>
        <w:tc>
          <w:tcPr>
            <w:tcW w:w="1559" w:type="dxa"/>
            <w:hideMark/>
          </w:tcPr>
          <w:p w14:paraId="1A7F8488" w14:textId="77777777" w:rsidR="009A6401" w:rsidRPr="009A6401" w:rsidRDefault="009A6401" w:rsidP="009A6401">
            <w:pPr>
              <w:jc w:val="center"/>
              <w:rPr>
                <w:bCs/>
                <w:sz w:val="22"/>
                <w:szCs w:val="22"/>
              </w:rPr>
            </w:pPr>
            <w:r w:rsidRPr="009A6401">
              <w:rPr>
                <w:bCs/>
                <w:sz w:val="22"/>
                <w:szCs w:val="22"/>
              </w:rPr>
              <w:t>19.20.21.135</w:t>
            </w:r>
          </w:p>
        </w:tc>
        <w:tc>
          <w:tcPr>
            <w:tcW w:w="3339" w:type="dxa"/>
            <w:hideMark/>
          </w:tcPr>
          <w:p w14:paraId="290C1EC3" w14:textId="77777777" w:rsidR="009A6401" w:rsidRPr="009A6401" w:rsidRDefault="009A6401" w:rsidP="009A6401">
            <w:pPr>
              <w:jc w:val="center"/>
              <w:rPr>
                <w:bCs/>
                <w:sz w:val="22"/>
                <w:szCs w:val="22"/>
              </w:rPr>
            </w:pPr>
            <w:r w:rsidRPr="009A6401">
              <w:rPr>
                <w:bCs/>
                <w:sz w:val="22"/>
                <w:szCs w:val="22"/>
              </w:rPr>
              <w:t xml:space="preserve">Бензин автомобильный АИ-95 </w:t>
            </w:r>
          </w:p>
        </w:tc>
        <w:tc>
          <w:tcPr>
            <w:tcW w:w="1134" w:type="dxa"/>
            <w:hideMark/>
          </w:tcPr>
          <w:p w14:paraId="5104F202" w14:textId="77777777" w:rsidR="009A6401" w:rsidRPr="009A6401" w:rsidRDefault="009A6401" w:rsidP="009A6401">
            <w:pPr>
              <w:jc w:val="center"/>
              <w:rPr>
                <w:bCs/>
                <w:sz w:val="22"/>
                <w:szCs w:val="22"/>
              </w:rPr>
            </w:pPr>
          </w:p>
        </w:tc>
        <w:tc>
          <w:tcPr>
            <w:tcW w:w="1693" w:type="dxa"/>
            <w:hideMark/>
          </w:tcPr>
          <w:p w14:paraId="45C52865" w14:textId="77777777" w:rsidR="009A6401" w:rsidRPr="009A6401" w:rsidRDefault="009A6401" w:rsidP="009A6401">
            <w:pPr>
              <w:jc w:val="center"/>
              <w:rPr>
                <w:bCs/>
                <w:sz w:val="22"/>
                <w:szCs w:val="22"/>
              </w:rPr>
            </w:pPr>
          </w:p>
        </w:tc>
        <w:tc>
          <w:tcPr>
            <w:tcW w:w="1914" w:type="dxa"/>
            <w:hideMark/>
          </w:tcPr>
          <w:p w14:paraId="37AB7339" w14:textId="77777777" w:rsidR="009A6401" w:rsidRPr="009A6401" w:rsidRDefault="009A6401" w:rsidP="009A6401">
            <w:pPr>
              <w:jc w:val="center"/>
              <w:rPr>
                <w:bCs/>
                <w:sz w:val="22"/>
                <w:szCs w:val="22"/>
              </w:rPr>
            </w:pPr>
            <w:r w:rsidRPr="009A6401">
              <w:rPr>
                <w:rFonts w:ascii="Segoe UI Symbol" w:hAnsi="Segoe UI Symbol" w:cs="Segoe UI Symbol"/>
                <w:bCs/>
                <w:sz w:val="22"/>
                <w:szCs w:val="22"/>
              </w:rPr>
              <w:t>✓</w:t>
            </w:r>
          </w:p>
        </w:tc>
      </w:tr>
    </w:tbl>
    <w:p w14:paraId="3E12019D" w14:textId="77777777" w:rsidR="009A6401" w:rsidRPr="009A6401" w:rsidRDefault="009A6401" w:rsidP="009A6401">
      <w:pPr>
        <w:ind w:left="360"/>
        <w:jc w:val="center"/>
        <w:rPr>
          <w:bCs/>
          <w:sz w:val="22"/>
          <w:szCs w:val="22"/>
        </w:rPr>
      </w:pPr>
    </w:p>
    <w:p w14:paraId="2AD1809D" w14:textId="77777777" w:rsidR="004E2E4C" w:rsidRPr="009A6401" w:rsidRDefault="004E2E4C" w:rsidP="009A6401">
      <w:pPr>
        <w:spacing w:after="120"/>
        <w:jc w:val="both"/>
        <w:rPr>
          <w:bCs/>
          <w:sz w:val="22"/>
          <w:szCs w:val="22"/>
        </w:rPr>
      </w:pPr>
      <w:r w:rsidRPr="009A6401">
        <w:rPr>
          <w:b/>
          <w:bCs/>
          <w:sz w:val="22"/>
          <w:szCs w:val="22"/>
        </w:rPr>
        <w:t>Наименование объекта закупки:</w:t>
      </w:r>
      <w:r w:rsidR="00824CF7" w:rsidRPr="009A6401">
        <w:rPr>
          <w:bCs/>
          <w:sz w:val="22"/>
          <w:szCs w:val="22"/>
        </w:rPr>
        <w:t xml:space="preserve"> </w:t>
      </w:r>
      <w:r w:rsidR="00A932F1" w:rsidRPr="009A6401">
        <w:rPr>
          <w:sz w:val="22"/>
          <w:szCs w:val="22"/>
        </w:rPr>
        <w:t>Поставка горюче-смазочных материалов (ГСМ) с использованием пластиковых карт через сеть АЗС</w:t>
      </w:r>
    </w:p>
    <w:p w14:paraId="423FDC3B" w14:textId="77777777" w:rsidR="00824CF7" w:rsidRPr="009A6401" w:rsidRDefault="00824CF7" w:rsidP="009A6401">
      <w:pPr>
        <w:spacing w:after="120"/>
        <w:jc w:val="both"/>
        <w:rPr>
          <w:b/>
          <w:bCs/>
          <w:sz w:val="22"/>
          <w:szCs w:val="22"/>
          <w:lang w:val="en-US"/>
        </w:rPr>
      </w:pPr>
      <w:r w:rsidRPr="009A6401">
        <w:rPr>
          <w:b/>
          <w:bCs/>
          <w:sz w:val="22"/>
          <w:szCs w:val="22"/>
        </w:rPr>
        <w:t>1. Техническ</w:t>
      </w:r>
      <w:r w:rsidR="0019249C" w:rsidRPr="009A6401">
        <w:rPr>
          <w:b/>
          <w:bCs/>
          <w:sz w:val="22"/>
          <w:szCs w:val="22"/>
        </w:rPr>
        <w:t>ие характеристики товаров</w:t>
      </w:r>
    </w:p>
    <w:tbl>
      <w:tblPr>
        <w:tblW w:w="102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6"/>
        <w:gridCol w:w="5850"/>
        <w:gridCol w:w="954"/>
        <w:gridCol w:w="908"/>
      </w:tblGrid>
      <w:tr w:rsidR="009A6401" w:rsidRPr="009A6401" w14:paraId="285F7EF5" w14:textId="77777777" w:rsidTr="009A6401">
        <w:trPr>
          <w:trHeight w:val="555"/>
        </w:trPr>
        <w:tc>
          <w:tcPr>
            <w:tcW w:w="557" w:type="dxa"/>
            <w:tcBorders>
              <w:bottom w:val="single" w:sz="4" w:space="0" w:color="auto"/>
            </w:tcBorders>
            <w:vAlign w:val="center"/>
          </w:tcPr>
          <w:p w14:paraId="26F08B11" w14:textId="77777777" w:rsidR="009A6401" w:rsidRPr="009A6401" w:rsidRDefault="009A6401" w:rsidP="009A6401">
            <w:pPr>
              <w:jc w:val="center"/>
              <w:rPr>
                <w:b/>
                <w:sz w:val="22"/>
                <w:szCs w:val="22"/>
              </w:rPr>
            </w:pPr>
            <w:r w:rsidRPr="009A6401">
              <w:rPr>
                <w:b/>
                <w:bCs/>
                <w:sz w:val="22"/>
                <w:szCs w:val="22"/>
              </w:rPr>
              <w:t>№</w:t>
            </w:r>
            <w:r w:rsidRPr="009A6401">
              <w:rPr>
                <w:b/>
                <w:bCs/>
                <w:sz w:val="22"/>
                <w:szCs w:val="22"/>
              </w:rPr>
              <w:br/>
              <w:t>п/п</w:t>
            </w:r>
          </w:p>
        </w:tc>
        <w:tc>
          <w:tcPr>
            <w:tcW w:w="1976" w:type="dxa"/>
            <w:tcBorders>
              <w:bottom w:val="single" w:sz="4" w:space="0" w:color="auto"/>
            </w:tcBorders>
            <w:vAlign w:val="center"/>
          </w:tcPr>
          <w:p w14:paraId="7513D786" w14:textId="77777777" w:rsidR="009A6401" w:rsidRPr="009A6401" w:rsidRDefault="009A6401" w:rsidP="009A6401">
            <w:pPr>
              <w:jc w:val="center"/>
              <w:rPr>
                <w:b/>
                <w:sz w:val="22"/>
                <w:szCs w:val="22"/>
              </w:rPr>
            </w:pPr>
            <w:r w:rsidRPr="009A6401">
              <w:rPr>
                <w:b/>
                <w:bCs/>
                <w:sz w:val="22"/>
                <w:szCs w:val="22"/>
              </w:rPr>
              <w:t>Наименование товара</w:t>
            </w:r>
          </w:p>
        </w:tc>
        <w:tc>
          <w:tcPr>
            <w:tcW w:w="5850" w:type="dxa"/>
            <w:tcBorders>
              <w:bottom w:val="single" w:sz="4" w:space="0" w:color="auto"/>
            </w:tcBorders>
            <w:vAlign w:val="center"/>
          </w:tcPr>
          <w:p w14:paraId="5B00DCD8" w14:textId="77777777" w:rsidR="009A6401" w:rsidRPr="009A6401" w:rsidRDefault="009A6401" w:rsidP="009A6401">
            <w:pPr>
              <w:jc w:val="center"/>
              <w:rPr>
                <w:b/>
                <w:sz w:val="22"/>
                <w:szCs w:val="22"/>
              </w:rPr>
            </w:pPr>
            <w:r w:rsidRPr="009A6401">
              <w:rPr>
                <w:b/>
                <w:bCs/>
                <w:sz w:val="22"/>
                <w:szCs w:val="22"/>
              </w:rPr>
              <w:t>Требования к качеству закупаемой продукции</w:t>
            </w:r>
          </w:p>
        </w:tc>
        <w:tc>
          <w:tcPr>
            <w:tcW w:w="954" w:type="dxa"/>
            <w:tcBorders>
              <w:bottom w:val="single" w:sz="4" w:space="0" w:color="auto"/>
            </w:tcBorders>
            <w:vAlign w:val="center"/>
          </w:tcPr>
          <w:p w14:paraId="4B252FEC" w14:textId="77777777" w:rsidR="009A6401" w:rsidRPr="009A6401" w:rsidRDefault="009A6401" w:rsidP="009A6401">
            <w:pPr>
              <w:jc w:val="center"/>
              <w:rPr>
                <w:b/>
                <w:sz w:val="22"/>
                <w:szCs w:val="22"/>
              </w:rPr>
            </w:pPr>
            <w:r w:rsidRPr="009A6401">
              <w:rPr>
                <w:b/>
                <w:bCs/>
                <w:sz w:val="22"/>
                <w:szCs w:val="22"/>
              </w:rPr>
              <w:t>Ед.</w:t>
            </w:r>
            <w:r w:rsidRPr="009A6401">
              <w:rPr>
                <w:b/>
                <w:bCs/>
                <w:sz w:val="22"/>
                <w:szCs w:val="22"/>
              </w:rPr>
              <w:br/>
              <w:t>изм.</w:t>
            </w:r>
          </w:p>
        </w:tc>
        <w:tc>
          <w:tcPr>
            <w:tcW w:w="908" w:type="dxa"/>
            <w:tcBorders>
              <w:bottom w:val="single" w:sz="4" w:space="0" w:color="auto"/>
            </w:tcBorders>
          </w:tcPr>
          <w:p w14:paraId="6CAC4853" w14:textId="77777777" w:rsidR="009A6401" w:rsidRPr="009A6401" w:rsidRDefault="009A6401" w:rsidP="009A6401">
            <w:pPr>
              <w:jc w:val="center"/>
              <w:rPr>
                <w:b/>
                <w:bCs/>
                <w:sz w:val="22"/>
                <w:szCs w:val="22"/>
              </w:rPr>
            </w:pPr>
            <w:r w:rsidRPr="009A6401">
              <w:rPr>
                <w:b/>
                <w:bCs/>
                <w:sz w:val="22"/>
                <w:szCs w:val="22"/>
              </w:rPr>
              <w:t>Кол-во</w:t>
            </w:r>
          </w:p>
        </w:tc>
      </w:tr>
      <w:tr w:rsidR="009A6401" w:rsidRPr="009A6401" w14:paraId="2BD6A677" w14:textId="77777777" w:rsidTr="009A6401">
        <w:trPr>
          <w:trHeight w:val="2353"/>
        </w:trPr>
        <w:tc>
          <w:tcPr>
            <w:tcW w:w="557" w:type="dxa"/>
            <w:tcBorders>
              <w:bottom w:val="single" w:sz="4" w:space="0" w:color="auto"/>
            </w:tcBorders>
          </w:tcPr>
          <w:p w14:paraId="72963892" w14:textId="77777777" w:rsidR="009A6401" w:rsidRPr="009A6401" w:rsidRDefault="009A6401" w:rsidP="009A6401">
            <w:pPr>
              <w:jc w:val="center"/>
              <w:rPr>
                <w:sz w:val="22"/>
                <w:szCs w:val="22"/>
              </w:rPr>
            </w:pPr>
            <w:r w:rsidRPr="009A6401">
              <w:rPr>
                <w:sz w:val="22"/>
                <w:szCs w:val="22"/>
              </w:rPr>
              <w:t>1</w:t>
            </w:r>
          </w:p>
        </w:tc>
        <w:tc>
          <w:tcPr>
            <w:tcW w:w="1976" w:type="dxa"/>
            <w:tcBorders>
              <w:bottom w:val="single" w:sz="4" w:space="0" w:color="auto"/>
            </w:tcBorders>
          </w:tcPr>
          <w:p w14:paraId="08052264" w14:textId="77777777" w:rsidR="009A6401" w:rsidRPr="009A6401" w:rsidRDefault="009A6401" w:rsidP="009A6401">
            <w:pPr>
              <w:jc w:val="both"/>
              <w:rPr>
                <w:b/>
                <w:bCs/>
                <w:sz w:val="22"/>
                <w:szCs w:val="22"/>
              </w:rPr>
            </w:pPr>
            <w:r w:rsidRPr="009A6401">
              <w:rPr>
                <w:sz w:val="22"/>
                <w:szCs w:val="22"/>
              </w:rPr>
              <w:t xml:space="preserve">Бензин автомобильный АИ-95 </w:t>
            </w:r>
          </w:p>
        </w:tc>
        <w:tc>
          <w:tcPr>
            <w:tcW w:w="5850" w:type="dxa"/>
            <w:tcBorders>
              <w:bottom w:val="single" w:sz="4" w:space="0" w:color="auto"/>
            </w:tcBorders>
            <w:vAlign w:val="center"/>
          </w:tcPr>
          <w:p w14:paraId="0694DBA5" w14:textId="0CB0602A" w:rsidR="009A6401" w:rsidRPr="009A6401" w:rsidRDefault="009A6401" w:rsidP="009A6401">
            <w:pPr>
              <w:rPr>
                <w:rFonts w:eastAsia="Calibri"/>
                <w:sz w:val="22"/>
                <w:szCs w:val="22"/>
                <w:lang w:eastAsia="en-US"/>
              </w:rPr>
            </w:pPr>
            <w:r w:rsidRPr="009A6401">
              <w:rPr>
                <w:rFonts w:eastAsia="Calibri"/>
                <w:sz w:val="22"/>
                <w:szCs w:val="22"/>
                <w:lang w:eastAsia="en-US"/>
              </w:rPr>
              <w:t>Соответствие качества поставляемого Товара ГОСТ 32513-2023 «Топливо моторное, бензин неэтилированный» и/или ГОСТ Р 51866-2002 «Топлива моторные. Бензин неэтилированный. Технические условия»</w:t>
            </w:r>
          </w:p>
          <w:p w14:paraId="17BB0FC0" w14:textId="77777777" w:rsidR="009A6401" w:rsidRPr="009A6401" w:rsidRDefault="009A6401" w:rsidP="009A6401">
            <w:pPr>
              <w:rPr>
                <w:rFonts w:eastAsia="Calibri"/>
                <w:sz w:val="22"/>
                <w:szCs w:val="22"/>
                <w:lang w:eastAsia="en-US"/>
              </w:rPr>
            </w:pPr>
            <w:r w:rsidRPr="009A6401">
              <w:rPr>
                <w:rFonts w:eastAsia="Calibri"/>
                <w:sz w:val="22"/>
                <w:szCs w:val="22"/>
                <w:lang w:eastAsia="en-US"/>
              </w:rPr>
              <w:t>- Экологический класс – не ниже К5;</w:t>
            </w:r>
          </w:p>
          <w:p w14:paraId="7E58052C" w14:textId="77777777" w:rsidR="009A6401" w:rsidRPr="009A6401" w:rsidRDefault="009A6401" w:rsidP="009A6401">
            <w:pPr>
              <w:rPr>
                <w:rFonts w:eastAsia="Calibri"/>
                <w:sz w:val="22"/>
                <w:szCs w:val="22"/>
                <w:lang w:eastAsia="en-US"/>
              </w:rPr>
            </w:pPr>
            <w:r w:rsidRPr="009A6401">
              <w:rPr>
                <w:rFonts w:eastAsia="Calibri"/>
                <w:sz w:val="22"/>
                <w:szCs w:val="22"/>
                <w:lang w:eastAsia="en-US"/>
              </w:rPr>
              <w:t>Октановое число:</w:t>
            </w:r>
          </w:p>
          <w:p w14:paraId="11CB73AE" w14:textId="77777777" w:rsidR="009A6401" w:rsidRPr="009A6401" w:rsidRDefault="009A6401" w:rsidP="009A6401">
            <w:pPr>
              <w:rPr>
                <w:rFonts w:eastAsia="Calibri"/>
                <w:sz w:val="22"/>
                <w:szCs w:val="22"/>
                <w:lang w:eastAsia="en-US"/>
              </w:rPr>
            </w:pPr>
            <w:r w:rsidRPr="009A6401">
              <w:rPr>
                <w:rFonts w:eastAsia="Calibri"/>
                <w:sz w:val="22"/>
                <w:szCs w:val="22"/>
                <w:lang w:eastAsia="en-US"/>
              </w:rPr>
              <w:t>- по исследовательскому методу: не менее 95,0</w:t>
            </w:r>
          </w:p>
          <w:p w14:paraId="45219614" w14:textId="77777777" w:rsidR="009A6401" w:rsidRPr="009A6401" w:rsidRDefault="009A6401" w:rsidP="009A6401">
            <w:pPr>
              <w:rPr>
                <w:rFonts w:eastAsia="Calibri"/>
                <w:sz w:val="22"/>
                <w:szCs w:val="22"/>
                <w:lang w:eastAsia="en-US"/>
              </w:rPr>
            </w:pPr>
            <w:r w:rsidRPr="009A6401">
              <w:rPr>
                <w:rFonts w:eastAsia="Calibri"/>
                <w:sz w:val="22"/>
                <w:szCs w:val="22"/>
                <w:lang w:eastAsia="en-US"/>
              </w:rPr>
              <w:t>- по моторному методу: не менее 85,0</w:t>
            </w:r>
          </w:p>
          <w:p w14:paraId="34875C20" w14:textId="77777777" w:rsidR="009A6401" w:rsidRPr="009A6401" w:rsidRDefault="009A6401" w:rsidP="009A6401">
            <w:pPr>
              <w:rPr>
                <w:rFonts w:eastAsia="Calibri"/>
                <w:sz w:val="22"/>
                <w:szCs w:val="22"/>
                <w:lang w:eastAsia="en-US"/>
              </w:rPr>
            </w:pPr>
            <w:r w:rsidRPr="009A6401">
              <w:rPr>
                <w:rFonts w:eastAsia="Calibri"/>
                <w:sz w:val="22"/>
                <w:szCs w:val="22"/>
                <w:lang w:eastAsia="en-US"/>
              </w:rPr>
              <w:t xml:space="preserve">-Массовая доля серы: не более 10 мг/кг;   </w:t>
            </w:r>
          </w:p>
          <w:p w14:paraId="47E60FD1" w14:textId="77777777" w:rsidR="009A6401" w:rsidRPr="009A6401" w:rsidRDefault="009A6401" w:rsidP="009A6401">
            <w:pPr>
              <w:jc w:val="both"/>
              <w:rPr>
                <w:rFonts w:eastAsia="Calibri"/>
                <w:sz w:val="22"/>
                <w:szCs w:val="22"/>
                <w:lang w:eastAsia="en-US"/>
              </w:rPr>
            </w:pPr>
            <w:r w:rsidRPr="009A6401">
              <w:rPr>
                <w:rFonts w:eastAsia="Calibri"/>
                <w:sz w:val="22"/>
                <w:szCs w:val="22"/>
                <w:lang w:eastAsia="en-US"/>
              </w:rPr>
              <w:t>-Отсутствие механических примесей.</w:t>
            </w:r>
          </w:p>
        </w:tc>
        <w:tc>
          <w:tcPr>
            <w:tcW w:w="954" w:type="dxa"/>
            <w:tcBorders>
              <w:bottom w:val="single" w:sz="4" w:space="0" w:color="auto"/>
            </w:tcBorders>
          </w:tcPr>
          <w:p w14:paraId="5FF996BF" w14:textId="77777777" w:rsidR="009A6401" w:rsidRPr="009A6401" w:rsidRDefault="009A6401" w:rsidP="009A6401">
            <w:pPr>
              <w:jc w:val="center"/>
              <w:rPr>
                <w:sz w:val="22"/>
                <w:szCs w:val="22"/>
              </w:rPr>
            </w:pPr>
            <w:proofErr w:type="gramStart"/>
            <w:r w:rsidRPr="009A6401">
              <w:rPr>
                <w:sz w:val="22"/>
                <w:szCs w:val="22"/>
              </w:rPr>
              <w:t>литр</w:t>
            </w:r>
            <w:proofErr w:type="gramEnd"/>
          </w:p>
        </w:tc>
        <w:tc>
          <w:tcPr>
            <w:tcW w:w="908" w:type="dxa"/>
            <w:tcBorders>
              <w:bottom w:val="single" w:sz="4" w:space="0" w:color="auto"/>
            </w:tcBorders>
          </w:tcPr>
          <w:p w14:paraId="051904B7" w14:textId="0F059FF8" w:rsidR="009A6401" w:rsidRPr="00E7609F" w:rsidRDefault="00E7609F" w:rsidP="009A6401">
            <w:pPr>
              <w:jc w:val="center"/>
              <w:rPr>
                <w:sz w:val="22"/>
                <w:szCs w:val="22"/>
                <w:highlight w:val="yellow"/>
              </w:rPr>
            </w:pPr>
            <w:r w:rsidRPr="00CF24F9">
              <w:rPr>
                <w:sz w:val="22"/>
                <w:szCs w:val="22"/>
              </w:rPr>
              <w:t>1300</w:t>
            </w:r>
          </w:p>
        </w:tc>
      </w:tr>
    </w:tbl>
    <w:p w14:paraId="64BCEFBB" w14:textId="77777777" w:rsidR="00BC0485" w:rsidRPr="009A6401" w:rsidRDefault="00BC0485" w:rsidP="009A6401">
      <w:pPr>
        <w:jc w:val="both"/>
        <w:rPr>
          <w:b/>
          <w:bCs/>
          <w:sz w:val="22"/>
          <w:szCs w:val="22"/>
        </w:rPr>
      </w:pPr>
      <w:bookmarkStart w:id="1" w:name="_Hlk140219178"/>
      <w:bookmarkEnd w:id="0"/>
      <w:r w:rsidRPr="009A6401">
        <w:rPr>
          <w:b/>
          <w:bCs/>
          <w:sz w:val="22"/>
          <w:szCs w:val="22"/>
        </w:rPr>
        <w:t>2. Требования к качественным характеристикам товаров:</w:t>
      </w:r>
    </w:p>
    <w:p w14:paraId="3F45C43B" w14:textId="77777777" w:rsidR="00BC0485" w:rsidRPr="009A6401" w:rsidRDefault="00BC0485" w:rsidP="009A6401">
      <w:pPr>
        <w:jc w:val="both"/>
        <w:rPr>
          <w:sz w:val="22"/>
          <w:szCs w:val="22"/>
        </w:rPr>
      </w:pPr>
      <w:r w:rsidRPr="009A6401">
        <w:rPr>
          <w:sz w:val="22"/>
          <w:szCs w:val="22"/>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7285E977" w14:textId="77777777" w:rsidR="00BC0485" w:rsidRPr="009A6401" w:rsidRDefault="00BC0485" w:rsidP="009A6401">
      <w:pPr>
        <w:jc w:val="both"/>
        <w:rPr>
          <w:bCs/>
          <w:iCs/>
          <w:sz w:val="22"/>
          <w:szCs w:val="22"/>
        </w:rPr>
      </w:pPr>
      <w:r w:rsidRPr="009A6401">
        <w:rPr>
          <w:bCs/>
          <w:iCs/>
          <w:sz w:val="22"/>
          <w:szCs w:val="22"/>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165A78DD" w14:textId="77777777" w:rsidR="00BC0485" w:rsidRPr="009A6401" w:rsidRDefault="00BC0485" w:rsidP="009A6401">
      <w:pPr>
        <w:jc w:val="both"/>
        <w:rPr>
          <w:bCs/>
          <w:sz w:val="22"/>
          <w:szCs w:val="22"/>
        </w:rPr>
      </w:pPr>
      <w:r w:rsidRPr="009A6401">
        <w:rPr>
          <w:bCs/>
          <w:sz w:val="22"/>
          <w:szCs w:val="22"/>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27DB68DD" w14:textId="77777777" w:rsidR="00BC0485" w:rsidRPr="009A6401" w:rsidRDefault="00BC0485" w:rsidP="009A6401">
      <w:pPr>
        <w:jc w:val="both"/>
        <w:rPr>
          <w:bCs/>
          <w:sz w:val="22"/>
          <w:szCs w:val="22"/>
        </w:rPr>
      </w:pPr>
      <w:bookmarkStart w:id="2" w:name="_Hlk140219209"/>
      <w:bookmarkEnd w:id="1"/>
      <w:r w:rsidRPr="009A6401">
        <w:rPr>
          <w:bCs/>
          <w:sz w:val="22"/>
          <w:szCs w:val="22"/>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2752B111" w14:textId="77777777" w:rsidR="00BC0485" w:rsidRPr="009A6401" w:rsidRDefault="00BC0485" w:rsidP="009A6401">
      <w:pPr>
        <w:jc w:val="both"/>
        <w:rPr>
          <w:bCs/>
          <w:sz w:val="22"/>
          <w:szCs w:val="22"/>
        </w:rPr>
      </w:pPr>
      <w:bookmarkStart w:id="3" w:name="_Hlk140219228"/>
      <w:bookmarkEnd w:id="2"/>
      <w:r w:rsidRPr="009A6401">
        <w:rPr>
          <w:b/>
          <w:bCs/>
          <w:sz w:val="22"/>
          <w:szCs w:val="22"/>
        </w:rPr>
        <w:t>3. Условия поставки</w:t>
      </w:r>
      <w:r w:rsidRPr="009A6401">
        <w:rPr>
          <w:bCs/>
          <w:sz w:val="22"/>
          <w:szCs w:val="22"/>
        </w:rPr>
        <w:t xml:space="preserve">. </w:t>
      </w:r>
      <w:bookmarkEnd w:id="3"/>
      <w:r w:rsidRPr="009A6401">
        <w:rPr>
          <w:bCs/>
          <w:sz w:val="22"/>
          <w:szCs w:val="22"/>
        </w:rPr>
        <w:t>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2A5F974B" w14:textId="77777777" w:rsidR="00BC0485" w:rsidRPr="009A6401" w:rsidRDefault="00BC0485" w:rsidP="009A6401">
      <w:pPr>
        <w:jc w:val="both"/>
        <w:rPr>
          <w:sz w:val="22"/>
          <w:szCs w:val="22"/>
        </w:rPr>
      </w:pPr>
      <w:r w:rsidRPr="009A6401">
        <w:rPr>
          <w:sz w:val="22"/>
          <w:szCs w:val="22"/>
        </w:rPr>
        <w:t>Поставка топлива осуществляется ежедневно и круглосуточно.</w:t>
      </w:r>
    </w:p>
    <w:p w14:paraId="303BE1FA" w14:textId="73A18EE8" w:rsidR="00BC0485" w:rsidRPr="009A6401" w:rsidRDefault="00BC0485" w:rsidP="009A6401">
      <w:pPr>
        <w:jc w:val="both"/>
        <w:rPr>
          <w:color w:val="000000"/>
          <w:spacing w:val="4"/>
          <w:sz w:val="22"/>
          <w:szCs w:val="22"/>
        </w:rPr>
      </w:pPr>
      <w:bookmarkStart w:id="4" w:name="_Hlk140219330"/>
      <w:r w:rsidRPr="009A6401">
        <w:rPr>
          <w:b/>
          <w:bCs/>
          <w:sz w:val="22"/>
          <w:szCs w:val="22"/>
        </w:rPr>
        <w:t xml:space="preserve">4. </w:t>
      </w:r>
      <w:r w:rsidRPr="009A6401">
        <w:rPr>
          <w:b/>
          <w:bCs/>
          <w:color w:val="000000"/>
          <w:spacing w:val="4"/>
          <w:sz w:val="22"/>
          <w:szCs w:val="22"/>
        </w:rPr>
        <w:t xml:space="preserve">Срок поставки: </w:t>
      </w:r>
      <w:r w:rsidR="009A6401" w:rsidRPr="009A6401">
        <w:rPr>
          <w:b/>
          <w:bCs/>
          <w:color w:val="000000"/>
          <w:spacing w:val="4"/>
          <w:sz w:val="22"/>
          <w:szCs w:val="22"/>
        </w:rPr>
        <w:t>п</w:t>
      </w:r>
      <w:r w:rsidR="00D91F1A" w:rsidRPr="009A6401">
        <w:rPr>
          <w:b/>
          <w:bCs/>
          <w:color w:val="000000"/>
          <w:spacing w:val="4"/>
          <w:sz w:val="22"/>
          <w:szCs w:val="22"/>
        </w:rPr>
        <w:t>оставка Товара осуществляется, с даты подписания договора и действует до «3</w:t>
      </w:r>
      <w:r w:rsidR="009A6401" w:rsidRPr="009A6401">
        <w:rPr>
          <w:b/>
          <w:bCs/>
          <w:color w:val="000000"/>
          <w:spacing w:val="4"/>
          <w:sz w:val="22"/>
          <w:szCs w:val="22"/>
        </w:rPr>
        <w:t>1</w:t>
      </w:r>
      <w:r w:rsidR="00D91F1A" w:rsidRPr="009A6401">
        <w:rPr>
          <w:b/>
          <w:bCs/>
          <w:color w:val="000000"/>
          <w:spacing w:val="4"/>
          <w:sz w:val="22"/>
          <w:szCs w:val="22"/>
        </w:rPr>
        <w:t xml:space="preserve">» </w:t>
      </w:r>
      <w:r w:rsidR="009A6401" w:rsidRPr="009A6401">
        <w:rPr>
          <w:b/>
          <w:bCs/>
          <w:color w:val="000000"/>
          <w:spacing w:val="4"/>
          <w:sz w:val="22"/>
          <w:szCs w:val="22"/>
        </w:rPr>
        <w:t>декабр</w:t>
      </w:r>
      <w:r w:rsidR="00D91F1A" w:rsidRPr="009A6401">
        <w:rPr>
          <w:b/>
          <w:bCs/>
          <w:color w:val="000000"/>
          <w:spacing w:val="4"/>
          <w:sz w:val="22"/>
          <w:szCs w:val="22"/>
        </w:rPr>
        <w:t>я 2026 г. включительно.</w:t>
      </w:r>
    </w:p>
    <w:p w14:paraId="04590379" w14:textId="77777777" w:rsidR="00D91F1A" w:rsidRPr="009A6401" w:rsidRDefault="00BC0485" w:rsidP="009A6401">
      <w:pPr>
        <w:autoSpaceDE w:val="0"/>
        <w:rPr>
          <w:color w:val="FF0000"/>
          <w:sz w:val="22"/>
          <w:szCs w:val="22"/>
        </w:rPr>
      </w:pPr>
      <w:r w:rsidRPr="009A6401">
        <w:rPr>
          <w:b/>
          <w:bCs/>
          <w:sz w:val="22"/>
          <w:szCs w:val="22"/>
        </w:rPr>
        <w:t>5. Место поставки:</w:t>
      </w:r>
      <w:r w:rsidRPr="009A6401">
        <w:rPr>
          <w:sz w:val="22"/>
          <w:szCs w:val="22"/>
        </w:rPr>
        <w:t xml:space="preserve"> </w:t>
      </w:r>
      <w:bookmarkEnd w:id="4"/>
      <w:r w:rsidR="00D91F1A" w:rsidRPr="009A6401">
        <w:rPr>
          <w:sz w:val="22"/>
          <w:szCs w:val="22"/>
        </w:rPr>
        <w:t>Доставка Товара Заказчику осуществляется на АЗС Поставщика по адресу: Свердловская обл., г. Новоуральск.</w:t>
      </w:r>
      <w:r w:rsidR="00D91F1A" w:rsidRPr="009A6401">
        <w:rPr>
          <w:color w:val="FF0000"/>
          <w:sz w:val="22"/>
          <w:szCs w:val="22"/>
        </w:rPr>
        <w:t xml:space="preserve"> Г. Новоуральск – Закрытое административно-территориальное образование (ЗАТО).</w:t>
      </w:r>
    </w:p>
    <w:p w14:paraId="65E6EFA7" w14:textId="77777777" w:rsidR="00D91F1A" w:rsidRPr="009A6401" w:rsidRDefault="00D91F1A" w:rsidP="009A6401">
      <w:pPr>
        <w:jc w:val="both"/>
        <w:rPr>
          <w:sz w:val="22"/>
          <w:szCs w:val="22"/>
        </w:rPr>
      </w:pPr>
      <w:r w:rsidRPr="009A6401">
        <w:rPr>
          <w:color w:val="FF0000"/>
          <w:sz w:val="22"/>
          <w:szCs w:val="22"/>
        </w:rPr>
        <w:t>В соответствии с Законом РФ от 14 июля 1992 года № 3297-1 «О закрытом административно-территориальном образовании» на территории ЗАТО г. Новоуральск действует особый режим безопасного функционирования объектов (в том числе ограничение на въезд). Органы местного самоуправления имеют право разрешить въезд гражданам в ЗАТО (и выезд из него), по согласованию с федеральной службой безопасности.</w:t>
      </w:r>
    </w:p>
    <w:p w14:paraId="6784CA6F" w14:textId="77777777" w:rsidR="00D91F1A" w:rsidRPr="009A6401" w:rsidRDefault="00D91F1A" w:rsidP="009A6401">
      <w:pPr>
        <w:jc w:val="both"/>
        <w:rPr>
          <w:bCs/>
          <w:sz w:val="22"/>
          <w:szCs w:val="22"/>
        </w:rPr>
      </w:pPr>
    </w:p>
    <w:p w14:paraId="32D8977B" w14:textId="2E7747E5" w:rsidR="009A6401" w:rsidRPr="009A6401" w:rsidRDefault="009A6401" w:rsidP="009A6401">
      <w:pPr>
        <w:widowControl w:val="0"/>
        <w:jc w:val="both"/>
        <w:rPr>
          <w:rFonts w:eastAsia="Calibri"/>
          <w:sz w:val="22"/>
          <w:szCs w:val="22"/>
        </w:rPr>
      </w:pPr>
      <w:r w:rsidRPr="009A6401">
        <w:rPr>
          <w:rFonts w:eastAsia="Calibri"/>
          <w:b/>
          <w:bCs/>
          <w:sz w:val="22"/>
          <w:szCs w:val="22"/>
        </w:rPr>
        <w:lastRenderedPageBreak/>
        <w:t>6. Количество карт:</w:t>
      </w:r>
      <w:r w:rsidRPr="009A6401">
        <w:rPr>
          <w:rFonts w:eastAsia="Calibri"/>
          <w:sz w:val="22"/>
          <w:szCs w:val="22"/>
        </w:rPr>
        <w:t xml:space="preserve">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w:t>
      </w:r>
      <w:r w:rsidRPr="00CF24F9">
        <w:rPr>
          <w:rFonts w:eastAsia="Calibri"/>
          <w:sz w:val="22"/>
          <w:szCs w:val="22"/>
        </w:rPr>
        <w:t xml:space="preserve">не менее </w:t>
      </w:r>
      <w:r w:rsidR="00342F03" w:rsidRPr="00CF24F9">
        <w:rPr>
          <w:rFonts w:eastAsia="Calibri"/>
          <w:sz w:val="22"/>
          <w:szCs w:val="22"/>
        </w:rPr>
        <w:t>1</w:t>
      </w:r>
      <w:r w:rsidRPr="00CF24F9">
        <w:rPr>
          <w:rFonts w:eastAsia="Calibri"/>
          <w:sz w:val="22"/>
          <w:szCs w:val="22"/>
        </w:rPr>
        <w:t xml:space="preserve"> (</w:t>
      </w:r>
      <w:r w:rsidR="00342F03" w:rsidRPr="00CF24F9">
        <w:rPr>
          <w:rFonts w:eastAsia="Calibri"/>
          <w:sz w:val="22"/>
          <w:szCs w:val="22"/>
        </w:rPr>
        <w:t>одной</w:t>
      </w:r>
      <w:r w:rsidRPr="00CF24F9">
        <w:rPr>
          <w:rFonts w:eastAsia="Calibri"/>
          <w:sz w:val="22"/>
          <w:szCs w:val="22"/>
        </w:rPr>
        <w:t>) штук</w:t>
      </w:r>
      <w:r w:rsidR="00342F03" w:rsidRPr="00CF24F9">
        <w:rPr>
          <w:rFonts w:eastAsia="Calibri"/>
          <w:sz w:val="22"/>
          <w:szCs w:val="22"/>
        </w:rPr>
        <w:t>и</w:t>
      </w:r>
      <w:r w:rsidRPr="009A6401">
        <w:rPr>
          <w:rFonts w:eastAsia="Calibri"/>
          <w:sz w:val="22"/>
          <w:szCs w:val="22"/>
        </w:rPr>
        <w:t xml:space="preserve"> без ограничения вида топлива.</w:t>
      </w:r>
    </w:p>
    <w:p w14:paraId="6C56EC53" w14:textId="77777777" w:rsidR="008B45FB" w:rsidRPr="009A6401" w:rsidRDefault="008B45FB" w:rsidP="009A6401">
      <w:pPr>
        <w:jc w:val="both"/>
        <w:rPr>
          <w:bCs/>
          <w:sz w:val="22"/>
          <w:szCs w:val="22"/>
        </w:rPr>
      </w:pPr>
      <w:bookmarkStart w:id="5" w:name="_GoBack"/>
      <w:bookmarkEnd w:id="5"/>
    </w:p>
    <w:sectPr w:rsidR="008B45FB" w:rsidRPr="009A6401" w:rsidSect="004E2E4C">
      <w:headerReference w:type="even" r:id="rId8"/>
      <w:headerReference w:type="default" r:id="rId9"/>
      <w:footerReference w:type="even" r:id="rId10"/>
      <w:footerReference w:type="default" r:id="rId11"/>
      <w:headerReference w:type="first" r:id="rId12"/>
      <w:footerReference w:type="first" r:id="rId13"/>
      <w:pgSz w:w="11906" w:h="16838"/>
      <w:pgMar w:top="777" w:right="567" w:bottom="1134" w:left="1134" w:header="720"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D7EF" w14:textId="77777777" w:rsidR="00DA74E4" w:rsidRDefault="00DA74E4">
      <w:r>
        <w:separator/>
      </w:r>
    </w:p>
  </w:endnote>
  <w:endnote w:type="continuationSeparator" w:id="0">
    <w:p w14:paraId="4721854C" w14:textId="77777777" w:rsidR="00DA74E4" w:rsidRDefault="00DA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426BB" w14:textId="77777777" w:rsidR="008B45FB" w:rsidRDefault="008B4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53985" w14:textId="77777777" w:rsidR="008B45FB" w:rsidRDefault="008B45FB">
    <w:pPr>
      <w:pStyle w:val="af9"/>
      <w:jc w:val="right"/>
    </w:pPr>
    <w:r>
      <w:rPr>
        <w:sz w:val="16"/>
        <w:szCs w:val="16"/>
      </w:rPr>
      <w:fldChar w:fldCharType="begin"/>
    </w:r>
    <w:r>
      <w:rPr>
        <w:sz w:val="16"/>
        <w:szCs w:val="16"/>
      </w:rPr>
      <w:instrText xml:space="preserve"> PAGE </w:instrText>
    </w:r>
    <w:r>
      <w:rPr>
        <w:sz w:val="16"/>
        <w:szCs w:val="16"/>
      </w:rPr>
      <w:fldChar w:fldCharType="separate"/>
    </w:r>
    <w:r w:rsidR="00CF24F9">
      <w:rPr>
        <w:noProof/>
        <w:sz w:val="16"/>
        <w:szCs w:val="16"/>
      </w:rPr>
      <w:t>2</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6C4F" w14:textId="77777777" w:rsidR="008B45FB" w:rsidRDefault="008B4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DE737" w14:textId="77777777" w:rsidR="00DA74E4" w:rsidRDefault="00DA74E4">
      <w:r>
        <w:separator/>
      </w:r>
    </w:p>
  </w:footnote>
  <w:footnote w:type="continuationSeparator" w:id="0">
    <w:p w14:paraId="182556BB" w14:textId="77777777" w:rsidR="00DA74E4" w:rsidRDefault="00DA7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61F5" w14:textId="77777777" w:rsidR="008B45FB" w:rsidRDefault="008B45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782F0" w14:textId="77777777" w:rsidR="008B45FB" w:rsidRDefault="008B4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EB9B9" w14:textId="77777777" w:rsidR="008B45FB" w:rsidRDefault="008B4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hint="default"/>
        <w:szCs w:val="20"/>
        <w:lang w:val="ru-RU"/>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decimal"/>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000002"/>
    <w:multiLevelType w:val="multilevel"/>
    <w:tmpl w:val="00000002"/>
    <w:name w:val="WW8Num2"/>
    <w:lvl w:ilvl="0">
      <w:start w:val="2"/>
      <w:numFmt w:val="decimal"/>
      <w:lvlText w:val="%1."/>
      <w:lvlJc w:val="left"/>
      <w:pPr>
        <w:tabs>
          <w:tab w:val="num" w:pos="0"/>
        </w:tabs>
        <w:ind w:left="360" w:hanging="360"/>
      </w:pPr>
      <w:rPr>
        <w:b w:val="0"/>
        <w:i w:val="0"/>
        <w:color w:val="auto"/>
        <w:sz w:val="20"/>
        <w:szCs w:val="20"/>
      </w:rPr>
    </w:lvl>
    <w:lvl w:ilvl="1">
      <w:start w:val="1"/>
      <w:numFmt w:val="decimal"/>
      <w:lvlText w:val="%1.%2)"/>
      <w:lvlJc w:val="left"/>
      <w:pPr>
        <w:tabs>
          <w:tab w:val="num" w:pos="0"/>
        </w:tabs>
        <w:ind w:left="360" w:hanging="360"/>
      </w:pPr>
      <w:rPr>
        <w:b w:val="0"/>
        <w:i w:val="0"/>
        <w:color w:val="auto"/>
        <w:sz w:val="20"/>
        <w:szCs w:val="20"/>
      </w:rPr>
    </w:lvl>
    <w:lvl w:ilvl="2">
      <w:start w:val="1"/>
      <w:numFmt w:val="decimal"/>
      <w:lvlText w:val="%1.%2.%3."/>
      <w:lvlJc w:val="left"/>
      <w:pPr>
        <w:tabs>
          <w:tab w:val="num" w:pos="0"/>
        </w:tabs>
        <w:ind w:left="720" w:hanging="720"/>
      </w:pPr>
      <w:rPr>
        <w:b w:val="0"/>
        <w:i w:val="0"/>
        <w:color w:val="auto"/>
        <w:sz w:val="20"/>
        <w:szCs w:val="20"/>
      </w:rPr>
    </w:lvl>
    <w:lvl w:ilvl="3">
      <w:start w:val="1"/>
      <w:numFmt w:val="decimal"/>
      <w:lvlText w:val="%1.%2.%3.%4."/>
      <w:lvlJc w:val="left"/>
      <w:pPr>
        <w:tabs>
          <w:tab w:val="num" w:pos="0"/>
        </w:tabs>
        <w:ind w:left="720" w:hanging="720"/>
      </w:pPr>
      <w:rPr>
        <w:b w:val="0"/>
        <w:i w:val="0"/>
        <w:color w:val="auto"/>
        <w:sz w:val="20"/>
        <w:szCs w:val="20"/>
      </w:rPr>
    </w:lvl>
    <w:lvl w:ilvl="4">
      <w:start w:val="1"/>
      <w:numFmt w:val="decimal"/>
      <w:lvlText w:val="%1.%2.%3.%4.%5."/>
      <w:lvlJc w:val="left"/>
      <w:pPr>
        <w:tabs>
          <w:tab w:val="num" w:pos="0"/>
        </w:tabs>
        <w:ind w:left="1080" w:hanging="1080"/>
      </w:pPr>
      <w:rPr>
        <w:b w:val="0"/>
        <w:i w:val="0"/>
        <w:color w:val="auto"/>
        <w:sz w:val="20"/>
        <w:szCs w:val="20"/>
      </w:rPr>
    </w:lvl>
    <w:lvl w:ilvl="5">
      <w:start w:val="1"/>
      <w:numFmt w:val="decimal"/>
      <w:lvlText w:val="%1.%2.%3.%4.%5.%6."/>
      <w:lvlJc w:val="left"/>
      <w:pPr>
        <w:tabs>
          <w:tab w:val="num" w:pos="0"/>
        </w:tabs>
        <w:ind w:left="1080" w:hanging="1080"/>
      </w:pPr>
      <w:rPr>
        <w:b w:val="0"/>
        <w:i w:val="0"/>
        <w:color w:val="auto"/>
        <w:sz w:val="20"/>
        <w:szCs w:val="20"/>
      </w:rPr>
    </w:lvl>
    <w:lvl w:ilvl="6">
      <w:start w:val="1"/>
      <w:numFmt w:val="decimal"/>
      <w:lvlText w:val="%1.%2.%3.%4.%5.%6.%7."/>
      <w:lvlJc w:val="left"/>
      <w:pPr>
        <w:tabs>
          <w:tab w:val="num" w:pos="0"/>
        </w:tabs>
        <w:ind w:left="1080" w:hanging="1080"/>
      </w:pPr>
      <w:rPr>
        <w:b w:val="0"/>
        <w:i w:val="0"/>
        <w:color w:val="auto"/>
        <w:sz w:val="20"/>
        <w:szCs w:val="20"/>
      </w:rPr>
    </w:lvl>
    <w:lvl w:ilvl="7">
      <w:start w:val="1"/>
      <w:numFmt w:val="decimal"/>
      <w:lvlText w:val="%1.%2.%3.%4.%5.%6.%7.%8."/>
      <w:lvlJc w:val="left"/>
      <w:pPr>
        <w:tabs>
          <w:tab w:val="num" w:pos="0"/>
        </w:tabs>
        <w:ind w:left="1440" w:hanging="1440"/>
      </w:pPr>
      <w:rPr>
        <w:b w:val="0"/>
        <w:i w:val="0"/>
        <w:color w:val="auto"/>
        <w:sz w:val="20"/>
        <w:szCs w:val="20"/>
      </w:rPr>
    </w:lvl>
    <w:lvl w:ilvl="8">
      <w:start w:val="1"/>
      <w:numFmt w:val="decimal"/>
      <w:lvlText w:val="%1.%2.%3.%4.%5.%6.%7.%8.%9."/>
      <w:lvlJc w:val="left"/>
      <w:pPr>
        <w:tabs>
          <w:tab w:val="num" w:pos="0"/>
        </w:tabs>
        <w:ind w:left="1440" w:hanging="1440"/>
      </w:pPr>
      <w:rPr>
        <w:b w:val="0"/>
        <w:i w:val="0"/>
        <w:color w:val="auto"/>
        <w:sz w:val="20"/>
        <w:szCs w:val="20"/>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hint="default"/>
        <w:i/>
        <w:color w:val="FF0000"/>
        <w:sz w:val="20"/>
        <w:szCs w:val="20"/>
        <w:lang w:val="ru-RU"/>
      </w:rPr>
    </w:lvl>
  </w:abstractNum>
  <w:abstractNum w:abstractNumId="3">
    <w:nsid w:val="00000004"/>
    <w:multiLevelType w:val="singleLevel"/>
    <w:tmpl w:val="00000004"/>
    <w:name w:val="WW8Num4"/>
    <w:lvl w:ilvl="0">
      <w:start w:val="1"/>
      <w:numFmt w:val="decimal"/>
      <w:lvlText w:val="%1)"/>
      <w:lvlJc w:val="left"/>
      <w:pPr>
        <w:tabs>
          <w:tab w:val="num" w:pos="0"/>
        </w:tabs>
        <w:ind w:left="1260" w:hanging="360"/>
      </w:pPr>
      <w:rPr>
        <w:rFonts w:ascii="Times New Roman" w:hAnsi="Times New Roman" w:cs="Times New Roman"/>
        <w:szCs w:val="20"/>
        <w:lang w:val="ru-RU"/>
      </w:rPr>
    </w:lvl>
  </w:abstractNum>
  <w:abstractNum w:abstractNumId="4">
    <w:nsid w:val="00000005"/>
    <w:multiLevelType w:val="singleLevel"/>
    <w:tmpl w:val="00000005"/>
    <w:name w:val="WW8Num5"/>
    <w:lvl w:ilvl="0">
      <w:start w:val="1"/>
      <w:numFmt w:val="decimal"/>
      <w:lvlText w:val="%1)"/>
      <w:lvlJc w:val="left"/>
      <w:pPr>
        <w:tabs>
          <w:tab w:val="num" w:pos="0"/>
        </w:tabs>
        <w:ind w:left="1260" w:hanging="360"/>
      </w:pPr>
      <w:rPr>
        <w:rFonts w:ascii="Wingdings" w:hAnsi="Wingdings" w:cs="Wingdings" w:hint="default"/>
        <w:szCs w:val="20"/>
        <w:lang w:val="ru-RU"/>
      </w:rPr>
    </w:lvl>
  </w:abstractNum>
  <w:abstractNum w:abstractNumId="5">
    <w:nsid w:val="00000006"/>
    <w:multiLevelType w:val="singleLevel"/>
    <w:tmpl w:val="00000006"/>
    <w:name w:val="WW8Num6"/>
    <w:lvl w:ilvl="0">
      <w:start w:val="1"/>
      <w:numFmt w:val="decimal"/>
      <w:lvlText w:val="%1."/>
      <w:lvlJc w:val="left"/>
      <w:pPr>
        <w:tabs>
          <w:tab w:val="num" w:pos="0"/>
        </w:tabs>
        <w:ind w:left="786" w:hanging="360"/>
      </w:pPr>
      <w:rPr>
        <w:rFonts w:eastAsia="Calibri" w:hint="default"/>
        <w:b w:val="0"/>
        <w:bCs/>
        <w:i w:val="0"/>
        <w:color w:val="auto"/>
        <w:sz w:val="20"/>
        <w:szCs w:val="20"/>
      </w:rPr>
    </w:lvl>
  </w:abstractNum>
  <w:abstractNum w:abstractNumId="6">
    <w:nsid w:val="00000007"/>
    <w:multiLevelType w:val="singleLevel"/>
    <w:tmpl w:val="00000007"/>
    <w:name w:val="WW8Num7"/>
    <w:lvl w:ilvl="0">
      <w:start w:val="1"/>
      <w:numFmt w:val="decimal"/>
      <w:lvlText w:val="%1)"/>
      <w:lvlJc w:val="left"/>
      <w:pPr>
        <w:tabs>
          <w:tab w:val="num" w:pos="0"/>
        </w:tabs>
        <w:ind w:left="1260" w:hanging="360"/>
      </w:pPr>
    </w:lvl>
  </w:abstractNum>
  <w:abstractNum w:abstractNumId="7">
    <w:nsid w:val="0B710D89"/>
    <w:multiLevelType w:val="hybridMultilevel"/>
    <w:tmpl w:val="51D84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CD7275"/>
    <w:multiLevelType w:val="hybridMultilevel"/>
    <w:tmpl w:val="7338A6D8"/>
    <w:lvl w:ilvl="0" w:tplc="4736589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7537C8"/>
    <w:multiLevelType w:val="multilevel"/>
    <w:tmpl w:val="7A4E8470"/>
    <w:lvl w:ilvl="0">
      <w:start w:val="1"/>
      <w:numFmt w:val="decimal"/>
      <w:lvlText w:val="%1."/>
      <w:lvlJc w:val="left"/>
      <w:pPr>
        <w:tabs>
          <w:tab w:val="num" w:pos="0"/>
        </w:tabs>
        <w:ind w:left="0" w:firstLine="0"/>
      </w:pPr>
      <w:rPr>
        <w:rFonts w:hint="default"/>
        <w:b/>
        <w:sz w:val="24"/>
        <w:szCs w:val="22"/>
      </w:rPr>
    </w:lvl>
    <w:lvl w:ilvl="1">
      <w:start w:val="1"/>
      <w:numFmt w:val="decimal"/>
      <w:pStyle w:val="a"/>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32"/>
    <w:rsid w:val="00026751"/>
    <w:rsid w:val="00040006"/>
    <w:rsid w:val="00055928"/>
    <w:rsid w:val="0005649E"/>
    <w:rsid w:val="00071CF3"/>
    <w:rsid w:val="00080C48"/>
    <w:rsid w:val="000837AC"/>
    <w:rsid w:val="00087024"/>
    <w:rsid w:val="000B135D"/>
    <w:rsid w:val="000B1D49"/>
    <w:rsid w:val="00100BB4"/>
    <w:rsid w:val="00116F9A"/>
    <w:rsid w:val="00117C8A"/>
    <w:rsid w:val="001375C5"/>
    <w:rsid w:val="00140743"/>
    <w:rsid w:val="00140A23"/>
    <w:rsid w:val="00145E56"/>
    <w:rsid w:val="00157D16"/>
    <w:rsid w:val="00165934"/>
    <w:rsid w:val="0016773F"/>
    <w:rsid w:val="00175A25"/>
    <w:rsid w:val="00190F06"/>
    <w:rsid w:val="0019249C"/>
    <w:rsid w:val="001A0725"/>
    <w:rsid w:val="001B53FC"/>
    <w:rsid w:val="001B6A07"/>
    <w:rsid w:val="001D2232"/>
    <w:rsid w:val="001E3622"/>
    <w:rsid w:val="001F0557"/>
    <w:rsid w:val="00211980"/>
    <w:rsid w:val="0028700B"/>
    <w:rsid w:val="00290E2C"/>
    <w:rsid w:val="00294CBD"/>
    <w:rsid w:val="002B461C"/>
    <w:rsid w:val="002B6909"/>
    <w:rsid w:val="002C2C68"/>
    <w:rsid w:val="00315414"/>
    <w:rsid w:val="00342F03"/>
    <w:rsid w:val="00351874"/>
    <w:rsid w:val="00390EFB"/>
    <w:rsid w:val="003915F6"/>
    <w:rsid w:val="00394D92"/>
    <w:rsid w:val="00396DE6"/>
    <w:rsid w:val="003C5696"/>
    <w:rsid w:val="00410D04"/>
    <w:rsid w:val="00436288"/>
    <w:rsid w:val="00452F05"/>
    <w:rsid w:val="004626FA"/>
    <w:rsid w:val="004629C6"/>
    <w:rsid w:val="00481532"/>
    <w:rsid w:val="00485F32"/>
    <w:rsid w:val="00487994"/>
    <w:rsid w:val="00493B7C"/>
    <w:rsid w:val="004970EC"/>
    <w:rsid w:val="004A7CA6"/>
    <w:rsid w:val="004C7441"/>
    <w:rsid w:val="004D34D2"/>
    <w:rsid w:val="004E2E4C"/>
    <w:rsid w:val="004E796E"/>
    <w:rsid w:val="004F4992"/>
    <w:rsid w:val="00500027"/>
    <w:rsid w:val="00510E66"/>
    <w:rsid w:val="005140E3"/>
    <w:rsid w:val="00532DFA"/>
    <w:rsid w:val="005511DF"/>
    <w:rsid w:val="0055138F"/>
    <w:rsid w:val="0057232E"/>
    <w:rsid w:val="00585151"/>
    <w:rsid w:val="005864CB"/>
    <w:rsid w:val="005B1F10"/>
    <w:rsid w:val="005F4149"/>
    <w:rsid w:val="005F6E99"/>
    <w:rsid w:val="00612822"/>
    <w:rsid w:val="006378AF"/>
    <w:rsid w:val="006A3425"/>
    <w:rsid w:val="006A5FD5"/>
    <w:rsid w:val="006B003F"/>
    <w:rsid w:val="006D700E"/>
    <w:rsid w:val="006E3514"/>
    <w:rsid w:val="006E72BC"/>
    <w:rsid w:val="006F2EBE"/>
    <w:rsid w:val="007101AF"/>
    <w:rsid w:val="007301B8"/>
    <w:rsid w:val="00735F0E"/>
    <w:rsid w:val="00746E51"/>
    <w:rsid w:val="007552A0"/>
    <w:rsid w:val="00756049"/>
    <w:rsid w:val="007710EB"/>
    <w:rsid w:val="00773A0B"/>
    <w:rsid w:val="00782CC5"/>
    <w:rsid w:val="007A0C52"/>
    <w:rsid w:val="007A0E79"/>
    <w:rsid w:val="007A5154"/>
    <w:rsid w:val="007B5727"/>
    <w:rsid w:val="007E7F39"/>
    <w:rsid w:val="00810F5B"/>
    <w:rsid w:val="00824CF7"/>
    <w:rsid w:val="00825D59"/>
    <w:rsid w:val="0083053B"/>
    <w:rsid w:val="00841CE1"/>
    <w:rsid w:val="0084331F"/>
    <w:rsid w:val="00844856"/>
    <w:rsid w:val="00846410"/>
    <w:rsid w:val="00862C81"/>
    <w:rsid w:val="00864385"/>
    <w:rsid w:val="008728D9"/>
    <w:rsid w:val="00883EDC"/>
    <w:rsid w:val="00897E7E"/>
    <w:rsid w:val="008B45FB"/>
    <w:rsid w:val="008E3144"/>
    <w:rsid w:val="00903B52"/>
    <w:rsid w:val="009040B8"/>
    <w:rsid w:val="00931E85"/>
    <w:rsid w:val="00932D1D"/>
    <w:rsid w:val="00942B45"/>
    <w:rsid w:val="00945B6B"/>
    <w:rsid w:val="00950EEA"/>
    <w:rsid w:val="00950FA6"/>
    <w:rsid w:val="009A6401"/>
    <w:rsid w:val="009B1EBA"/>
    <w:rsid w:val="009B4A8F"/>
    <w:rsid w:val="00A30461"/>
    <w:rsid w:val="00A40C91"/>
    <w:rsid w:val="00A43668"/>
    <w:rsid w:val="00A43D6D"/>
    <w:rsid w:val="00A51B48"/>
    <w:rsid w:val="00A54106"/>
    <w:rsid w:val="00A56E15"/>
    <w:rsid w:val="00A83B3C"/>
    <w:rsid w:val="00A86F07"/>
    <w:rsid w:val="00A932F1"/>
    <w:rsid w:val="00A967BF"/>
    <w:rsid w:val="00A97E5A"/>
    <w:rsid w:val="00AA1EB9"/>
    <w:rsid w:val="00AA2734"/>
    <w:rsid w:val="00AA3580"/>
    <w:rsid w:val="00AB4C79"/>
    <w:rsid w:val="00AD3D67"/>
    <w:rsid w:val="00B159F5"/>
    <w:rsid w:val="00B27174"/>
    <w:rsid w:val="00B4395E"/>
    <w:rsid w:val="00B5250D"/>
    <w:rsid w:val="00BC0485"/>
    <w:rsid w:val="00BD7D52"/>
    <w:rsid w:val="00BE01CD"/>
    <w:rsid w:val="00BE13B5"/>
    <w:rsid w:val="00BF04AD"/>
    <w:rsid w:val="00C01A3E"/>
    <w:rsid w:val="00C0205F"/>
    <w:rsid w:val="00C1399D"/>
    <w:rsid w:val="00C17B39"/>
    <w:rsid w:val="00C3412D"/>
    <w:rsid w:val="00C46D55"/>
    <w:rsid w:val="00C47AA2"/>
    <w:rsid w:val="00C60813"/>
    <w:rsid w:val="00C72FF5"/>
    <w:rsid w:val="00CA0F0F"/>
    <w:rsid w:val="00CA4009"/>
    <w:rsid w:val="00CC5E18"/>
    <w:rsid w:val="00CD5BB6"/>
    <w:rsid w:val="00CD6576"/>
    <w:rsid w:val="00CE0FC7"/>
    <w:rsid w:val="00CF24F9"/>
    <w:rsid w:val="00CF4BAD"/>
    <w:rsid w:val="00D04B74"/>
    <w:rsid w:val="00D305EB"/>
    <w:rsid w:val="00D43555"/>
    <w:rsid w:val="00D472F2"/>
    <w:rsid w:val="00D50197"/>
    <w:rsid w:val="00D74823"/>
    <w:rsid w:val="00D80FB4"/>
    <w:rsid w:val="00D91F1A"/>
    <w:rsid w:val="00DA74E4"/>
    <w:rsid w:val="00DB04D1"/>
    <w:rsid w:val="00DC5228"/>
    <w:rsid w:val="00DD310D"/>
    <w:rsid w:val="00DE5C10"/>
    <w:rsid w:val="00DE7CD0"/>
    <w:rsid w:val="00E039DF"/>
    <w:rsid w:val="00E253DB"/>
    <w:rsid w:val="00E26C9A"/>
    <w:rsid w:val="00E41FFF"/>
    <w:rsid w:val="00E53A47"/>
    <w:rsid w:val="00E56B19"/>
    <w:rsid w:val="00E72EB4"/>
    <w:rsid w:val="00E7609F"/>
    <w:rsid w:val="00EB05C3"/>
    <w:rsid w:val="00EC6B20"/>
    <w:rsid w:val="00ED5E98"/>
    <w:rsid w:val="00F11AE3"/>
    <w:rsid w:val="00F123F2"/>
    <w:rsid w:val="00F359B0"/>
    <w:rsid w:val="00F4062B"/>
    <w:rsid w:val="00F953D9"/>
    <w:rsid w:val="00F975FA"/>
    <w:rsid w:val="00FA3027"/>
    <w:rsid w:val="00FA4D8B"/>
    <w:rsid w:val="00FB35BD"/>
    <w:rsid w:val="00FD2BE4"/>
    <w:rsid w:val="00FD6E24"/>
    <w:rsid w:val="00FF1295"/>
    <w:rsid w:val="00FF21B6"/>
    <w:rsid w:val="00FF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839BCF"/>
  <w15:chartTrackingRefBased/>
  <w15:docId w15:val="{071822BC-F5C8-45BA-91F8-02FCA6E0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401"/>
    <w:rPr>
      <w:sz w:val="24"/>
      <w:szCs w:val="24"/>
    </w:rPr>
  </w:style>
  <w:style w:type="paragraph" w:styleId="1">
    <w:name w:val="heading 1"/>
    <w:basedOn w:val="a0"/>
    <w:next w:val="a0"/>
    <w:qFormat/>
    <w:pPr>
      <w:keepNext/>
      <w:spacing w:before="240"/>
      <w:jc w:val="center"/>
      <w:outlineLvl w:val="0"/>
    </w:pPr>
    <w:rPr>
      <w:b/>
      <w:bCs/>
      <w:kern w:val="1"/>
      <w:sz w:val="36"/>
      <w:szCs w:val="36"/>
      <w:lang w:val="x-none"/>
    </w:rPr>
  </w:style>
  <w:style w:type="paragraph" w:styleId="2">
    <w:name w:val="heading 2"/>
    <w:basedOn w:val="a0"/>
    <w:next w:val="a0"/>
    <w:qFormat/>
    <w:pPr>
      <w:keepNext/>
      <w:numPr>
        <w:ilvl w:val="1"/>
        <w:numId w:val="1"/>
      </w:numPr>
      <w:jc w:val="center"/>
      <w:outlineLvl w:val="1"/>
    </w:pPr>
    <w:rPr>
      <w:b/>
      <w:bCs/>
      <w:sz w:val="30"/>
      <w:szCs w:val="30"/>
      <w:lang w:val="x-none"/>
    </w:rPr>
  </w:style>
  <w:style w:type="paragraph" w:styleId="3">
    <w:name w:val="heading 3"/>
    <w:basedOn w:val="a0"/>
    <w:next w:val="a0"/>
    <w:qFormat/>
    <w:pPr>
      <w:keepNext/>
      <w:numPr>
        <w:ilvl w:val="2"/>
        <w:numId w:val="1"/>
      </w:numPr>
      <w:spacing w:before="240"/>
      <w:outlineLvl w:val="2"/>
    </w:pPr>
    <w:rPr>
      <w:rFonts w:ascii="Arial" w:hAnsi="Arial" w:cs="Arial"/>
      <w:b/>
      <w:bCs/>
      <w:lang w:val="x-none"/>
    </w:rPr>
  </w:style>
  <w:style w:type="paragraph" w:styleId="4">
    <w:name w:val="heading 4"/>
    <w:basedOn w:val="a0"/>
    <w:next w:val="a0"/>
    <w:qFormat/>
    <w:pPr>
      <w:keepNext/>
      <w:keepLines/>
      <w:spacing w:before="200"/>
      <w:outlineLvl w:val="3"/>
    </w:pPr>
    <w:rPr>
      <w:rFonts w:ascii="Cambria" w:hAnsi="Cambria" w:cs="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Times New Roman" w:hAnsi="Times New Roman" w:cs="Times New Roman" w:hint="default"/>
      <w:szCs w:val="20"/>
      <w:lang w:val="ru-RU"/>
    </w:rPr>
  </w:style>
  <w:style w:type="character" w:customStyle="1" w:styleId="WW8Num1z1">
    <w:name w:val="WW8Num1z1"/>
    <w:rPr>
      <w:rFonts w:hint="default"/>
    </w:rPr>
  </w:style>
  <w:style w:type="character" w:customStyle="1" w:styleId="WW8Num1z2">
    <w:name w:val="WW8Num1z2"/>
    <w:rPr>
      <w:rFonts w:ascii="Times New Roman" w:hAnsi="Times New Roman" w:cs="Times New Roman" w:hint="default"/>
      <w:b w:val="0"/>
      <w:bCs w:val="0"/>
      <w:i w:val="0"/>
      <w:iCs w:val="0"/>
      <w:sz w:val="26"/>
      <w:szCs w:val="26"/>
    </w:rPr>
  </w:style>
  <w:style w:type="character" w:customStyle="1" w:styleId="WW8Num1z3">
    <w:name w:val="WW8Num1z3"/>
    <w:rPr>
      <w:rFonts w:ascii="Times New Roman" w:hAnsi="Times New Roman" w:cs="Times New Roman" w:hint="default"/>
      <w:b w:val="0"/>
      <w:sz w:val="20"/>
      <w:szCs w:val="20"/>
    </w:rPr>
  </w:style>
  <w:style w:type="character" w:customStyle="1" w:styleId="WW8Num1z4">
    <w:name w:val="WW8Num1z4"/>
    <w:rPr>
      <w:rFonts w:hint="default"/>
      <w:sz w:val="26"/>
      <w:szCs w:val="26"/>
    </w:rPr>
  </w:style>
  <w:style w:type="character" w:customStyle="1" w:styleId="WW8Num2z0">
    <w:name w:val="WW8Num2z0"/>
    <w:rPr>
      <w:b w:val="0"/>
      <w:i w:val="0"/>
      <w:color w:val="auto"/>
      <w:sz w:val="20"/>
      <w:szCs w:val="20"/>
    </w:rPr>
  </w:style>
  <w:style w:type="character" w:customStyle="1" w:styleId="WW8Num3z0">
    <w:name w:val="WW8Num3z0"/>
    <w:rPr>
      <w:rFonts w:ascii="Times New Roman" w:hAnsi="Times New Roman" w:cs="Times New Roman" w:hint="default"/>
      <w:i/>
      <w:color w:val="FF0000"/>
      <w:sz w:val="20"/>
      <w:szCs w:val="20"/>
      <w:lang w:val="ru-RU"/>
    </w:rPr>
  </w:style>
  <w:style w:type="character" w:customStyle="1" w:styleId="WW8Num4z0">
    <w:name w:val="WW8Num4z0"/>
    <w:rPr>
      <w:rFonts w:ascii="Times New Roman" w:hAnsi="Times New Roman" w:cs="Times New Roman"/>
      <w:szCs w:val="20"/>
      <w:lang w:val="ru-RU"/>
    </w:rPr>
  </w:style>
  <w:style w:type="character" w:customStyle="1" w:styleId="WW8Num5z0">
    <w:name w:val="WW8Num5z0"/>
    <w:rPr>
      <w:rFonts w:ascii="Wingdings" w:hAnsi="Wingdings" w:cs="Wingdings" w:hint="default"/>
      <w:szCs w:val="20"/>
      <w:lang w:val="ru-RU"/>
    </w:rPr>
  </w:style>
  <w:style w:type="character" w:customStyle="1" w:styleId="WW8Num6z0">
    <w:name w:val="WW8Num6z0"/>
    <w:rPr>
      <w:rFonts w:eastAsia="Calibri" w:hint="default"/>
      <w:b w:val="0"/>
      <w:bCs/>
      <w:i w:val="0"/>
      <w:color w:val="auto"/>
      <w:sz w:val="20"/>
      <w:szCs w:val="20"/>
    </w:rPr>
  </w:style>
  <w:style w:type="character" w:customStyle="1" w:styleId="WW8Num7z0">
    <w:name w:val="WW8Num7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i w:val="0"/>
      <w:color w:val="aut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hAnsi="Times New Roman" w:cs="Times New Roman" w:hint="default"/>
      <w:b w:val="0"/>
      <w:sz w:val="22"/>
      <w:szCs w:val="22"/>
    </w:rPr>
  </w:style>
  <w:style w:type="character" w:customStyle="1" w:styleId="WW8Num10z1">
    <w:name w:val="WW8Num10z1"/>
    <w:rPr>
      <w:rFonts w:hint="default"/>
    </w:rPr>
  </w:style>
  <w:style w:type="character" w:customStyle="1" w:styleId="WW8Num10z2">
    <w:name w:val="WW8Num10z2"/>
    <w:rPr>
      <w:rFonts w:ascii="Times New Roman" w:hAnsi="Times New Roman" w:cs="Times New Roman" w:hint="default"/>
      <w:b w:val="0"/>
      <w:bCs w:val="0"/>
      <w:i w:val="0"/>
      <w:iCs w:val="0"/>
      <w:sz w:val="26"/>
      <w:szCs w:val="26"/>
    </w:rPr>
  </w:style>
  <w:style w:type="character" w:customStyle="1" w:styleId="WW8Num10z3">
    <w:name w:val="WW8Num10z3"/>
    <w:rPr>
      <w:rFonts w:ascii="Times New Roman" w:hAnsi="Times New Roman" w:cs="Times New Roman" w:hint="default"/>
      <w:b w:val="0"/>
      <w:sz w:val="20"/>
      <w:szCs w:val="20"/>
    </w:rPr>
  </w:style>
  <w:style w:type="character" w:customStyle="1" w:styleId="WW8Num10z4">
    <w:name w:val="WW8Num10z4"/>
    <w:rPr>
      <w:rFonts w:hint="default"/>
      <w:sz w:val="26"/>
      <w:szCs w:val="26"/>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val="0"/>
      <w:color w:val="auto"/>
      <w:sz w:val="20"/>
      <w:szCs w:val="20"/>
      <w:lang w:val="ru-RU"/>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bCs/>
      <w:kern w:val="1"/>
      <w:sz w:val="36"/>
      <w:szCs w:val="36"/>
    </w:rPr>
  </w:style>
  <w:style w:type="character" w:customStyle="1" w:styleId="20">
    <w:name w:val="Заголовок 2 Знак"/>
    <w:rPr>
      <w:rFonts w:ascii="Times New Roman" w:eastAsia="Times New Roman" w:hAnsi="Times New Roman" w:cs="Times New Roman"/>
      <w:b/>
      <w:bCs/>
      <w:sz w:val="30"/>
      <w:szCs w:val="30"/>
      <w:lang w:val="x-none"/>
    </w:rPr>
  </w:style>
  <w:style w:type="character" w:customStyle="1" w:styleId="30">
    <w:name w:val="Заголовок 3 Знак"/>
    <w:rPr>
      <w:rFonts w:ascii="Arial" w:eastAsia="Times New Roman" w:hAnsi="Arial" w:cs="Arial"/>
      <w:b/>
      <w:bCs/>
      <w:sz w:val="24"/>
      <w:szCs w:val="24"/>
    </w:rPr>
  </w:style>
  <w:style w:type="character" w:customStyle="1" w:styleId="40">
    <w:name w:val="Заголовок 4 Знак"/>
    <w:rPr>
      <w:rFonts w:ascii="Cambria" w:eastAsia="Times New Roman" w:hAnsi="Cambria" w:cs="Times New Roman"/>
      <w:b/>
      <w:bCs/>
      <w:i/>
      <w:iCs/>
      <w:color w:val="4F81BD"/>
      <w:sz w:val="24"/>
      <w:szCs w:val="24"/>
    </w:rPr>
  </w:style>
  <w:style w:type="character" w:customStyle="1" w:styleId="a4">
    <w:name w:val="Основной текст Знак"/>
    <w:rPr>
      <w:rFonts w:ascii="Times New Roman" w:eastAsia="Times New Roman" w:hAnsi="Times New Roman" w:cs="Times New Roman"/>
      <w:sz w:val="24"/>
      <w:szCs w:val="24"/>
      <w:lang w:val="x-none"/>
    </w:rPr>
  </w:style>
  <w:style w:type="character" w:customStyle="1" w:styleId="a5">
    <w:name w:val="Абзац списка Знак"/>
    <w:rPr>
      <w:rFonts w:ascii="Consolas" w:eastAsia="Times New Roman" w:hAnsi="Consolas" w:cs="Times New Roman"/>
      <w:szCs w:val="24"/>
      <w:lang w:val="x-none"/>
    </w:rPr>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Нижний колонтитул Знак"/>
    <w:rPr>
      <w:rFonts w:ascii="Times New Roman" w:eastAsia="Times New Roman" w:hAnsi="Times New Roman" w:cs="Times New Roman"/>
      <w:sz w:val="24"/>
      <w:szCs w:val="24"/>
    </w:rPr>
  </w:style>
  <w:style w:type="character" w:customStyle="1" w:styleId="a8">
    <w:name w:val="Текст выноски Знак"/>
    <w:rPr>
      <w:rFonts w:ascii="Tahoma" w:eastAsia="Times New Roman" w:hAnsi="Tahoma" w:cs="Tahoma"/>
      <w:sz w:val="16"/>
      <w:szCs w:val="16"/>
    </w:rPr>
  </w:style>
  <w:style w:type="character" w:customStyle="1" w:styleId="a9">
    <w:name w:val="Гипертекстовая ссылка"/>
    <w:rPr>
      <w:color w:val="106BBE"/>
    </w:rPr>
  </w:style>
  <w:style w:type="character" w:customStyle="1" w:styleId="aa">
    <w:name w:val="Текст концевой сноски Знак"/>
    <w:rPr>
      <w:rFonts w:ascii="Times New Roman" w:eastAsia="Times New Roman" w:hAnsi="Times New Roman" w:cs="Times New Roman"/>
      <w:sz w:val="20"/>
      <w:szCs w:val="20"/>
    </w:rPr>
  </w:style>
  <w:style w:type="character" w:customStyle="1" w:styleId="ab">
    <w:name w:val="Символы концевой сноски"/>
    <w:rPr>
      <w:vertAlign w:val="superscript"/>
    </w:rPr>
  </w:style>
  <w:style w:type="character" w:customStyle="1" w:styleId="ac">
    <w:name w:val="Текст сноски Знак"/>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styleId="ae">
    <w:name w:val="Hyperlink"/>
    <w:rPr>
      <w:color w:val="0000FF"/>
      <w:u w:val="single"/>
    </w:rPr>
  </w:style>
  <w:style w:type="character" w:styleId="af">
    <w:name w:val="page number"/>
    <w:rPr>
      <w:rFonts w:ascii="Times New Roman" w:hAnsi="Times New Roman" w:cs="Times New Roman"/>
    </w:rPr>
  </w:style>
  <w:style w:type="character" w:customStyle="1" w:styleId="af0">
    <w:name w:val="Без интервала Знак"/>
    <w:rPr>
      <w:sz w:val="22"/>
      <w:szCs w:val="22"/>
      <w:lang w:eastAsia="ar-SA" w:bidi="ar-SA"/>
    </w:rPr>
  </w:style>
  <w:style w:type="character" w:customStyle="1" w:styleId="af1">
    <w:name w:val="Название Знак"/>
    <w:rPr>
      <w:rFonts w:ascii="Times New Roman" w:eastAsia="Times New Roman" w:hAnsi="Times New Roman" w:cs="Times New Roman"/>
      <w:b/>
      <w:bCs/>
      <w:sz w:val="40"/>
      <w:szCs w:val="24"/>
    </w:rPr>
  </w:style>
  <w:style w:type="character" w:customStyle="1" w:styleId="HTML">
    <w:name w:val="Стандартный HTML Знак"/>
    <w:rPr>
      <w:rFonts w:ascii="Courier New" w:eastAsia="Times New Roman" w:hAnsi="Courier New" w:cs="Courier New"/>
    </w:rPr>
  </w:style>
  <w:style w:type="character" w:customStyle="1" w:styleId="NoSpacingChar">
    <w:name w:val="No Spacing Char"/>
    <w:rPr>
      <w:rFonts w:eastAsia="Times New Roman"/>
      <w:sz w:val="22"/>
      <w:szCs w:val="22"/>
      <w:lang w:eastAsia="ar-SA" w:bidi="ar-SA"/>
    </w:rPr>
  </w:style>
  <w:style w:type="character" w:styleId="af2">
    <w:name w:val="footnote reference"/>
    <w:rPr>
      <w:vertAlign w:val="superscript"/>
    </w:rPr>
  </w:style>
  <w:style w:type="character" w:styleId="af3">
    <w:name w:val="endnote reference"/>
    <w:rPr>
      <w:vertAlign w:val="superscript"/>
    </w:rPr>
  </w:style>
  <w:style w:type="paragraph" w:customStyle="1" w:styleId="12">
    <w:name w:val="Заголовок1"/>
    <w:basedOn w:val="a0"/>
    <w:next w:val="af4"/>
    <w:pPr>
      <w:keepNext/>
      <w:spacing w:before="240" w:after="120"/>
    </w:pPr>
    <w:rPr>
      <w:rFonts w:ascii="Arial" w:eastAsia="Microsoft YaHei" w:hAnsi="Arial" w:cs="Mangal"/>
      <w:sz w:val="28"/>
      <w:szCs w:val="28"/>
    </w:rPr>
  </w:style>
  <w:style w:type="paragraph" w:styleId="af4">
    <w:name w:val="Body Text"/>
    <w:basedOn w:val="a0"/>
    <w:pPr>
      <w:spacing w:after="120"/>
    </w:pPr>
    <w:rPr>
      <w:lang w:val="x-none"/>
    </w:rPr>
  </w:style>
  <w:style w:type="paragraph" w:styleId="af5">
    <w:name w:val="List"/>
    <w:basedOn w:val="af4"/>
    <w:rPr>
      <w:rFonts w:cs="Mangal"/>
    </w:rPr>
  </w:style>
  <w:style w:type="paragraph" w:customStyle="1" w:styleId="13">
    <w:name w:val="Название1"/>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0"/>
    <w:qFormat/>
    <w:pPr>
      <w:suppressLineNumbers/>
      <w:spacing w:before="120" w:after="120"/>
    </w:pPr>
    <w:rPr>
      <w:rFonts w:cs="Mangal"/>
      <w:i/>
      <w:iCs/>
    </w:rPr>
  </w:style>
  <w:style w:type="paragraph" w:customStyle="1" w:styleId="14">
    <w:name w:val="Указатель1"/>
    <w:basedOn w:val="a0"/>
    <w:pPr>
      <w:suppressLineNumbers/>
    </w:pPr>
    <w:rPr>
      <w:rFonts w:cs="Mangal"/>
    </w:rPr>
  </w:style>
  <w:style w:type="paragraph" w:customStyle="1" w:styleId="af6">
    <w:name w:val="текст сноски"/>
    <w:basedOn w:val="a0"/>
    <w:pPr>
      <w:widowControl w:val="0"/>
    </w:pPr>
    <w:rPr>
      <w:rFonts w:ascii="gelvetsky 12pt" w:hAnsi="gelvetsky 12pt" w:cs="gelvetsky 12pt"/>
      <w:lang w:val="en-US"/>
    </w:rPr>
  </w:style>
  <w:style w:type="paragraph" w:customStyle="1" w:styleId="ConsPlusNormal">
    <w:name w:val="ConsPlusNormal"/>
    <w:link w:val="ConsPlusNormal0"/>
    <w:pPr>
      <w:widowControl w:val="0"/>
      <w:suppressAutoHyphens/>
      <w:autoSpaceDE w:val="0"/>
      <w:ind w:firstLine="720"/>
    </w:pPr>
    <w:rPr>
      <w:rFonts w:ascii="Arial" w:hAnsi="Arial" w:cs="Arial"/>
      <w:lang w:eastAsia="ar-SA"/>
    </w:rPr>
  </w:style>
  <w:style w:type="paragraph" w:customStyle="1" w:styleId="ConsNonformat">
    <w:name w:val="ConsNonformat"/>
    <w:pPr>
      <w:widowControl w:val="0"/>
      <w:suppressAutoHyphens/>
      <w:autoSpaceDE w:val="0"/>
      <w:ind w:right="19772"/>
    </w:pPr>
    <w:rPr>
      <w:rFonts w:ascii="Courier New" w:hAnsi="Courier New" w:cs="Courier New"/>
      <w:lang w:eastAsia="ar-SA"/>
    </w:rPr>
  </w:style>
  <w:style w:type="paragraph" w:styleId="af7">
    <w:name w:val="List Paragraph"/>
    <w:basedOn w:val="a0"/>
    <w:uiPriority w:val="34"/>
    <w:qFormat/>
    <w:pPr>
      <w:ind w:firstLine="567"/>
    </w:pPr>
    <w:rPr>
      <w:rFonts w:ascii="Consolas" w:hAnsi="Consolas" w:cs="Consolas"/>
      <w:sz w:val="20"/>
      <w:lang w:val="x-none"/>
    </w:rPr>
  </w:style>
  <w:style w:type="paragraph" w:customStyle="1" w:styleId="western">
    <w:name w:val="western"/>
    <w:basedOn w:val="a0"/>
    <w:pPr>
      <w:spacing w:before="280" w:after="280"/>
    </w:pPr>
  </w:style>
  <w:style w:type="paragraph" w:styleId="af8">
    <w:name w:val="header"/>
    <w:basedOn w:val="a0"/>
    <w:rPr>
      <w:lang w:val="x-none"/>
    </w:rPr>
  </w:style>
  <w:style w:type="paragraph" w:styleId="af9">
    <w:name w:val="footer"/>
    <w:basedOn w:val="a0"/>
    <w:rPr>
      <w:lang w:val="x-none"/>
    </w:rPr>
  </w:style>
  <w:style w:type="paragraph" w:styleId="afa">
    <w:name w:val="Balloon Text"/>
    <w:basedOn w:val="a0"/>
    <w:rPr>
      <w:rFonts w:ascii="Tahoma" w:hAnsi="Tahoma" w:cs="Tahoma"/>
      <w:sz w:val="16"/>
      <w:szCs w:val="16"/>
      <w:lang w:val="x-none"/>
    </w:rPr>
  </w:style>
  <w:style w:type="paragraph" w:customStyle="1" w:styleId="afb">
    <w:name w:val="Нормальный (таблица)"/>
    <w:basedOn w:val="a0"/>
    <w:next w:val="a0"/>
    <w:pPr>
      <w:widowControl w:val="0"/>
      <w:autoSpaceDE w:val="0"/>
      <w:jc w:val="both"/>
    </w:pPr>
    <w:rPr>
      <w:rFonts w:ascii="Arial" w:hAnsi="Arial" w:cs="Arial"/>
    </w:rPr>
  </w:style>
  <w:style w:type="paragraph" w:customStyle="1" w:styleId="afc">
    <w:name w:val="Прижатый влево"/>
    <w:basedOn w:val="a0"/>
    <w:next w:val="a0"/>
    <w:pPr>
      <w:widowControl w:val="0"/>
      <w:autoSpaceDE w:val="0"/>
    </w:pPr>
    <w:rPr>
      <w:rFonts w:ascii="Arial" w:hAnsi="Arial" w:cs="Arial"/>
    </w:rPr>
  </w:style>
  <w:style w:type="paragraph" w:styleId="afd">
    <w:name w:val="endnote text"/>
    <w:basedOn w:val="a0"/>
    <w:rPr>
      <w:sz w:val="20"/>
      <w:szCs w:val="20"/>
      <w:lang w:val="x-none"/>
    </w:rPr>
  </w:style>
  <w:style w:type="paragraph" w:styleId="afe">
    <w:name w:val="footnote text"/>
    <w:basedOn w:val="a0"/>
    <w:rPr>
      <w:sz w:val="20"/>
      <w:szCs w:val="20"/>
      <w:lang w:val="x-none"/>
    </w:rPr>
  </w:style>
  <w:style w:type="paragraph" w:customStyle="1" w:styleId="ConsPlusTitle">
    <w:name w:val="ConsPlusTitle"/>
    <w:pPr>
      <w:widowControl w:val="0"/>
      <w:suppressAutoHyphens/>
      <w:autoSpaceDE w:val="0"/>
    </w:pPr>
    <w:rPr>
      <w:b/>
      <w:sz w:val="28"/>
      <w:lang w:eastAsia="ar-SA"/>
    </w:rPr>
  </w:style>
  <w:style w:type="paragraph" w:styleId="aff">
    <w:name w:val="No Spacing"/>
    <w:uiPriority w:val="99"/>
    <w:qFormat/>
    <w:pPr>
      <w:suppressAutoHyphens/>
    </w:pPr>
    <w:rPr>
      <w:rFonts w:ascii="Calibri" w:eastAsia="Calibri" w:hAnsi="Calibri"/>
      <w:sz w:val="22"/>
      <w:szCs w:val="22"/>
      <w:lang w:eastAsia="ar-SA"/>
    </w:rPr>
  </w:style>
  <w:style w:type="paragraph" w:customStyle="1" w:styleId="2-11">
    <w:name w:val="содержание2-11"/>
    <w:basedOn w:val="a0"/>
    <w:pPr>
      <w:suppressAutoHyphens/>
      <w:spacing w:after="60"/>
      <w:jc w:val="both"/>
    </w:pPr>
  </w:style>
  <w:style w:type="paragraph" w:styleId="aff0">
    <w:name w:val="Title"/>
    <w:basedOn w:val="a0"/>
    <w:next w:val="aff1"/>
    <w:link w:val="21"/>
    <w:qFormat/>
    <w:pPr>
      <w:jc w:val="center"/>
    </w:pPr>
    <w:rPr>
      <w:b/>
      <w:bCs/>
      <w:sz w:val="40"/>
      <w:lang w:val="x-none"/>
    </w:rPr>
  </w:style>
  <w:style w:type="paragraph" w:styleId="aff1">
    <w:name w:val="Subtitle"/>
    <w:basedOn w:val="12"/>
    <w:next w:val="af4"/>
    <w:qFormat/>
    <w:pPr>
      <w:jc w:val="center"/>
    </w:pPr>
    <w:rPr>
      <w:i/>
      <w:iCs/>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Без интервала1"/>
    <w:pPr>
      <w:suppressAutoHyphens/>
    </w:pPr>
    <w:rPr>
      <w:rFonts w:ascii="Calibri" w:hAnsi="Calibri"/>
      <w:sz w:val="22"/>
      <w:szCs w:val="22"/>
      <w:lang w:eastAsia="ar-SA"/>
    </w:rPr>
  </w:style>
  <w:style w:type="paragraph" w:customStyle="1" w:styleId="16">
    <w:name w:val="Без интервала1"/>
    <w:pPr>
      <w:suppressAutoHyphens/>
    </w:pPr>
    <w:rPr>
      <w:rFonts w:ascii="Calibri" w:eastAsia="Calibri" w:hAnsi="Calibri" w:cs="Calibri"/>
      <w:sz w:val="22"/>
      <w:szCs w:val="22"/>
      <w:lang w:eastAsia="ar-SA"/>
    </w:rPr>
  </w:style>
  <w:style w:type="paragraph" w:customStyle="1" w:styleId="aff2">
    <w:name w:val="Содержимое таблицы"/>
    <w:basedOn w:val="a0"/>
    <w:pPr>
      <w:suppressLineNumbers/>
    </w:pPr>
  </w:style>
  <w:style w:type="paragraph" w:customStyle="1" w:styleId="aff3">
    <w:name w:val="Заголовок таблицы"/>
    <w:basedOn w:val="aff2"/>
    <w:pPr>
      <w:jc w:val="center"/>
    </w:pPr>
    <w:rPr>
      <w:b/>
      <w:bCs/>
    </w:rPr>
  </w:style>
  <w:style w:type="character" w:styleId="aff4">
    <w:name w:val="FollowedHyperlink"/>
    <w:uiPriority w:val="99"/>
    <w:semiHidden/>
    <w:unhideWhenUsed/>
    <w:rsid w:val="00E41FFF"/>
    <w:rPr>
      <w:color w:val="954F72"/>
      <w:u w:val="single"/>
    </w:rPr>
  </w:style>
  <w:style w:type="character" w:customStyle="1" w:styleId="ConsPlusNormal0">
    <w:name w:val="ConsPlusNormal Знак"/>
    <w:link w:val="ConsPlusNormal"/>
    <w:locked/>
    <w:rsid w:val="00E41FFF"/>
    <w:rPr>
      <w:rFonts w:ascii="Arial" w:hAnsi="Arial" w:cs="Arial"/>
      <w:lang w:eastAsia="ar-SA" w:bidi="ar-SA"/>
    </w:rPr>
  </w:style>
  <w:style w:type="paragraph" w:customStyle="1" w:styleId="5">
    <w:name w:val="Основной текст5"/>
    <w:basedOn w:val="a0"/>
    <w:uiPriority w:val="99"/>
    <w:rsid w:val="00290E2C"/>
    <w:pPr>
      <w:widowControl w:val="0"/>
      <w:shd w:val="clear" w:color="auto" w:fill="FFFFFF"/>
      <w:spacing w:line="197" w:lineRule="exact"/>
    </w:pPr>
    <w:rPr>
      <w:color w:val="000000"/>
      <w:spacing w:val="2"/>
      <w:sz w:val="12"/>
      <w:szCs w:val="12"/>
    </w:rPr>
  </w:style>
  <w:style w:type="character" w:customStyle="1" w:styleId="21">
    <w:name w:val="Название Знак2"/>
    <w:link w:val="aff0"/>
    <w:locked/>
    <w:rsid w:val="00C1399D"/>
    <w:rPr>
      <w:b/>
      <w:bCs/>
      <w:sz w:val="40"/>
      <w:szCs w:val="24"/>
      <w:lang w:val="x-none" w:eastAsia="ar-SA"/>
    </w:rPr>
  </w:style>
  <w:style w:type="paragraph" w:styleId="aff5">
    <w:name w:val="Body Text Indent"/>
    <w:basedOn w:val="a0"/>
    <w:link w:val="aff6"/>
    <w:rsid w:val="00C1399D"/>
    <w:pPr>
      <w:spacing w:after="120"/>
      <w:ind w:left="283"/>
      <w:jc w:val="both"/>
    </w:pPr>
    <w:rPr>
      <w:rFonts w:eastAsia="Calibri"/>
      <w:sz w:val="22"/>
      <w:szCs w:val="22"/>
      <w:lang w:val="x-none" w:eastAsia="en-US"/>
    </w:rPr>
  </w:style>
  <w:style w:type="character" w:customStyle="1" w:styleId="aff6">
    <w:name w:val="Основной текст с отступом Знак"/>
    <w:link w:val="aff5"/>
    <w:rsid w:val="00C1399D"/>
    <w:rPr>
      <w:rFonts w:eastAsia="Calibri"/>
      <w:sz w:val="22"/>
      <w:szCs w:val="22"/>
      <w:lang w:eastAsia="en-US"/>
    </w:rPr>
  </w:style>
  <w:style w:type="paragraph" w:customStyle="1" w:styleId="Default">
    <w:name w:val="Default"/>
    <w:rsid w:val="00E253DB"/>
    <w:pPr>
      <w:autoSpaceDE w:val="0"/>
      <w:autoSpaceDN w:val="0"/>
      <w:adjustRightInd w:val="0"/>
    </w:pPr>
    <w:rPr>
      <w:color w:val="000000"/>
      <w:sz w:val="24"/>
      <w:szCs w:val="24"/>
    </w:rPr>
  </w:style>
  <w:style w:type="paragraph" w:customStyle="1" w:styleId="a">
    <w:name w:val="Пункт"/>
    <w:basedOn w:val="a0"/>
    <w:link w:val="17"/>
    <w:autoRedefine/>
    <w:rsid w:val="00E253DB"/>
    <w:pPr>
      <w:numPr>
        <w:ilvl w:val="1"/>
        <w:numId w:val="8"/>
      </w:numPr>
      <w:ind w:left="0" w:firstLine="0"/>
      <w:jc w:val="both"/>
    </w:pPr>
    <w:rPr>
      <w:szCs w:val="28"/>
      <w:lang w:val="x-none" w:eastAsia="x-none"/>
    </w:rPr>
  </w:style>
  <w:style w:type="character" w:customStyle="1" w:styleId="17">
    <w:name w:val="Пункт Знак1"/>
    <w:link w:val="a"/>
    <w:locked/>
    <w:rsid w:val="00E253DB"/>
    <w:rPr>
      <w:sz w:val="24"/>
      <w:szCs w:val="28"/>
      <w:lang w:val="x-none" w:eastAsia="x-none"/>
    </w:rPr>
  </w:style>
  <w:style w:type="character" w:customStyle="1" w:styleId="31">
    <w:name w:val="Основной текст Знак3"/>
    <w:locked/>
    <w:rsid w:val="00E253DB"/>
    <w:rPr>
      <w:rFonts w:cs="Times New Roman"/>
      <w:sz w:val="24"/>
      <w:szCs w:val="24"/>
    </w:rPr>
  </w:style>
  <w:style w:type="table" w:styleId="aff7">
    <w:name w:val="Table Grid"/>
    <w:basedOn w:val="a2"/>
    <w:rsid w:val="00A93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Plain Text"/>
    <w:basedOn w:val="a0"/>
    <w:link w:val="aff9"/>
    <w:uiPriority w:val="99"/>
    <w:rsid w:val="00A932F1"/>
    <w:rPr>
      <w:rFonts w:ascii="Courier New" w:hAnsi="Courier New"/>
      <w:sz w:val="20"/>
      <w:szCs w:val="20"/>
      <w:lang w:val="x-none" w:eastAsia="x-none"/>
    </w:rPr>
  </w:style>
  <w:style w:type="character" w:customStyle="1" w:styleId="aff9">
    <w:name w:val="Текст Знак"/>
    <w:link w:val="aff8"/>
    <w:uiPriority w:val="99"/>
    <w:rsid w:val="00A932F1"/>
    <w:rPr>
      <w:rFonts w:ascii="Courier New" w:hAnsi="Courier New" w:cs="Courier New"/>
    </w:rPr>
  </w:style>
  <w:style w:type="paragraph" w:styleId="32">
    <w:name w:val="Body Text Indent 3"/>
    <w:basedOn w:val="a0"/>
    <w:link w:val="33"/>
    <w:uiPriority w:val="99"/>
    <w:rsid w:val="00A932F1"/>
    <w:pPr>
      <w:spacing w:after="120" w:line="276" w:lineRule="auto"/>
      <w:ind w:left="283"/>
    </w:pPr>
    <w:rPr>
      <w:rFonts w:ascii="Calibri" w:hAnsi="Calibri"/>
      <w:sz w:val="16"/>
      <w:szCs w:val="16"/>
      <w:lang w:val="x-none" w:eastAsia="x-none"/>
    </w:rPr>
  </w:style>
  <w:style w:type="character" w:customStyle="1" w:styleId="33">
    <w:name w:val="Основной текст с отступом 3 Знак"/>
    <w:link w:val="32"/>
    <w:uiPriority w:val="99"/>
    <w:rsid w:val="00A932F1"/>
    <w:rPr>
      <w:rFonts w:ascii="Calibri" w:hAnsi="Calibri" w:cs="Calibri"/>
      <w:sz w:val="16"/>
      <w:szCs w:val="16"/>
    </w:rPr>
  </w:style>
  <w:style w:type="character" w:customStyle="1" w:styleId="iceouttxt52">
    <w:name w:val="iceouttxt52"/>
    <w:rsid w:val="00A932F1"/>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16389">
      <w:bodyDiv w:val="1"/>
      <w:marLeft w:val="0"/>
      <w:marRight w:val="0"/>
      <w:marTop w:val="0"/>
      <w:marBottom w:val="0"/>
      <w:divBdr>
        <w:top w:val="none" w:sz="0" w:space="0" w:color="auto"/>
        <w:left w:val="none" w:sz="0" w:space="0" w:color="auto"/>
        <w:bottom w:val="none" w:sz="0" w:space="0" w:color="auto"/>
        <w:right w:val="none" w:sz="0" w:space="0" w:color="auto"/>
      </w:divBdr>
    </w:div>
    <w:div w:id="1030840606">
      <w:bodyDiv w:val="1"/>
      <w:marLeft w:val="0"/>
      <w:marRight w:val="0"/>
      <w:marTop w:val="0"/>
      <w:marBottom w:val="0"/>
      <w:divBdr>
        <w:top w:val="none" w:sz="0" w:space="0" w:color="auto"/>
        <w:left w:val="none" w:sz="0" w:space="0" w:color="auto"/>
        <w:bottom w:val="none" w:sz="0" w:space="0" w:color="auto"/>
        <w:right w:val="none" w:sz="0" w:space="0" w:color="auto"/>
      </w:divBdr>
    </w:div>
    <w:div w:id="20827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6787-1570-4920-B08F-2D65B4F4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Викторова Мария Александровн</dc:creator>
  <cp:keywords/>
  <dc:description>DOC-MARKER-UNsX6eiwBerC9XWTkA1f5g</dc:description>
  <cp:lastModifiedBy>user</cp:lastModifiedBy>
  <cp:revision>4</cp:revision>
  <cp:lastPrinted>2017-06-29T10:09:00Z</cp:lastPrinted>
  <dcterms:created xsi:type="dcterms:W3CDTF">2026-07-16T06:07:00Z</dcterms:created>
  <dcterms:modified xsi:type="dcterms:W3CDTF">2026-07-17T06:53:00Z</dcterms:modified>
</cp:coreProperties>
</file>