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F871A5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FA3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5820" w:rsidRPr="00337F74" w:rsidRDefault="00605820" w:rsidP="00DB64E0">
      <w:pPr>
        <w:pStyle w:val="a7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337F74">
        <w:rPr>
          <w:rFonts w:ascii="Times New Roman" w:eastAsia="Calibri" w:hAnsi="Times New Roman" w:cs="Times New Roman"/>
          <w:b/>
        </w:rPr>
        <w:t xml:space="preserve">Предмет договора: </w:t>
      </w:r>
      <w:r w:rsidR="00F871A5" w:rsidRPr="00337F74">
        <w:rPr>
          <w:rFonts w:ascii="Times New Roman" w:eastAsia="Calibri" w:hAnsi="Times New Roman" w:cs="Times New Roman"/>
        </w:rPr>
        <w:t>м</w:t>
      </w:r>
      <w:r w:rsidR="00C462DA" w:rsidRPr="00337F74">
        <w:rPr>
          <w:rFonts w:ascii="Times New Roman" w:eastAsia="Calibri" w:hAnsi="Times New Roman" w:cs="Times New Roman"/>
        </w:rPr>
        <w:t>асло подсолнечное рафинированное дезодорированное вымороженное высший сорт</w:t>
      </w:r>
      <w:r w:rsidR="0082032F" w:rsidRPr="00337F74">
        <w:rPr>
          <w:rFonts w:ascii="Times New Roman" w:eastAsia="Calibri" w:hAnsi="Times New Roman" w:cs="Times New Roman"/>
        </w:rPr>
        <w:t xml:space="preserve"> </w:t>
      </w:r>
      <w:r w:rsidR="002D3259" w:rsidRPr="00337F74">
        <w:rPr>
          <w:rFonts w:ascii="Times New Roman" w:eastAsia="Calibri" w:hAnsi="Times New Roman" w:cs="Times New Roman"/>
        </w:rPr>
        <w:t xml:space="preserve">(по </w:t>
      </w:r>
      <w:r w:rsidR="0082032F" w:rsidRPr="00337F74">
        <w:rPr>
          <w:rFonts w:ascii="Times New Roman" w:eastAsia="Calibri" w:hAnsi="Times New Roman" w:cs="Times New Roman"/>
        </w:rPr>
        <w:t>ГОСТ 1129-2013</w:t>
      </w:r>
      <w:r w:rsidR="002D3259" w:rsidRPr="00337F74">
        <w:rPr>
          <w:rFonts w:ascii="Times New Roman" w:eastAsia="Calibri" w:hAnsi="Times New Roman" w:cs="Times New Roman"/>
        </w:rPr>
        <w:t>)</w:t>
      </w:r>
    </w:p>
    <w:p w:rsidR="00DB64E0" w:rsidRPr="00337F74" w:rsidRDefault="00DB64E0" w:rsidP="00DB64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F74">
        <w:rPr>
          <w:rFonts w:ascii="Times New Roman" w:eastAsia="Times New Roman" w:hAnsi="Times New Roman" w:cs="Times New Roman"/>
          <w:b/>
          <w:lang w:eastAsia="ru-RU"/>
        </w:rPr>
        <w:t xml:space="preserve">Страна производства: </w:t>
      </w:r>
      <w:r w:rsidRPr="00337F74">
        <w:rPr>
          <w:rFonts w:ascii="Times New Roman" w:eastAsia="Times New Roman" w:hAnsi="Times New Roman" w:cs="Times New Roman"/>
          <w:lang w:eastAsia="ru-RU"/>
        </w:rPr>
        <w:t>Россия</w:t>
      </w:r>
    </w:p>
    <w:p w:rsidR="00605820" w:rsidRPr="00337F74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337F74">
        <w:rPr>
          <w:rFonts w:ascii="Times New Roman" w:eastAsia="Calibri" w:hAnsi="Times New Roman" w:cs="Times New Roman"/>
          <w:b/>
        </w:rPr>
        <w:t>2. Объемы, сроки и условия поставки товара</w:t>
      </w:r>
    </w:p>
    <w:p w:rsidR="00605820" w:rsidRPr="00337F74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F74">
        <w:rPr>
          <w:rFonts w:ascii="Times New Roman" w:eastAsia="Calibri" w:hAnsi="Times New Roman" w:cs="Times New Roman"/>
          <w:b/>
        </w:rPr>
        <w:t>2.1. Количество (объем) товара: согласно заявок Заказчика.</w:t>
      </w:r>
      <w:r w:rsidRPr="00337F7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05820" w:rsidRPr="00337F74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F74">
        <w:rPr>
          <w:rFonts w:ascii="Times New Roman" w:eastAsia="Times New Roman" w:hAnsi="Times New Roman" w:cs="Times New Roman"/>
          <w:b/>
          <w:lang w:eastAsia="ru-RU"/>
        </w:rPr>
        <w:t>Расчетное количество товара: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044"/>
        <w:gridCol w:w="2436"/>
        <w:gridCol w:w="2616"/>
      </w:tblGrid>
      <w:tr w:rsidR="00BF009C" w:rsidRPr="00337F74" w:rsidTr="00337F74">
        <w:trPr>
          <w:trHeight w:val="189"/>
        </w:trPr>
        <w:tc>
          <w:tcPr>
            <w:tcW w:w="3397" w:type="dxa"/>
            <w:shd w:val="clear" w:color="auto" w:fill="auto"/>
          </w:tcPr>
          <w:p w:rsidR="00BF009C" w:rsidRPr="00337F74" w:rsidRDefault="00BF009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7F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товара</w:t>
            </w:r>
          </w:p>
        </w:tc>
        <w:tc>
          <w:tcPr>
            <w:tcW w:w="1044" w:type="dxa"/>
            <w:shd w:val="clear" w:color="auto" w:fill="auto"/>
          </w:tcPr>
          <w:p w:rsidR="00BF009C" w:rsidRPr="00337F74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7F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Ед. изм.</w:t>
            </w:r>
          </w:p>
        </w:tc>
        <w:tc>
          <w:tcPr>
            <w:tcW w:w="2436" w:type="dxa"/>
            <w:shd w:val="clear" w:color="auto" w:fill="auto"/>
          </w:tcPr>
          <w:p w:rsidR="00BF009C" w:rsidRPr="00337F74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7F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Расчетное кол-во</w:t>
            </w:r>
            <w:r w:rsidRPr="00337F74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6" w:type="dxa"/>
          </w:tcPr>
          <w:p w:rsidR="00BF009C" w:rsidRPr="00337F74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7F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Период</w:t>
            </w:r>
            <w:r w:rsidR="00F871A5" w:rsidRPr="00337F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поставки</w:t>
            </w:r>
          </w:p>
        </w:tc>
      </w:tr>
      <w:tr w:rsidR="00BF009C" w:rsidRPr="00337F74" w:rsidTr="00337F74">
        <w:trPr>
          <w:trHeight w:val="875"/>
        </w:trPr>
        <w:tc>
          <w:tcPr>
            <w:tcW w:w="3397" w:type="dxa"/>
            <w:shd w:val="clear" w:color="auto" w:fill="auto"/>
          </w:tcPr>
          <w:p w:rsidR="00BF009C" w:rsidRPr="00337F74" w:rsidRDefault="00337F74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Масло </w:t>
            </w:r>
            <w:r w:rsidR="00BF009C" w:rsidRPr="00337F74">
              <w:rPr>
                <w:rFonts w:ascii="Times New Roman" w:eastAsia="Calibri" w:hAnsi="Times New Roman" w:cs="Times New Roman"/>
                <w:b/>
              </w:rPr>
              <w:t>подсолнечное рафинированное дезодорированное вымороженное высший сорт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BF009C" w:rsidRPr="00337F74" w:rsidRDefault="00BF009C" w:rsidP="00F871A5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F74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BF009C" w:rsidRPr="00337F74" w:rsidRDefault="00337F74" w:rsidP="00F871A5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65 100</w:t>
            </w:r>
          </w:p>
          <w:p w:rsidR="00D53BF3" w:rsidRPr="00337F74" w:rsidRDefault="00D53BF3" w:rsidP="00F871A5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vAlign w:val="center"/>
          </w:tcPr>
          <w:p w:rsidR="00F871A5" w:rsidRPr="00337F74" w:rsidRDefault="00164A35" w:rsidP="005D701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F74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5D7016">
              <w:rPr>
                <w:rFonts w:ascii="Times New Roman" w:eastAsia="Times New Roman" w:hAnsi="Times New Roman" w:cs="Times New Roman"/>
                <w:lang w:eastAsia="ru-RU"/>
              </w:rPr>
              <w:t>01.08.2026 г.</w:t>
            </w:r>
            <w:r w:rsidRPr="00337F74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r w:rsidR="005D7016"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  <w:r w:rsidR="00D53BF3" w:rsidRPr="00337F74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  <w:r w:rsidR="00F871A5" w:rsidRPr="00337F7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605820" w:rsidRPr="00337F74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37F74">
        <w:rPr>
          <w:rFonts w:ascii="Times New Roman" w:eastAsia="Calibri" w:hAnsi="Times New Roman" w:cs="Times New Roman"/>
          <w:b/>
        </w:rPr>
        <w:t>2.2. Срок поставки товара</w:t>
      </w:r>
      <w:r w:rsidRPr="00337F74">
        <w:rPr>
          <w:rFonts w:ascii="Times New Roman" w:eastAsia="Calibri" w:hAnsi="Times New Roman" w:cs="Times New Roman"/>
        </w:rPr>
        <w:t xml:space="preserve"> – </w:t>
      </w:r>
      <w:r w:rsidR="00337F74" w:rsidRPr="00337F74">
        <w:rPr>
          <w:rFonts w:ascii="Times New Roman" w:eastAsia="Calibri" w:hAnsi="Times New Roman" w:cs="Times New Roman"/>
          <w:szCs w:val="24"/>
        </w:rPr>
        <w:t>поставка осуществляется с момента заключения договора по заявкам Заказчика в соответствии с графиком поставки (</w:t>
      </w:r>
      <w:r w:rsidR="00337F74" w:rsidRPr="00337F74">
        <w:rPr>
          <w:rFonts w:ascii="Times New Roman" w:eastAsia="Calibri" w:hAnsi="Times New Roman" w:cs="Times New Roman"/>
          <w:szCs w:val="24"/>
          <w:lang w:eastAsia="ar-SA"/>
        </w:rPr>
        <w:t>Заявки на поставку товара подаются Заказчиком Поставщику – не менее 1 раза в неделю).</w:t>
      </w:r>
    </w:p>
    <w:p w:rsidR="00605820" w:rsidRPr="00337F74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F74">
        <w:rPr>
          <w:rFonts w:ascii="Times New Roman" w:eastAsia="Times New Roman" w:hAnsi="Times New Roman" w:cs="Times New Roman"/>
          <w:b/>
          <w:lang w:eastAsia="ru-RU"/>
        </w:rPr>
        <w:t>2.3. Условия поставки:</w:t>
      </w:r>
    </w:p>
    <w:p w:rsidR="00605820" w:rsidRPr="00337F74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337F74">
        <w:rPr>
          <w:rFonts w:ascii="Times New Roman" w:eastAsia="Calibri" w:hAnsi="Times New Roman" w:cs="Times New Roman"/>
          <w:lang w:eastAsia="ar-SA"/>
        </w:rPr>
        <w:t>По заявкам заказчика.</w:t>
      </w:r>
    </w:p>
    <w:p w:rsidR="00605820" w:rsidRPr="00337F74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F74">
        <w:rPr>
          <w:rFonts w:ascii="Times New Roman" w:eastAsia="Calibri" w:hAnsi="Times New Roman" w:cs="Times New Roman"/>
          <w:b/>
        </w:rPr>
        <w:t>3. Место поставки:</w:t>
      </w:r>
    </w:p>
    <w:p w:rsidR="00605820" w:rsidRPr="00337F74" w:rsidRDefault="00337F74" w:rsidP="00337F74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Arial"/>
          <w:b/>
          <w:bCs/>
          <w:szCs w:val="24"/>
          <w:lang w:eastAsia="ar-SA"/>
        </w:rPr>
      </w:pPr>
      <w:r w:rsidRPr="00337F74">
        <w:rPr>
          <w:rFonts w:ascii="Times New Roman" w:eastAsia="Times New Roman" w:hAnsi="Times New Roman" w:cs="Arial"/>
          <w:b/>
          <w:bCs/>
          <w:szCs w:val="24"/>
          <w:lang w:eastAsia="ar-SA"/>
        </w:rPr>
        <w:t xml:space="preserve">АО "СМАК" ОП производственная площадка РАМКОН, 140103, Московская </w:t>
      </w:r>
      <w:proofErr w:type="spellStart"/>
      <w:r w:rsidRPr="00337F74">
        <w:rPr>
          <w:rFonts w:ascii="Times New Roman" w:eastAsia="Times New Roman" w:hAnsi="Times New Roman" w:cs="Arial"/>
          <w:b/>
          <w:bCs/>
          <w:szCs w:val="24"/>
          <w:lang w:eastAsia="ar-SA"/>
        </w:rPr>
        <w:t>обл</w:t>
      </w:r>
      <w:proofErr w:type="spellEnd"/>
      <w:r w:rsidRPr="00337F74">
        <w:rPr>
          <w:rFonts w:ascii="Times New Roman" w:eastAsia="Times New Roman" w:hAnsi="Times New Roman" w:cs="Arial"/>
          <w:b/>
          <w:bCs/>
          <w:szCs w:val="24"/>
          <w:lang w:eastAsia="ar-SA"/>
        </w:rPr>
        <w:t xml:space="preserve">, Раменский </w:t>
      </w:r>
      <w:proofErr w:type="spellStart"/>
      <w:r w:rsidRPr="00337F74">
        <w:rPr>
          <w:rFonts w:ascii="Times New Roman" w:eastAsia="Times New Roman" w:hAnsi="Times New Roman" w:cs="Arial"/>
          <w:b/>
          <w:bCs/>
          <w:szCs w:val="24"/>
          <w:lang w:eastAsia="ar-SA"/>
        </w:rPr>
        <w:t>г.о</w:t>
      </w:r>
      <w:proofErr w:type="spellEnd"/>
      <w:r w:rsidRPr="00337F74">
        <w:rPr>
          <w:rFonts w:ascii="Times New Roman" w:eastAsia="Times New Roman" w:hAnsi="Times New Roman" w:cs="Arial"/>
          <w:b/>
          <w:bCs/>
          <w:szCs w:val="24"/>
          <w:lang w:eastAsia="ar-SA"/>
        </w:rPr>
        <w:t xml:space="preserve">., Раменское г, 4-й км </w:t>
      </w:r>
      <w:proofErr w:type="spellStart"/>
      <w:r w:rsidRPr="00337F74">
        <w:rPr>
          <w:rFonts w:ascii="Times New Roman" w:eastAsia="Times New Roman" w:hAnsi="Times New Roman" w:cs="Arial"/>
          <w:b/>
          <w:bCs/>
          <w:szCs w:val="24"/>
          <w:lang w:eastAsia="ar-SA"/>
        </w:rPr>
        <w:t>Донинское</w:t>
      </w:r>
      <w:proofErr w:type="spellEnd"/>
      <w:r w:rsidRPr="00337F74">
        <w:rPr>
          <w:rFonts w:ascii="Times New Roman" w:eastAsia="Times New Roman" w:hAnsi="Times New Roman" w:cs="Arial"/>
          <w:b/>
          <w:bCs/>
          <w:szCs w:val="24"/>
          <w:lang w:eastAsia="ar-SA"/>
        </w:rPr>
        <w:t xml:space="preserve"> ш, стр. 14 офис 1; </w:t>
      </w:r>
      <w:r w:rsidRPr="00337F74">
        <w:rPr>
          <w:rFonts w:ascii="Times New Roman" w:eastAsia="Calibri" w:hAnsi="Times New Roman" w:cs="Times New Roman"/>
          <w:szCs w:val="24"/>
        </w:rPr>
        <w:t>(время приемки - с 8:00 по 14:00) рабочие дни.</w:t>
      </w:r>
    </w:p>
    <w:p w:rsidR="00605820" w:rsidRPr="00337F74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337F74">
        <w:rPr>
          <w:rFonts w:ascii="Times New Roman" w:eastAsia="Calibri" w:hAnsi="Times New Roman" w:cs="Times New Roman"/>
          <w:b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337F74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p w:rsidR="00605820" w:rsidRPr="00337F74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lang w:eastAsia="uk-UA"/>
        </w:rPr>
      </w:pPr>
      <w:r w:rsidRPr="00337F74">
        <w:rPr>
          <w:rFonts w:ascii="Times New Roman" w:eastAsia="Times New Roman" w:hAnsi="Times New Roman" w:cs="Times New Roman"/>
          <w:b/>
          <w:kern w:val="1"/>
          <w:lang w:eastAsia="uk-UA"/>
        </w:rPr>
        <w:t xml:space="preserve">4.1 Требования </w:t>
      </w:r>
      <w:r w:rsidR="00F871A5" w:rsidRPr="00337F74">
        <w:rPr>
          <w:rFonts w:ascii="Times New Roman" w:eastAsia="Times New Roman" w:hAnsi="Times New Roman" w:cs="Times New Roman"/>
          <w:b/>
          <w:kern w:val="1"/>
          <w:lang w:eastAsia="uk-UA"/>
        </w:rPr>
        <w:t>к маслу,</w:t>
      </w:r>
      <w:r w:rsidR="00C462DA" w:rsidRPr="00337F74">
        <w:rPr>
          <w:rFonts w:ascii="Times New Roman" w:eastAsia="Times New Roman" w:hAnsi="Times New Roman" w:cs="Times New Roman"/>
          <w:b/>
          <w:kern w:val="1"/>
          <w:lang w:eastAsia="uk-UA"/>
        </w:rPr>
        <w:t xml:space="preserve"> подсолнечному рафинированному </w:t>
      </w:r>
      <w:proofErr w:type="spellStart"/>
      <w:r w:rsidR="00C462DA" w:rsidRPr="00337F74">
        <w:rPr>
          <w:rFonts w:ascii="Times New Roman" w:eastAsia="Times New Roman" w:hAnsi="Times New Roman" w:cs="Times New Roman"/>
          <w:b/>
          <w:kern w:val="1"/>
          <w:lang w:eastAsia="uk-UA"/>
        </w:rPr>
        <w:t>дезодорированому</w:t>
      </w:r>
      <w:proofErr w:type="spellEnd"/>
      <w:r w:rsidR="00C462DA" w:rsidRPr="00337F74">
        <w:rPr>
          <w:rFonts w:ascii="Times New Roman" w:eastAsia="Times New Roman" w:hAnsi="Times New Roman" w:cs="Times New Roman"/>
          <w:b/>
          <w:kern w:val="1"/>
          <w:lang w:eastAsia="uk-UA"/>
        </w:rPr>
        <w:t xml:space="preserve"> вымороженному, высший сорт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6663"/>
      </w:tblGrid>
      <w:tr w:rsidR="00DF5E71" w:rsidRPr="00337F74" w:rsidTr="00DB64E0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337F74" w:rsidRDefault="00C462DA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337F74">
              <w:rPr>
                <w:rFonts w:ascii="Times New Roman" w:hAnsi="Times New Roman" w:cs="Times New Roman"/>
                <w:b/>
                <w:bCs/>
              </w:rPr>
              <w:t>Масло подсолнечное рафинированное дезодорированное вымороженное высший сорт</w:t>
            </w:r>
            <w:r w:rsidR="0082032F" w:rsidRPr="00337F74">
              <w:rPr>
                <w:rFonts w:ascii="Times New Roman" w:hAnsi="Times New Roman" w:cs="Times New Roman"/>
                <w:b/>
                <w:bCs/>
              </w:rPr>
              <w:t xml:space="preserve"> ГОСТ 1129-2013</w:t>
            </w:r>
          </w:p>
        </w:tc>
      </w:tr>
      <w:tr w:rsidR="00DF5E71" w:rsidRPr="00337F74" w:rsidTr="00DB64E0">
        <w:trPr>
          <w:trHeight w:val="300"/>
        </w:trPr>
        <w:tc>
          <w:tcPr>
            <w:tcW w:w="3261" w:type="dxa"/>
            <w:vMerge w:val="restart"/>
            <w:hideMark/>
          </w:tcPr>
          <w:p w:rsidR="00DF5E71" w:rsidRPr="00337F74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337F74">
              <w:rPr>
                <w:rFonts w:ascii="Times New Roman" w:hAnsi="Times New Roman" w:cs="Times New Roman"/>
                <w:b/>
                <w:bCs/>
              </w:rPr>
              <w:t>Функциональное назначение товара:</w:t>
            </w:r>
          </w:p>
        </w:tc>
        <w:tc>
          <w:tcPr>
            <w:tcW w:w="6663" w:type="dxa"/>
            <w:vMerge w:val="restart"/>
            <w:hideMark/>
          </w:tcPr>
          <w:p w:rsidR="00DF5E71" w:rsidRPr="00337F74" w:rsidRDefault="00C462DA" w:rsidP="00DF5E71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Масло подсолнечное рафинированное дезодорированное вымороженное высший сорт</w:t>
            </w:r>
            <w:r w:rsidR="00DF5E71" w:rsidRPr="00337F74">
              <w:rPr>
                <w:rFonts w:ascii="Times New Roman" w:hAnsi="Times New Roman" w:cs="Times New Roman"/>
              </w:rPr>
              <w:t xml:space="preserve"> - компонент в тесто</w:t>
            </w:r>
          </w:p>
        </w:tc>
      </w:tr>
      <w:tr w:rsidR="00DF5E71" w:rsidRPr="00337F74" w:rsidTr="00DB64E0">
        <w:trPr>
          <w:trHeight w:val="450"/>
        </w:trPr>
        <w:tc>
          <w:tcPr>
            <w:tcW w:w="3261" w:type="dxa"/>
            <w:vMerge/>
            <w:hideMark/>
          </w:tcPr>
          <w:p w:rsidR="00DF5E71" w:rsidRPr="00337F74" w:rsidRDefault="00DF5E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3" w:type="dxa"/>
            <w:vMerge/>
            <w:hideMark/>
          </w:tcPr>
          <w:p w:rsidR="00DF5E71" w:rsidRPr="00337F74" w:rsidRDefault="00DF5E71">
            <w:pPr>
              <w:rPr>
                <w:rFonts w:ascii="Times New Roman" w:hAnsi="Times New Roman" w:cs="Times New Roman"/>
              </w:rPr>
            </w:pPr>
          </w:p>
        </w:tc>
      </w:tr>
      <w:tr w:rsidR="00DF5E71" w:rsidRPr="00337F74" w:rsidTr="00DB64E0">
        <w:trPr>
          <w:trHeight w:val="585"/>
        </w:trPr>
        <w:tc>
          <w:tcPr>
            <w:tcW w:w="9924" w:type="dxa"/>
            <w:gridSpan w:val="2"/>
            <w:hideMark/>
          </w:tcPr>
          <w:p w:rsidR="00DF5E71" w:rsidRPr="00337F74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337F74">
              <w:rPr>
                <w:rFonts w:ascii="Times New Roman" w:hAnsi="Times New Roman" w:cs="Times New Roman"/>
                <w:b/>
                <w:bCs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DB64E0" w:rsidRPr="00337F74" w:rsidTr="00DB64E0">
        <w:trPr>
          <w:trHeight w:val="295"/>
        </w:trPr>
        <w:tc>
          <w:tcPr>
            <w:tcW w:w="3261" w:type="dxa"/>
            <w:hideMark/>
          </w:tcPr>
          <w:p w:rsidR="00DB64E0" w:rsidRPr="00337F74" w:rsidRDefault="00DB64E0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337F74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6663" w:type="dxa"/>
            <w:hideMark/>
          </w:tcPr>
          <w:p w:rsidR="00DB64E0" w:rsidRPr="00337F74" w:rsidRDefault="00DB64E0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337F74">
              <w:rPr>
                <w:rFonts w:ascii="Times New Roman" w:hAnsi="Times New Roman" w:cs="Times New Roman"/>
                <w:b/>
                <w:bCs/>
              </w:rPr>
              <w:t>Характеристика и нормы</w:t>
            </w:r>
          </w:p>
        </w:tc>
      </w:tr>
      <w:tr w:rsidR="00817F34" w:rsidRPr="00337F74" w:rsidTr="00DB64E0">
        <w:trPr>
          <w:trHeight w:val="553"/>
        </w:trPr>
        <w:tc>
          <w:tcPr>
            <w:tcW w:w="3261" w:type="dxa"/>
            <w:hideMark/>
          </w:tcPr>
          <w:p w:rsidR="00817F34" w:rsidRPr="00337F74" w:rsidRDefault="00817F34" w:rsidP="00817F34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6663" w:type="dxa"/>
            <w:hideMark/>
          </w:tcPr>
          <w:p w:rsidR="00817F34" w:rsidRPr="00337F74" w:rsidRDefault="00C462DA" w:rsidP="00DF5E71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Масло подсолнечное</w:t>
            </w:r>
          </w:p>
        </w:tc>
      </w:tr>
      <w:tr w:rsidR="00817F34" w:rsidRPr="00337F74" w:rsidTr="00570C6D">
        <w:trPr>
          <w:trHeight w:val="1016"/>
        </w:trPr>
        <w:tc>
          <w:tcPr>
            <w:tcW w:w="3261" w:type="dxa"/>
            <w:noWrap/>
            <w:hideMark/>
          </w:tcPr>
          <w:p w:rsidR="00817F34" w:rsidRPr="00337F74" w:rsidRDefault="00817F34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Упаковка</w:t>
            </w:r>
          </w:p>
          <w:p w:rsidR="00817F34" w:rsidRPr="00337F74" w:rsidRDefault="00817F34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63" w:type="dxa"/>
            <w:hideMark/>
          </w:tcPr>
          <w:p w:rsidR="00817F34" w:rsidRPr="00337F74" w:rsidRDefault="00570C6D" w:rsidP="00570C6D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Евро куб - пластиковый контейнер на 1000 кг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металлической обрешетке, на пластиковом или металлическом поддоне.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Наличие сливного крана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ду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50 с крышкой обязательно, наличие заливной крышки 140 мм обязательно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bookmarkEnd w:id="0"/>
          </w:p>
        </w:tc>
      </w:tr>
      <w:tr w:rsidR="00C462DA" w:rsidRPr="00337F74" w:rsidTr="00DB64E0">
        <w:trPr>
          <w:trHeight w:val="403"/>
        </w:trPr>
        <w:tc>
          <w:tcPr>
            <w:tcW w:w="3261" w:type="dxa"/>
            <w:vMerge w:val="restart"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Физико-химические и органолептические характеристики</w:t>
            </w:r>
          </w:p>
        </w:tc>
        <w:tc>
          <w:tcPr>
            <w:tcW w:w="6663" w:type="dxa"/>
            <w:vAlign w:val="center"/>
            <w:hideMark/>
          </w:tcPr>
          <w:p w:rsidR="00C462DA" w:rsidRPr="00337F74" w:rsidRDefault="00C462DA" w:rsidP="00FA3054">
            <w:pPr>
              <w:rPr>
                <w:rFonts w:ascii="Times New Roman" w:hAnsi="Times New Roman" w:cs="Times New Roman"/>
                <w:color w:val="000000"/>
              </w:rPr>
            </w:pPr>
            <w:r w:rsidRPr="00337F74">
              <w:rPr>
                <w:rFonts w:ascii="Times New Roman" w:hAnsi="Times New Roman" w:cs="Times New Roman"/>
                <w:color w:val="000000"/>
              </w:rPr>
              <w:t>Прозрачность: прозрачное</w:t>
            </w:r>
            <w:r w:rsidR="00F80C6D" w:rsidRPr="00337F74">
              <w:rPr>
                <w:rFonts w:ascii="Times New Roman" w:hAnsi="Times New Roman" w:cs="Times New Roman"/>
                <w:color w:val="000000"/>
              </w:rPr>
              <w:t>, без осадка</w:t>
            </w:r>
          </w:p>
        </w:tc>
      </w:tr>
      <w:tr w:rsidR="00C462DA" w:rsidRPr="00337F74" w:rsidTr="00DB64E0">
        <w:trPr>
          <w:trHeight w:val="423"/>
        </w:trPr>
        <w:tc>
          <w:tcPr>
            <w:tcW w:w="3261" w:type="dxa"/>
            <w:vMerge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337F74" w:rsidRDefault="00C462DA" w:rsidP="00FA3054">
            <w:pPr>
              <w:rPr>
                <w:rFonts w:ascii="Times New Roman" w:hAnsi="Times New Roman" w:cs="Times New Roman"/>
                <w:color w:val="000000"/>
              </w:rPr>
            </w:pPr>
            <w:r w:rsidRPr="00337F74">
              <w:rPr>
                <w:rFonts w:ascii="Times New Roman" w:hAnsi="Times New Roman" w:cs="Times New Roman"/>
                <w:color w:val="000000"/>
              </w:rPr>
              <w:t>Вкус и запах: без запаха, вкус обезличенного масла</w:t>
            </w:r>
          </w:p>
        </w:tc>
      </w:tr>
      <w:tr w:rsidR="00C462DA" w:rsidRPr="00337F74" w:rsidTr="00DB64E0">
        <w:trPr>
          <w:trHeight w:val="543"/>
        </w:trPr>
        <w:tc>
          <w:tcPr>
            <w:tcW w:w="3261" w:type="dxa"/>
            <w:vMerge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337F74" w:rsidRDefault="00DB64E0" w:rsidP="00FA3054">
            <w:pPr>
              <w:rPr>
                <w:rFonts w:ascii="Times New Roman" w:hAnsi="Times New Roman" w:cs="Times New Roman"/>
                <w:color w:val="000000"/>
              </w:rPr>
            </w:pPr>
            <w:r w:rsidRPr="00337F74">
              <w:rPr>
                <w:rFonts w:ascii="Times New Roman" w:hAnsi="Times New Roman" w:cs="Times New Roman"/>
                <w:color w:val="000000"/>
              </w:rPr>
              <w:t xml:space="preserve">Цветное число: </w:t>
            </w:r>
            <w:r w:rsidR="00C462DA" w:rsidRPr="00337F74">
              <w:rPr>
                <w:rFonts w:ascii="Times New Roman" w:hAnsi="Times New Roman" w:cs="Times New Roman"/>
                <w:color w:val="000000"/>
              </w:rPr>
              <w:t>не более 6 мг йода</w:t>
            </w:r>
          </w:p>
        </w:tc>
      </w:tr>
      <w:tr w:rsidR="00C462DA" w:rsidRPr="00337F74" w:rsidTr="00DB64E0">
        <w:trPr>
          <w:trHeight w:val="423"/>
        </w:trPr>
        <w:tc>
          <w:tcPr>
            <w:tcW w:w="3261" w:type="dxa"/>
            <w:vMerge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337F74" w:rsidRDefault="00DB64E0" w:rsidP="00FA3054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Кислотное число</w:t>
            </w:r>
            <w:r w:rsidR="00C462DA" w:rsidRPr="00337F74">
              <w:rPr>
                <w:rFonts w:ascii="Times New Roman" w:hAnsi="Times New Roman" w:cs="Times New Roman"/>
              </w:rPr>
              <w:t>:</w:t>
            </w:r>
            <w:r w:rsidR="00C462DA" w:rsidRPr="00337F74">
              <w:rPr>
                <w:rFonts w:ascii="Times New Roman" w:hAnsi="Times New Roman" w:cs="Times New Roman"/>
                <w:b/>
                <w:bCs/>
              </w:rPr>
              <w:t xml:space="preserve"> не более 0,30 мг КОН/г</w:t>
            </w:r>
          </w:p>
        </w:tc>
      </w:tr>
      <w:tr w:rsidR="00C462DA" w:rsidRPr="00337F74" w:rsidTr="00DB64E0">
        <w:trPr>
          <w:trHeight w:val="435"/>
        </w:trPr>
        <w:tc>
          <w:tcPr>
            <w:tcW w:w="3261" w:type="dxa"/>
            <w:vMerge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337F74" w:rsidRDefault="002B5E63" w:rsidP="00FA3054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Пере</w:t>
            </w:r>
            <w:r w:rsidR="00C462DA" w:rsidRPr="00337F74">
              <w:rPr>
                <w:rFonts w:ascii="Times New Roman" w:hAnsi="Times New Roman" w:cs="Times New Roman"/>
              </w:rPr>
              <w:t xml:space="preserve">кисное число: </w:t>
            </w:r>
            <w:r w:rsidR="00C462DA" w:rsidRPr="00337F74">
              <w:rPr>
                <w:rFonts w:ascii="Times New Roman" w:hAnsi="Times New Roman" w:cs="Times New Roman"/>
                <w:b/>
                <w:bCs/>
              </w:rPr>
              <w:t xml:space="preserve">не более 4,0 </w:t>
            </w:r>
            <w:proofErr w:type="spellStart"/>
            <w:r w:rsidR="00C462DA" w:rsidRPr="00337F74">
              <w:rPr>
                <w:rFonts w:ascii="Times New Roman" w:hAnsi="Times New Roman" w:cs="Times New Roman"/>
                <w:b/>
                <w:bCs/>
              </w:rPr>
              <w:t>ммоль</w:t>
            </w:r>
            <w:proofErr w:type="spellEnd"/>
            <w:r w:rsidR="00C462DA" w:rsidRPr="00337F74">
              <w:rPr>
                <w:rFonts w:ascii="Times New Roman" w:hAnsi="Times New Roman" w:cs="Times New Roman"/>
                <w:b/>
                <w:bCs/>
              </w:rPr>
              <w:t>/кг 1/2 О2</w:t>
            </w:r>
          </w:p>
        </w:tc>
      </w:tr>
      <w:tr w:rsidR="00C462DA" w:rsidRPr="00337F74" w:rsidTr="00DB64E0">
        <w:trPr>
          <w:trHeight w:val="450"/>
        </w:trPr>
        <w:tc>
          <w:tcPr>
            <w:tcW w:w="3261" w:type="dxa"/>
            <w:vMerge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337F74" w:rsidRDefault="00DB64E0" w:rsidP="00570C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7F74">
              <w:rPr>
                <w:rFonts w:ascii="Times New Roman" w:hAnsi="Times New Roman" w:cs="Times New Roman"/>
              </w:rPr>
              <w:t>Анизидиновое</w:t>
            </w:r>
            <w:proofErr w:type="spellEnd"/>
            <w:r w:rsidRPr="00337F74">
              <w:rPr>
                <w:rFonts w:ascii="Times New Roman" w:hAnsi="Times New Roman" w:cs="Times New Roman"/>
              </w:rPr>
              <w:t xml:space="preserve"> число</w:t>
            </w:r>
            <w:r w:rsidR="00C462DA" w:rsidRPr="00337F74">
              <w:rPr>
                <w:rFonts w:ascii="Times New Roman" w:hAnsi="Times New Roman" w:cs="Times New Roman"/>
              </w:rPr>
              <w:t xml:space="preserve">: </w:t>
            </w:r>
            <w:r w:rsidR="00C462DA" w:rsidRPr="00337F74">
              <w:rPr>
                <w:rFonts w:ascii="Times New Roman" w:hAnsi="Times New Roman" w:cs="Times New Roman"/>
                <w:b/>
                <w:bCs/>
              </w:rPr>
              <w:t>не более 3,0</w:t>
            </w:r>
          </w:p>
        </w:tc>
      </w:tr>
      <w:tr w:rsidR="00C462DA" w:rsidRPr="00337F74" w:rsidTr="00DB64E0">
        <w:trPr>
          <w:trHeight w:val="435"/>
        </w:trPr>
        <w:tc>
          <w:tcPr>
            <w:tcW w:w="3261" w:type="dxa"/>
            <w:vMerge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vAlign w:val="center"/>
            <w:hideMark/>
          </w:tcPr>
          <w:p w:rsidR="00C462DA" w:rsidRPr="00337F74" w:rsidRDefault="00C462DA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Массов</w:t>
            </w:r>
            <w:r w:rsidR="00DB64E0" w:rsidRPr="00337F74">
              <w:rPr>
                <w:rFonts w:ascii="Times New Roman" w:hAnsi="Times New Roman" w:cs="Times New Roman"/>
              </w:rPr>
              <w:t>ая доля влаги и летучих веществ</w:t>
            </w:r>
            <w:r w:rsidRPr="00337F74">
              <w:rPr>
                <w:rFonts w:ascii="Times New Roman" w:hAnsi="Times New Roman" w:cs="Times New Roman"/>
              </w:rPr>
              <w:t>: не более 0,10%</w:t>
            </w:r>
          </w:p>
        </w:tc>
      </w:tr>
      <w:tr w:rsidR="00C462DA" w:rsidRPr="00337F74" w:rsidTr="00DB64E0">
        <w:trPr>
          <w:trHeight w:val="349"/>
        </w:trPr>
        <w:tc>
          <w:tcPr>
            <w:tcW w:w="3261" w:type="dxa"/>
            <w:vMerge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337F74" w:rsidRDefault="00C462DA" w:rsidP="00570C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7F74">
              <w:rPr>
                <w:rFonts w:ascii="Times New Roman" w:hAnsi="Times New Roman" w:cs="Times New Roman"/>
                <w:color w:val="000000"/>
              </w:rPr>
              <w:t>Холодный тест - выдерживает</w:t>
            </w:r>
          </w:p>
        </w:tc>
      </w:tr>
      <w:tr w:rsidR="00C462DA" w:rsidRPr="00337F74" w:rsidTr="00DB64E0">
        <w:trPr>
          <w:trHeight w:val="435"/>
        </w:trPr>
        <w:tc>
          <w:tcPr>
            <w:tcW w:w="3261" w:type="dxa"/>
            <w:vMerge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vAlign w:val="center"/>
            <w:hideMark/>
          </w:tcPr>
          <w:p w:rsidR="00C462DA" w:rsidRPr="00337F74" w:rsidRDefault="00C462DA" w:rsidP="00570C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7F74">
              <w:rPr>
                <w:rFonts w:ascii="Times New Roman" w:hAnsi="Times New Roman" w:cs="Times New Roman"/>
                <w:color w:val="000000"/>
              </w:rPr>
              <w:t>Мыло (качественная проба) - отсутствие</w:t>
            </w:r>
          </w:p>
        </w:tc>
      </w:tr>
      <w:tr w:rsidR="00F80C6D" w:rsidRPr="00337F74" w:rsidTr="00DB64E0">
        <w:trPr>
          <w:trHeight w:val="435"/>
        </w:trPr>
        <w:tc>
          <w:tcPr>
            <w:tcW w:w="3261" w:type="dxa"/>
            <w:vMerge/>
          </w:tcPr>
          <w:p w:rsidR="00F80C6D" w:rsidRPr="00337F74" w:rsidRDefault="00F80C6D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vAlign w:val="center"/>
          </w:tcPr>
          <w:p w:rsidR="00F80C6D" w:rsidRPr="00337F74" w:rsidRDefault="00F80C6D" w:rsidP="00570C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7F74">
              <w:rPr>
                <w:rFonts w:ascii="Times New Roman" w:hAnsi="Times New Roman" w:cs="Times New Roman"/>
                <w:color w:val="000000"/>
              </w:rPr>
              <w:t>Массовая доля фосфорсодержащих веществ - отсутствует</w:t>
            </w:r>
          </w:p>
        </w:tc>
      </w:tr>
      <w:tr w:rsidR="00C462DA" w:rsidRPr="00337F74" w:rsidTr="00DB64E0">
        <w:trPr>
          <w:trHeight w:val="447"/>
        </w:trPr>
        <w:tc>
          <w:tcPr>
            <w:tcW w:w="3261" w:type="dxa"/>
            <w:vMerge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bottom"/>
            <w:hideMark/>
          </w:tcPr>
          <w:p w:rsidR="00C462DA" w:rsidRPr="00337F74" w:rsidRDefault="00C462DA" w:rsidP="00570C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7F74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  <w:proofErr w:type="spellStart"/>
            <w:r w:rsidRPr="00337F74">
              <w:rPr>
                <w:rFonts w:ascii="Times New Roman" w:hAnsi="Times New Roman" w:cs="Times New Roman"/>
                <w:color w:val="000000"/>
              </w:rPr>
              <w:t>нежировых</w:t>
            </w:r>
            <w:proofErr w:type="spellEnd"/>
            <w:r w:rsidRPr="00337F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D3259" w:rsidRPr="00337F74">
              <w:rPr>
                <w:rFonts w:ascii="Times New Roman" w:hAnsi="Times New Roman" w:cs="Times New Roman"/>
                <w:color w:val="000000"/>
              </w:rPr>
              <w:t>примесей,</w:t>
            </w:r>
            <w:r w:rsidRPr="00337F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337F74">
              <w:rPr>
                <w:rFonts w:ascii="Times New Roman" w:hAnsi="Times New Roman" w:cs="Times New Roman"/>
                <w:color w:val="000000"/>
              </w:rPr>
              <w:t>% :</w:t>
            </w:r>
            <w:proofErr w:type="gramEnd"/>
            <w:r w:rsidRPr="00337F74">
              <w:rPr>
                <w:rFonts w:ascii="Times New Roman" w:hAnsi="Times New Roman" w:cs="Times New Roman"/>
                <w:color w:val="000000"/>
              </w:rPr>
              <w:t xml:space="preserve"> отсутствие</w:t>
            </w:r>
          </w:p>
        </w:tc>
      </w:tr>
      <w:tr w:rsidR="00C462DA" w:rsidRPr="00337F74" w:rsidTr="00DB64E0">
        <w:trPr>
          <w:trHeight w:val="687"/>
        </w:trPr>
        <w:tc>
          <w:tcPr>
            <w:tcW w:w="3261" w:type="dxa"/>
            <w:vMerge/>
            <w:hideMark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vAlign w:val="center"/>
            <w:hideMark/>
          </w:tcPr>
          <w:p w:rsidR="00C462DA" w:rsidRPr="00337F74" w:rsidRDefault="00C462DA" w:rsidP="00570C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7F74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  <w:proofErr w:type="spellStart"/>
            <w:r w:rsidRPr="00337F74">
              <w:rPr>
                <w:rFonts w:ascii="Times New Roman" w:hAnsi="Times New Roman" w:cs="Times New Roman"/>
                <w:color w:val="000000"/>
              </w:rPr>
              <w:t>фосфоросодержащих</w:t>
            </w:r>
            <w:proofErr w:type="spellEnd"/>
            <w:r w:rsidRPr="00337F74">
              <w:rPr>
                <w:rFonts w:ascii="Times New Roman" w:hAnsi="Times New Roman" w:cs="Times New Roman"/>
                <w:color w:val="000000"/>
              </w:rPr>
              <w:t xml:space="preserve"> веществ, % в </w:t>
            </w:r>
            <w:proofErr w:type="spellStart"/>
            <w:r w:rsidRPr="00337F74">
              <w:rPr>
                <w:rFonts w:ascii="Times New Roman" w:hAnsi="Times New Roman" w:cs="Times New Roman"/>
                <w:color w:val="000000"/>
              </w:rPr>
              <w:t>персчете</w:t>
            </w:r>
            <w:proofErr w:type="spellEnd"/>
            <w:r w:rsidRPr="00337F74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337F74">
              <w:rPr>
                <w:rFonts w:ascii="Times New Roman" w:hAnsi="Times New Roman" w:cs="Times New Roman"/>
                <w:color w:val="000000"/>
              </w:rPr>
              <w:t>стеароолеолецитин</w:t>
            </w:r>
            <w:proofErr w:type="spellEnd"/>
            <w:r w:rsidRPr="00337F74">
              <w:rPr>
                <w:rFonts w:ascii="Times New Roman" w:hAnsi="Times New Roman" w:cs="Times New Roman"/>
                <w:color w:val="000000"/>
              </w:rPr>
              <w:t xml:space="preserve"> в пересчете на Р2О</w:t>
            </w:r>
            <w:proofErr w:type="gramStart"/>
            <w:r w:rsidRPr="00337F74">
              <w:rPr>
                <w:rFonts w:ascii="Times New Roman" w:hAnsi="Times New Roman" w:cs="Times New Roman"/>
                <w:color w:val="000000"/>
              </w:rPr>
              <w:t>5  -</w:t>
            </w:r>
            <w:proofErr w:type="gramEnd"/>
            <w:r w:rsidRPr="00337F74">
              <w:rPr>
                <w:rFonts w:ascii="Times New Roman" w:hAnsi="Times New Roman" w:cs="Times New Roman"/>
                <w:color w:val="000000"/>
              </w:rPr>
              <w:t xml:space="preserve">  отсутствие</w:t>
            </w:r>
          </w:p>
        </w:tc>
      </w:tr>
      <w:tr w:rsidR="00C462DA" w:rsidRPr="00337F74" w:rsidTr="00DB64E0">
        <w:trPr>
          <w:trHeight w:val="409"/>
        </w:trPr>
        <w:tc>
          <w:tcPr>
            <w:tcW w:w="3261" w:type="dxa"/>
          </w:tcPr>
          <w:p w:rsidR="00C462DA" w:rsidRPr="00337F74" w:rsidRDefault="00C462DA" w:rsidP="00DF5E71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Показатели безопасности</w:t>
            </w:r>
          </w:p>
        </w:tc>
        <w:tc>
          <w:tcPr>
            <w:tcW w:w="6663" w:type="dxa"/>
          </w:tcPr>
          <w:p w:rsidR="00C462DA" w:rsidRPr="00337F74" w:rsidRDefault="004D7592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В соответствии с требованиями ТР ТС 021/2011 (Приложение 3, пункт 7)</w:t>
            </w:r>
            <w:r w:rsidR="0061111B" w:rsidRPr="00337F74">
              <w:rPr>
                <w:rFonts w:ascii="Times New Roman" w:hAnsi="Times New Roman" w:cs="Times New Roman"/>
              </w:rPr>
              <w:t>, В соответствии с ТР ТС 024/2011, приложение 1.</w:t>
            </w:r>
          </w:p>
        </w:tc>
      </w:tr>
      <w:tr w:rsidR="00817F34" w:rsidRPr="00337F74" w:rsidTr="00DB64E0">
        <w:trPr>
          <w:trHeight w:val="409"/>
        </w:trPr>
        <w:tc>
          <w:tcPr>
            <w:tcW w:w="3261" w:type="dxa"/>
            <w:vMerge w:val="restart"/>
            <w:hideMark/>
          </w:tcPr>
          <w:p w:rsidR="00817F34" w:rsidRPr="00337F74" w:rsidRDefault="00817F34" w:rsidP="00DF5E71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663" w:type="dxa"/>
            <w:hideMark/>
          </w:tcPr>
          <w:p w:rsidR="00817F34" w:rsidRPr="00337F74" w:rsidRDefault="00C462DA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Жир – 99,9 г; 3700 кДж / 90</w:t>
            </w:r>
            <w:r w:rsidR="00817F34" w:rsidRPr="00337F74">
              <w:rPr>
                <w:rFonts w:ascii="Times New Roman" w:hAnsi="Times New Roman" w:cs="Times New Roman"/>
              </w:rPr>
              <w:t>0 ккал</w:t>
            </w:r>
          </w:p>
        </w:tc>
      </w:tr>
      <w:tr w:rsidR="00817F34" w:rsidRPr="00337F74" w:rsidTr="00DB64E0">
        <w:trPr>
          <w:trHeight w:val="1128"/>
        </w:trPr>
        <w:tc>
          <w:tcPr>
            <w:tcW w:w="3261" w:type="dxa"/>
            <w:vMerge/>
            <w:hideMark/>
          </w:tcPr>
          <w:p w:rsidR="00817F34" w:rsidRPr="00337F74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817F34" w:rsidRPr="00337F74" w:rsidRDefault="00817F34" w:rsidP="00570C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7F74">
              <w:rPr>
                <w:rFonts w:ascii="Times New Roman" w:hAnsi="Times New Roman" w:cs="Times New Roman"/>
                <w:b/>
                <w:bCs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817F34" w:rsidRPr="00337F74" w:rsidTr="00DB64E0">
        <w:trPr>
          <w:trHeight w:val="349"/>
        </w:trPr>
        <w:tc>
          <w:tcPr>
            <w:tcW w:w="3261" w:type="dxa"/>
            <w:noWrap/>
            <w:hideMark/>
          </w:tcPr>
          <w:p w:rsidR="00817F34" w:rsidRPr="00337F74" w:rsidRDefault="00817F34" w:rsidP="00DF5E71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6663" w:type="dxa"/>
            <w:hideMark/>
          </w:tcPr>
          <w:p w:rsidR="00817F34" w:rsidRPr="00337F74" w:rsidRDefault="00C462DA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Не менее 8 месяцев, на момент поставки на предприятие остаточный срок годности – не менее 3 месяцев</w:t>
            </w:r>
            <w:r w:rsidR="002B5E63" w:rsidRPr="00337F74">
              <w:rPr>
                <w:rFonts w:ascii="Times New Roman" w:hAnsi="Times New Roman" w:cs="Times New Roman"/>
              </w:rPr>
              <w:t>. К концу срока годности масло не должно утрачивать своих органолептических и физико-химических свойств.</w:t>
            </w:r>
          </w:p>
        </w:tc>
      </w:tr>
      <w:tr w:rsidR="00C462DA" w:rsidRPr="00337F74" w:rsidTr="00DB64E0">
        <w:trPr>
          <w:trHeight w:val="1166"/>
        </w:trPr>
        <w:tc>
          <w:tcPr>
            <w:tcW w:w="3261" w:type="dxa"/>
            <w:noWrap/>
          </w:tcPr>
          <w:p w:rsidR="00C462DA" w:rsidRPr="00337F74" w:rsidRDefault="00C462DA" w:rsidP="00C462DA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Условия транспортировки</w:t>
            </w:r>
          </w:p>
        </w:tc>
        <w:tc>
          <w:tcPr>
            <w:tcW w:w="6663" w:type="dxa"/>
          </w:tcPr>
          <w:p w:rsidR="00C462DA" w:rsidRPr="00337F74" w:rsidRDefault="00C462DA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температура транспортировки должна обеспечивать физико-химическую и микробиологическую сохранность продукта.</w:t>
            </w:r>
          </w:p>
          <w:p w:rsidR="00C462DA" w:rsidRPr="00337F74" w:rsidRDefault="00C462DA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 xml:space="preserve">Транспорт, используемый для перевозки продукта должен быть чистым, сухим. </w:t>
            </w:r>
          </w:p>
        </w:tc>
      </w:tr>
      <w:tr w:rsidR="00817F34" w:rsidRPr="00337F74" w:rsidTr="00DB64E0">
        <w:trPr>
          <w:trHeight w:val="300"/>
        </w:trPr>
        <w:tc>
          <w:tcPr>
            <w:tcW w:w="3261" w:type="dxa"/>
            <w:vMerge w:val="restart"/>
            <w:noWrap/>
            <w:hideMark/>
          </w:tcPr>
          <w:p w:rsidR="00817F34" w:rsidRPr="00337F74" w:rsidRDefault="00817F34">
            <w:pPr>
              <w:rPr>
                <w:rFonts w:ascii="Times New Roman" w:hAnsi="Times New Roman" w:cs="Times New Roman"/>
                <w:b/>
                <w:bCs/>
              </w:rPr>
            </w:pPr>
            <w:r w:rsidRPr="00337F74">
              <w:rPr>
                <w:rFonts w:ascii="Times New Roman" w:hAnsi="Times New Roman" w:cs="Times New Roman"/>
                <w:b/>
                <w:bCs/>
              </w:rPr>
              <w:t>Особые требования</w:t>
            </w:r>
          </w:p>
          <w:p w:rsidR="00817F34" w:rsidRPr="00337F74" w:rsidRDefault="00817F34" w:rsidP="00DF5E71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63" w:type="dxa"/>
            <w:noWrap/>
            <w:hideMark/>
          </w:tcPr>
          <w:p w:rsidR="00817F34" w:rsidRPr="00337F74" w:rsidRDefault="00817F34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 xml:space="preserve">Не допускаются до производства: </w:t>
            </w:r>
          </w:p>
        </w:tc>
      </w:tr>
      <w:tr w:rsidR="00817F34" w:rsidRPr="00337F74" w:rsidTr="00DB64E0">
        <w:trPr>
          <w:trHeight w:val="300"/>
        </w:trPr>
        <w:tc>
          <w:tcPr>
            <w:tcW w:w="3261" w:type="dxa"/>
            <w:vMerge/>
            <w:hideMark/>
          </w:tcPr>
          <w:p w:rsidR="00817F34" w:rsidRPr="00337F74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hideMark/>
          </w:tcPr>
          <w:p w:rsidR="00817F34" w:rsidRPr="00337F74" w:rsidRDefault="00817F34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с загрязнением упаковки;</w:t>
            </w:r>
          </w:p>
        </w:tc>
      </w:tr>
      <w:tr w:rsidR="00817F34" w:rsidRPr="00337F74" w:rsidTr="00DB64E0">
        <w:trPr>
          <w:trHeight w:val="300"/>
        </w:trPr>
        <w:tc>
          <w:tcPr>
            <w:tcW w:w="3261" w:type="dxa"/>
            <w:vMerge/>
            <w:hideMark/>
          </w:tcPr>
          <w:p w:rsidR="00817F34" w:rsidRPr="00337F74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hideMark/>
          </w:tcPr>
          <w:p w:rsidR="00817F34" w:rsidRPr="00337F74" w:rsidRDefault="00817F34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с нарушением целостности упаковки;</w:t>
            </w:r>
          </w:p>
        </w:tc>
      </w:tr>
      <w:tr w:rsidR="00817F34" w:rsidRPr="00337F74" w:rsidTr="00DB64E0">
        <w:trPr>
          <w:trHeight w:val="600"/>
        </w:trPr>
        <w:tc>
          <w:tcPr>
            <w:tcW w:w="3261" w:type="dxa"/>
            <w:vMerge/>
            <w:hideMark/>
          </w:tcPr>
          <w:p w:rsidR="00817F34" w:rsidRPr="00337F74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817F34" w:rsidRPr="00337F74" w:rsidRDefault="00817F34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817F34" w:rsidRPr="00337F74" w:rsidTr="00DB64E0">
        <w:trPr>
          <w:trHeight w:val="885"/>
        </w:trPr>
        <w:tc>
          <w:tcPr>
            <w:tcW w:w="3261" w:type="dxa"/>
            <w:vMerge/>
            <w:hideMark/>
          </w:tcPr>
          <w:p w:rsidR="00817F34" w:rsidRPr="00337F74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817F34" w:rsidRPr="00337F74" w:rsidRDefault="00817F34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</w:tr>
      <w:tr w:rsidR="00817F34" w:rsidRPr="00337F74" w:rsidTr="00DB64E0">
        <w:trPr>
          <w:trHeight w:val="517"/>
        </w:trPr>
        <w:tc>
          <w:tcPr>
            <w:tcW w:w="3261" w:type="dxa"/>
            <w:vMerge/>
            <w:hideMark/>
          </w:tcPr>
          <w:p w:rsidR="00817F34" w:rsidRPr="00337F74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817F34" w:rsidRPr="00337F74" w:rsidRDefault="00C462DA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Продукция должна соответствовать требованиям ТР ТС 024/2011, ТР ТС 021/2011, ГОСТ 1129-2013.</w:t>
            </w:r>
          </w:p>
        </w:tc>
      </w:tr>
      <w:tr w:rsidR="00817F34" w:rsidRPr="00337F74" w:rsidTr="00DB64E0">
        <w:trPr>
          <w:trHeight w:val="575"/>
        </w:trPr>
        <w:tc>
          <w:tcPr>
            <w:tcW w:w="3261" w:type="dxa"/>
            <w:vMerge/>
            <w:hideMark/>
          </w:tcPr>
          <w:p w:rsidR="00817F34" w:rsidRPr="00337F74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817F34" w:rsidRPr="00337F74" w:rsidRDefault="00C462DA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Маркировка должна соответствовать ТР ТС 022/2011 "Пищевая продукция в части ее маркировки"</w:t>
            </w:r>
          </w:p>
        </w:tc>
      </w:tr>
      <w:tr w:rsidR="00DB64E0" w:rsidRPr="00337F74" w:rsidTr="00DB64E0">
        <w:trPr>
          <w:trHeight w:val="765"/>
        </w:trPr>
        <w:tc>
          <w:tcPr>
            <w:tcW w:w="3261" w:type="dxa"/>
            <w:vMerge w:val="restart"/>
            <w:hideMark/>
          </w:tcPr>
          <w:p w:rsidR="00DB64E0" w:rsidRPr="00337F74" w:rsidRDefault="00DB64E0">
            <w:pPr>
              <w:rPr>
                <w:rFonts w:ascii="Times New Roman" w:hAnsi="Times New Roman" w:cs="Times New Roman"/>
                <w:b/>
                <w:bCs/>
              </w:rPr>
            </w:pPr>
            <w:r w:rsidRPr="00337F74">
              <w:rPr>
                <w:rFonts w:ascii="Times New Roman" w:hAnsi="Times New Roman" w:cs="Times New Roman"/>
                <w:b/>
                <w:bCs/>
              </w:rPr>
              <w:t>Требования к сопроводительным документам</w:t>
            </w:r>
          </w:p>
          <w:p w:rsidR="00DB64E0" w:rsidRPr="00337F74" w:rsidRDefault="00DB64E0" w:rsidP="00DF5E71">
            <w:pPr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63" w:type="dxa"/>
            <w:hideMark/>
          </w:tcPr>
          <w:p w:rsidR="00DB64E0" w:rsidRPr="00337F74" w:rsidRDefault="00DB64E0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DB64E0" w:rsidRPr="00337F74" w:rsidTr="00DB64E0">
        <w:trPr>
          <w:trHeight w:val="354"/>
        </w:trPr>
        <w:tc>
          <w:tcPr>
            <w:tcW w:w="3261" w:type="dxa"/>
            <w:vMerge/>
          </w:tcPr>
          <w:p w:rsidR="00DB64E0" w:rsidRPr="00337F74" w:rsidRDefault="00DB64E0" w:rsidP="00DF5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DB64E0" w:rsidRPr="00337F74" w:rsidRDefault="00DB64E0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2. Удостоверение о качестве</w:t>
            </w:r>
          </w:p>
        </w:tc>
      </w:tr>
      <w:tr w:rsidR="00DB64E0" w:rsidRPr="00337F74" w:rsidTr="00DB64E0">
        <w:trPr>
          <w:trHeight w:val="633"/>
        </w:trPr>
        <w:tc>
          <w:tcPr>
            <w:tcW w:w="3261" w:type="dxa"/>
            <w:vMerge/>
            <w:hideMark/>
          </w:tcPr>
          <w:p w:rsidR="00DB64E0" w:rsidRPr="00337F74" w:rsidRDefault="00DB6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DB64E0" w:rsidRPr="00337F74" w:rsidRDefault="00DB64E0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 xml:space="preserve">3. Паспорт качества на </w:t>
            </w:r>
            <w:proofErr w:type="spellStart"/>
            <w:r w:rsidRPr="00337F74">
              <w:rPr>
                <w:rFonts w:ascii="Times New Roman" w:hAnsi="Times New Roman" w:cs="Times New Roman"/>
              </w:rPr>
              <w:t>еврокуб</w:t>
            </w:r>
            <w:proofErr w:type="spellEnd"/>
            <w:r w:rsidRPr="00337F74">
              <w:rPr>
                <w:rFonts w:ascii="Times New Roman" w:hAnsi="Times New Roman" w:cs="Times New Roman"/>
              </w:rPr>
              <w:t xml:space="preserve"> (копия, заверенная производителем) - при первой поставке </w:t>
            </w:r>
          </w:p>
        </w:tc>
      </w:tr>
      <w:tr w:rsidR="00DB64E0" w:rsidRPr="00337F74" w:rsidTr="00F80C6D">
        <w:trPr>
          <w:trHeight w:val="609"/>
        </w:trPr>
        <w:tc>
          <w:tcPr>
            <w:tcW w:w="3261" w:type="dxa"/>
            <w:vMerge/>
            <w:hideMark/>
          </w:tcPr>
          <w:p w:rsidR="00DB64E0" w:rsidRPr="00337F74" w:rsidRDefault="00DB6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hideMark/>
          </w:tcPr>
          <w:p w:rsidR="00DB64E0" w:rsidRPr="00337F74" w:rsidRDefault="00DB64E0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 xml:space="preserve">3. </w:t>
            </w:r>
            <w:r w:rsidR="00F80C6D" w:rsidRPr="00337F74">
              <w:rPr>
                <w:rFonts w:ascii="Times New Roman" w:hAnsi="Times New Roman" w:cs="Times New Roman"/>
              </w:rPr>
              <w:t>Спецификация на продукт оформленная в соответствии с требованиями к содержанию маркировки по ТР ТС 022/2011.</w:t>
            </w:r>
          </w:p>
        </w:tc>
      </w:tr>
      <w:tr w:rsidR="00DB64E0" w:rsidRPr="00337F74" w:rsidTr="00DB64E0">
        <w:trPr>
          <w:trHeight w:val="277"/>
        </w:trPr>
        <w:tc>
          <w:tcPr>
            <w:tcW w:w="3261" w:type="dxa"/>
            <w:vMerge/>
          </w:tcPr>
          <w:p w:rsidR="00DB64E0" w:rsidRPr="00337F74" w:rsidRDefault="00DB6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DB64E0" w:rsidRPr="00337F74" w:rsidRDefault="00DB64E0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4. Копия действующего сертификата ISO 22000.</w:t>
            </w:r>
          </w:p>
        </w:tc>
      </w:tr>
      <w:tr w:rsidR="00DB64E0" w:rsidRPr="00337F74" w:rsidTr="00DB64E0">
        <w:trPr>
          <w:trHeight w:val="281"/>
        </w:trPr>
        <w:tc>
          <w:tcPr>
            <w:tcW w:w="3261" w:type="dxa"/>
            <w:vMerge/>
          </w:tcPr>
          <w:p w:rsidR="00DB64E0" w:rsidRPr="00337F74" w:rsidRDefault="00DB6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DB64E0" w:rsidRPr="00337F74" w:rsidRDefault="00DB64E0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5. Акт санобработки автотранспорта</w:t>
            </w:r>
          </w:p>
        </w:tc>
      </w:tr>
      <w:tr w:rsidR="00DB64E0" w:rsidRPr="00337F74" w:rsidTr="00DB64E0">
        <w:trPr>
          <w:trHeight w:val="281"/>
        </w:trPr>
        <w:tc>
          <w:tcPr>
            <w:tcW w:w="3261" w:type="dxa"/>
            <w:vMerge/>
          </w:tcPr>
          <w:p w:rsidR="00DB64E0" w:rsidRPr="00337F74" w:rsidRDefault="00DB6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DB64E0" w:rsidRPr="00337F74" w:rsidRDefault="00DB64E0" w:rsidP="00570C6D">
            <w:pPr>
              <w:jc w:val="both"/>
              <w:rPr>
                <w:rFonts w:ascii="Times New Roman" w:hAnsi="Times New Roman" w:cs="Times New Roman"/>
              </w:rPr>
            </w:pPr>
            <w:r w:rsidRPr="00337F74">
              <w:rPr>
                <w:rFonts w:ascii="Times New Roman" w:hAnsi="Times New Roman" w:cs="Times New Roman"/>
              </w:rPr>
              <w:t>6. Протокол лабораторных испытаний на партию сырья, подтверждающий соответствие физико-химических свойств, микробиологическую безопасность, отсутствие ГМО.</w:t>
            </w:r>
          </w:p>
        </w:tc>
      </w:tr>
    </w:tbl>
    <w:p w:rsidR="00B977FC" w:rsidRDefault="00570C6D"/>
    <w:sectPr w:rsidR="00B977FC" w:rsidSect="00570C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EB" w:rsidRDefault="009875EB" w:rsidP="00605820">
      <w:pPr>
        <w:spacing w:after="0" w:line="240" w:lineRule="auto"/>
      </w:pPr>
      <w:r>
        <w:separator/>
      </w:r>
    </w:p>
  </w:endnote>
  <w:endnote w:type="continuationSeparator" w:id="0">
    <w:p w:rsidR="009875EB" w:rsidRDefault="009875EB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EB" w:rsidRDefault="009875EB" w:rsidP="00605820">
      <w:pPr>
        <w:spacing w:after="0" w:line="240" w:lineRule="auto"/>
      </w:pPr>
      <w:r>
        <w:separator/>
      </w:r>
    </w:p>
  </w:footnote>
  <w:footnote w:type="continuationSeparator" w:id="0">
    <w:p w:rsidR="009875EB" w:rsidRDefault="009875EB" w:rsidP="00605820">
      <w:pPr>
        <w:spacing w:after="0" w:line="240" w:lineRule="auto"/>
      </w:pPr>
      <w:r>
        <w:continuationSeparator/>
      </w:r>
    </w:p>
  </w:footnote>
  <w:footnote w:id="1">
    <w:p w:rsidR="00BF009C" w:rsidRPr="005500DA" w:rsidRDefault="00BF009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2FE6"/>
    <w:multiLevelType w:val="hybridMultilevel"/>
    <w:tmpl w:val="3D7ADA4A"/>
    <w:lvl w:ilvl="0" w:tplc="EE10787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6328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B790F"/>
    <w:rsid w:val="00164A35"/>
    <w:rsid w:val="002641FF"/>
    <w:rsid w:val="002B5E63"/>
    <w:rsid w:val="002D3259"/>
    <w:rsid w:val="00337F74"/>
    <w:rsid w:val="00340C0F"/>
    <w:rsid w:val="0042031F"/>
    <w:rsid w:val="00460970"/>
    <w:rsid w:val="00461793"/>
    <w:rsid w:val="0046636F"/>
    <w:rsid w:val="004D7592"/>
    <w:rsid w:val="00570C6D"/>
    <w:rsid w:val="005D7016"/>
    <w:rsid w:val="00605820"/>
    <w:rsid w:val="0061111B"/>
    <w:rsid w:val="00750C80"/>
    <w:rsid w:val="00802C1F"/>
    <w:rsid w:val="00817F34"/>
    <w:rsid w:val="0082032F"/>
    <w:rsid w:val="009875EB"/>
    <w:rsid w:val="00A205B2"/>
    <w:rsid w:val="00BF009C"/>
    <w:rsid w:val="00C462DA"/>
    <w:rsid w:val="00C47E1E"/>
    <w:rsid w:val="00D53BF3"/>
    <w:rsid w:val="00D719BF"/>
    <w:rsid w:val="00DB64E0"/>
    <w:rsid w:val="00DF5E71"/>
    <w:rsid w:val="00E05382"/>
    <w:rsid w:val="00F80C6D"/>
    <w:rsid w:val="00F871A5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DB6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Амельченкова Юлия Александровна</cp:lastModifiedBy>
  <cp:revision>10</cp:revision>
  <cp:lastPrinted>2025-09-26T08:43:00Z</cp:lastPrinted>
  <dcterms:created xsi:type="dcterms:W3CDTF">2025-09-26T08:43:00Z</dcterms:created>
  <dcterms:modified xsi:type="dcterms:W3CDTF">2026-07-20T09:09:00Z</dcterms:modified>
</cp:coreProperties>
</file>