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56A1F" w14:textId="77777777" w:rsidR="00857992" w:rsidRPr="008708AF" w:rsidRDefault="00857992" w:rsidP="00B95B15">
      <w:pPr>
        <w:widowControl/>
        <w:jc w:val="center"/>
        <w:rPr>
          <w:b/>
          <w:sz w:val="22"/>
          <w:szCs w:val="22"/>
        </w:rPr>
      </w:pPr>
      <w:r w:rsidRPr="008708AF">
        <w:rPr>
          <w:b/>
          <w:sz w:val="22"/>
          <w:szCs w:val="22"/>
        </w:rPr>
        <w:t>ТЕХН​‍﻿‍﻿​⁠‍‍⁠‍﻿﻿﻿‌‍﻿​﻿​‌‌⁠﻿‍﻿‌‌‌﻿⁠⁠‌⁠﻿​‍﻿​⁠﻿‌‌​ИЧЕСКОЕ ЗАДАНИЕ</w:t>
      </w:r>
    </w:p>
    <w:p w14:paraId="1F351AE1" w14:textId="08B11D9E" w:rsidR="00782A5C" w:rsidRPr="008708AF" w:rsidRDefault="00696E15" w:rsidP="00B95B15">
      <w:pPr>
        <w:widowControl/>
        <w:jc w:val="center"/>
        <w:rPr>
          <w:b/>
          <w:sz w:val="22"/>
          <w:szCs w:val="22"/>
        </w:rPr>
      </w:pPr>
      <w:r w:rsidRPr="008708AF">
        <w:rPr>
          <w:b/>
          <w:sz w:val="22"/>
          <w:szCs w:val="22"/>
        </w:rPr>
        <w:t xml:space="preserve">на поставку </w:t>
      </w:r>
      <w:r w:rsidR="004B398D">
        <w:rPr>
          <w:b/>
          <w:sz w:val="22"/>
          <w:szCs w:val="22"/>
        </w:rPr>
        <w:t>расходных материалов</w:t>
      </w:r>
    </w:p>
    <w:p w14:paraId="5354E7A1" w14:textId="77777777" w:rsidR="00696E15" w:rsidRPr="008708AF" w:rsidRDefault="00696E15" w:rsidP="00B95B15">
      <w:pPr>
        <w:widowControl/>
        <w:jc w:val="center"/>
        <w:rPr>
          <w:b/>
          <w:sz w:val="22"/>
          <w:szCs w:val="22"/>
        </w:rPr>
      </w:pPr>
    </w:p>
    <w:p w14:paraId="7B46E6AC" w14:textId="77777777" w:rsidR="00857992" w:rsidRPr="008708AF" w:rsidRDefault="00B95B15" w:rsidP="00B95B15">
      <w:pPr>
        <w:widowControl/>
        <w:jc w:val="center"/>
        <w:rPr>
          <w:b/>
          <w:sz w:val="22"/>
          <w:szCs w:val="22"/>
        </w:rPr>
      </w:pPr>
      <w:r w:rsidRPr="008708AF">
        <w:rPr>
          <w:b/>
          <w:sz w:val="22"/>
          <w:szCs w:val="22"/>
        </w:rPr>
        <w:t xml:space="preserve">1. </w:t>
      </w:r>
      <w:r w:rsidR="00857992" w:rsidRPr="008708AF">
        <w:rPr>
          <w:b/>
          <w:sz w:val="22"/>
          <w:szCs w:val="22"/>
        </w:rPr>
        <w:t>Описание объекта закупки</w:t>
      </w:r>
    </w:p>
    <w:tbl>
      <w:tblPr>
        <w:tblStyle w:val="af7"/>
        <w:tblW w:w="0" w:type="auto"/>
        <w:tblLook w:val="04A0" w:firstRow="1" w:lastRow="0" w:firstColumn="1" w:lastColumn="0" w:noHBand="0" w:noVBand="1"/>
      </w:tblPr>
      <w:tblGrid>
        <w:gridCol w:w="748"/>
        <w:gridCol w:w="1566"/>
        <w:gridCol w:w="1944"/>
        <w:gridCol w:w="2116"/>
        <w:gridCol w:w="1730"/>
        <w:gridCol w:w="1859"/>
        <w:gridCol w:w="9"/>
      </w:tblGrid>
      <w:tr w:rsidR="00A4044C" w:rsidRPr="009D1285" w14:paraId="574601F8" w14:textId="77777777" w:rsidTr="00A4044C">
        <w:trPr>
          <w:trHeight w:val="345"/>
        </w:trPr>
        <w:tc>
          <w:tcPr>
            <w:tcW w:w="748" w:type="dxa"/>
            <w:vMerge w:val="restart"/>
            <w:hideMark/>
          </w:tcPr>
          <w:p w14:paraId="568CEDB8" w14:textId="38A900B2" w:rsidR="009D1285" w:rsidRPr="009D1285" w:rsidRDefault="009D1285" w:rsidP="009D1285">
            <w:pPr>
              <w:jc w:val="center"/>
              <w:rPr>
                <w:b/>
                <w:bCs/>
                <w:sz w:val="22"/>
                <w:szCs w:val="22"/>
              </w:rPr>
            </w:pPr>
            <w:r>
              <w:rPr>
                <w:b/>
                <w:bCs/>
                <w:sz w:val="22"/>
                <w:szCs w:val="22"/>
              </w:rPr>
              <w:t>№ п/п</w:t>
            </w:r>
          </w:p>
        </w:tc>
        <w:tc>
          <w:tcPr>
            <w:tcW w:w="1566" w:type="dxa"/>
            <w:vMerge w:val="restart"/>
            <w:hideMark/>
          </w:tcPr>
          <w:p w14:paraId="77888096" w14:textId="77777777" w:rsidR="009D1285" w:rsidRPr="009D1285" w:rsidRDefault="009D1285">
            <w:pPr>
              <w:jc w:val="center"/>
              <w:rPr>
                <w:b/>
                <w:bCs/>
                <w:sz w:val="22"/>
                <w:szCs w:val="22"/>
              </w:rPr>
            </w:pPr>
            <w:r w:rsidRPr="009D1285">
              <w:rPr>
                <w:b/>
                <w:bCs/>
                <w:sz w:val="22"/>
                <w:szCs w:val="22"/>
              </w:rPr>
              <w:t>Код</w:t>
            </w:r>
          </w:p>
        </w:tc>
        <w:tc>
          <w:tcPr>
            <w:tcW w:w="1944" w:type="dxa"/>
            <w:vMerge w:val="restart"/>
            <w:hideMark/>
          </w:tcPr>
          <w:p w14:paraId="4AB9E50A" w14:textId="77777777" w:rsidR="009D1285" w:rsidRPr="009D1285" w:rsidRDefault="009D1285">
            <w:pPr>
              <w:jc w:val="center"/>
              <w:rPr>
                <w:b/>
                <w:bCs/>
                <w:sz w:val="22"/>
                <w:szCs w:val="22"/>
              </w:rPr>
            </w:pPr>
            <w:r w:rsidRPr="009D1285">
              <w:rPr>
                <w:b/>
                <w:bCs/>
                <w:sz w:val="22"/>
                <w:szCs w:val="22"/>
              </w:rPr>
              <w:t>Наименование</w:t>
            </w:r>
          </w:p>
        </w:tc>
        <w:tc>
          <w:tcPr>
            <w:tcW w:w="5714" w:type="dxa"/>
            <w:gridSpan w:val="4"/>
            <w:hideMark/>
          </w:tcPr>
          <w:p w14:paraId="589495DC" w14:textId="77777777" w:rsidR="009D1285" w:rsidRPr="009D1285" w:rsidRDefault="009D1285">
            <w:pPr>
              <w:jc w:val="center"/>
              <w:rPr>
                <w:b/>
                <w:bCs/>
                <w:sz w:val="22"/>
                <w:szCs w:val="22"/>
              </w:rPr>
            </w:pPr>
            <w:r w:rsidRPr="009D1285">
              <w:rPr>
                <w:b/>
                <w:bCs/>
                <w:sz w:val="22"/>
                <w:szCs w:val="22"/>
              </w:rPr>
              <w:t>Национальный режим</w:t>
            </w:r>
          </w:p>
        </w:tc>
      </w:tr>
      <w:tr w:rsidR="00A4044C" w:rsidRPr="009D1285" w14:paraId="3A8563CB" w14:textId="77777777" w:rsidTr="00A4044C">
        <w:trPr>
          <w:gridAfter w:val="1"/>
          <w:wAfter w:w="9" w:type="dxa"/>
          <w:trHeight w:val="345"/>
        </w:trPr>
        <w:tc>
          <w:tcPr>
            <w:tcW w:w="748" w:type="dxa"/>
            <w:vMerge/>
            <w:hideMark/>
          </w:tcPr>
          <w:p w14:paraId="33C67A42" w14:textId="77777777" w:rsidR="009D1285" w:rsidRPr="009D1285" w:rsidRDefault="009D1285" w:rsidP="009D1285">
            <w:pPr>
              <w:jc w:val="center"/>
              <w:rPr>
                <w:b/>
                <w:bCs/>
                <w:sz w:val="22"/>
                <w:szCs w:val="22"/>
              </w:rPr>
            </w:pPr>
          </w:p>
        </w:tc>
        <w:tc>
          <w:tcPr>
            <w:tcW w:w="1566" w:type="dxa"/>
            <w:vMerge/>
            <w:hideMark/>
          </w:tcPr>
          <w:p w14:paraId="604D16C8" w14:textId="77777777" w:rsidR="009D1285" w:rsidRPr="009D1285" w:rsidRDefault="009D1285" w:rsidP="009D1285">
            <w:pPr>
              <w:jc w:val="center"/>
              <w:rPr>
                <w:b/>
                <w:bCs/>
                <w:sz w:val="22"/>
                <w:szCs w:val="22"/>
              </w:rPr>
            </w:pPr>
          </w:p>
        </w:tc>
        <w:tc>
          <w:tcPr>
            <w:tcW w:w="1944" w:type="dxa"/>
            <w:vMerge/>
            <w:hideMark/>
          </w:tcPr>
          <w:p w14:paraId="086FEA93" w14:textId="77777777" w:rsidR="009D1285" w:rsidRPr="009D1285" w:rsidRDefault="009D1285" w:rsidP="009D1285">
            <w:pPr>
              <w:jc w:val="center"/>
              <w:rPr>
                <w:b/>
                <w:bCs/>
                <w:sz w:val="22"/>
                <w:szCs w:val="22"/>
              </w:rPr>
            </w:pPr>
          </w:p>
        </w:tc>
        <w:tc>
          <w:tcPr>
            <w:tcW w:w="2116" w:type="dxa"/>
            <w:hideMark/>
          </w:tcPr>
          <w:p w14:paraId="4886BCCE" w14:textId="77777777" w:rsidR="009D1285" w:rsidRPr="009D1285" w:rsidRDefault="009D1285">
            <w:pPr>
              <w:jc w:val="center"/>
              <w:rPr>
                <w:b/>
                <w:bCs/>
                <w:sz w:val="22"/>
                <w:szCs w:val="22"/>
              </w:rPr>
            </w:pPr>
            <w:r w:rsidRPr="009D1285">
              <w:rPr>
                <w:b/>
                <w:bCs/>
                <w:sz w:val="22"/>
                <w:szCs w:val="22"/>
              </w:rPr>
              <w:t>1875 (Запрет)</w:t>
            </w:r>
          </w:p>
        </w:tc>
        <w:tc>
          <w:tcPr>
            <w:tcW w:w="1730" w:type="dxa"/>
            <w:hideMark/>
          </w:tcPr>
          <w:p w14:paraId="7405F589" w14:textId="77777777" w:rsidR="009D1285" w:rsidRPr="009D1285" w:rsidRDefault="009D1285">
            <w:pPr>
              <w:jc w:val="center"/>
              <w:rPr>
                <w:b/>
                <w:bCs/>
                <w:sz w:val="22"/>
                <w:szCs w:val="22"/>
              </w:rPr>
            </w:pPr>
            <w:r w:rsidRPr="009D1285">
              <w:rPr>
                <w:b/>
                <w:bCs/>
                <w:sz w:val="22"/>
                <w:szCs w:val="22"/>
              </w:rPr>
              <w:t>1875 (Ограничение)</w:t>
            </w:r>
          </w:p>
        </w:tc>
        <w:tc>
          <w:tcPr>
            <w:tcW w:w="1859" w:type="dxa"/>
            <w:hideMark/>
          </w:tcPr>
          <w:p w14:paraId="23A98CA5" w14:textId="77777777" w:rsidR="009D1285" w:rsidRPr="009D1285" w:rsidRDefault="009D1285">
            <w:pPr>
              <w:jc w:val="center"/>
              <w:rPr>
                <w:b/>
                <w:bCs/>
                <w:sz w:val="22"/>
                <w:szCs w:val="22"/>
              </w:rPr>
            </w:pPr>
            <w:r w:rsidRPr="009D1285">
              <w:rPr>
                <w:b/>
                <w:bCs/>
                <w:sz w:val="22"/>
                <w:szCs w:val="22"/>
              </w:rPr>
              <w:t>1875 (Преимущество)</w:t>
            </w:r>
          </w:p>
        </w:tc>
      </w:tr>
      <w:tr w:rsidR="009D1285" w:rsidRPr="009D1285" w14:paraId="5694FD1D" w14:textId="77777777" w:rsidTr="00A4044C">
        <w:trPr>
          <w:gridAfter w:val="1"/>
          <w:wAfter w:w="9" w:type="dxa"/>
          <w:trHeight w:val="315"/>
        </w:trPr>
        <w:tc>
          <w:tcPr>
            <w:tcW w:w="748" w:type="dxa"/>
            <w:hideMark/>
          </w:tcPr>
          <w:p w14:paraId="2A523206" w14:textId="77777777" w:rsidR="009D1285" w:rsidRPr="009D1285" w:rsidRDefault="009D1285" w:rsidP="009D1285">
            <w:pPr>
              <w:jc w:val="center"/>
              <w:rPr>
                <w:bCs/>
                <w:sz w:val="22"/>
                <w:szCs w:val="22"/>
              </w:rPr>
            </w:pPr>
            <w:r w:rsidRPr="009D1285">
              <w:rPr>
                <w:bCs/>
                <w:sz w:val="22"/>
                <w:szCs w:val="22"/>
              </w:rPr>
              <w:t>1</w:t>
            </w:r>
          </w:p>
        </w:tc>
        <w:tc>
          <w:tcPr>
            <w:tcW w:w="1566" w:type="dxa"/>
            <w:hideMark/>
          </w:tcPr>
          <w:p w14:paraId="2E55CA66" w14:textId="77777777" w:rsidR="009D1285" w:rsidRPr="009D1285" w:rsidRDefault="009D1285" w:rsidP="009D1285">
            <w:pPr>
              <w:jc w:val="center"/>
              <w:rPr>
                <w:bCs/>
                <w:sz w:val="22"/>
                <w:szCs w:val="22"/>
              </w:rPr>
            </w:pPr>
            <w:r w:rsidRPr="009D1285">
              <w:rPr>
                <w:bCs/>
                <w:sz w:val="22"/>
                <w:szCs w:val="22"/>
              </w:rPr>
              <w:t>17.12.14.142</w:t>
            </w:r>
          </w:p>
        </w:tc>
        <w:tc>
          <w:tcPr>
            <w:tcW w:w="1944" w:type="dxa"/>
            <w:hideMark/>
          </w:tcPr>
          <w:p w14:paraId="2C428A11" w14:textId="77777777" w:rsidR="009D1285" w:rsidRPr="009D1285" w:rsidRDefault="009D1285" w:rsidP="009D1285">
            <w:pPr>
              <w:jc w:val="center"/>
              <w:rPr>
                <w:bCs/>
                <w:sz w:val="22"/>
                <w:szCs w:val="22"/>
              </w:rPr>
            </w:pPr>
            <w:r w:rsidRPr="009D1285">
              <w:rPr>
                <w:bCs/>
                <w:sz w:val="22"/>
                <w:szCs w:val="22"/>
              </w:rPr>
              <w:t>Бумага для ЭКГ</w:t>
            </w:r>
          </w:p>
        </w:tc>
        <w:tc>
          <w:tcPr>
            <w:tcW w:w="2116" w:type="dxa"/>
            <w:hideMark/>
          </w:tcPr>
          <w:p w14:paraId="0FB76DF1" w14:textId="1E04767E" w:rsidR="009D1285" w:rsidRPr="009D1285" w:rsidRDefault="00A4044C" w:rsidP="009D1285">
            <w:pPr>
              <w:jc w:val="center"/>
              <w:rPr>
                <w:bCs/>
                <w:sz w:val="22"/>
                <w:szCs w:val="22"/>
              </w:rPr>
            </w:pPr>
            <w:r w:rsidRPr="00A4044C">
              <w:rPr>
                <w:bCs/>
                <w:sz w:val="22"/>
                <w:szCs w:val="22"/>
              </w:rPr>
              <w:t>подп. "и" п. 5</w:t>
            </w:r>
          </w:p>
        </w:tc>
        <w:tc>
          <w:tcPr>
            <w:tcW w:w="1730" w:type="dxa"/>
            <w:hideMark/>
          </w:tcPr>
          <w:p w14:paraId="0B018022" w14:textId="77777777" w:rsidR="009D1285" w:rsidRPr="009D1285" w:rsidRDefault="009D1285" w:rsidP="009D1285">
            <w:pPr>
              <w:jc w:val="center"/>
              <w:rPr>
                <w:bCs/>
                <w:sz w:val="22"/>
                <w:szCs w:val="22"/>
              </w:rPr>
            </w:pPr>
          </w:p>
        </w:tc>
        <w:tc>
          <w:tcPr>
            <w:tcW w:w="1859" w:type="dxa"/>
            <w:hideMark/>
          </w:tcPr>
          <w:p w14:paraId="539D5A10" w14:textId="77777777" w:rsidR="009D1285" w:rsidRPr="009D1285" w:rsidRDefault="009D1285" w:rsidP="009D1285">
            <w:pPr>
              <w:jc w:val="center"/>
              <w:rPr>
                <w:bCs/>
                <w:sz w:val="22"/>
                <w:szCs w:val="22"/>
              </w:rPr>
            </w:pPr>
          </w:p>
        </w:tc>
      </w:tr>
      <w:tr w:rsidR="009D1285" w:rsidRPr="009D1285" w14:paraId="5998E257" w14:textId="77777777" w:rsidTr="00A4044C">
        <w:trPr>
          <w:gridAfter w:val="1"/>
          <w:wAfter w:w="9" w:type="dxa"/>
          <w:trHeight w:val="315"/>
        </w:trPr>
        <w:tc>
          <w:tcPr>
            <w:tcW w:w="748" w:type="dxa"/>
            <w:hideMark/>
          </w:tcPr>
          <w:p w14:paraId="2CBF318E" w14:textId="77777777" w:rsidR="009D1285" w:rsidRPr="009D1285" w:rsidRDefault="009D1285" w:rsidP="009D1285">
            <w:pPr>
              <w:jc w:val="center"/>
              <w:rPr>
                <w:bCs/>
                <w:sz w:val="22"/>
                <w:szCs w:val="22"/>
              </w:rPr>
            </w:pPr>
            <w:r w:rsidRPr="009D1285">
              <w:rPr>
                <w:bCs/>
                <w:sz w:val="22"/>
                <w:szCs w:val="22"/>
              </w:rPr>
              <w:t>2</w:t>
            </w:r>
          </w:p>
        </w:tc>
        <w:tc>
          <w:tcPr>
            <w:tcW w:w="1566" w:type="dxa"/>
            <w:hideMark/>
          </w:tcPr>
          <w:p w14:paraId="3DDCDD44" w14:textId="77777777" w:rsidR="009D1285" w:rsidRPr="009D1285" w:rsidRDefault="009D1285" w:rsidP="009D1285">
            <w:pPr>
              <w:jc w:val="center"/>
              <w:rPr>
                <w:bCs/>
                <w:sz w:val="22"/>
                <w:szCs w:val="22"/>
              </w:rPr>
            </w:pPr>
            <w:r w:rsidRPr="009D1285">
              <w:rPr>
                <w:bCs/>
                <w:sz w:val="22"/>
                <w:szCs w:val="22"/>
              </w:rPr>
              <w:t>17.12.14.142</w:t>
            </w:r>
          </w:p>
        </w:tc>
        <w:tc>
          <w:tcPr>
            <w:tcW w:w="1944" w:type="dxa"/>
            <w:hideMark/>
          </w:tcPr>
          <w:p w14:paraId="5D215AE2" w14:textId="77777777" w:rsidR="009D1285" w:rsidRPr="009D1285" w:rsidRDefault="009D1285" w:rsidP="009D1285">
            <w:pPr>
              <w:jc w:val="center"/>
              <w:rPr>
                <w:bCs/>
                <w:sz w:val="22"/>
                <w:szCs w:val="22"/>
              </w:rPr>
            </w:pPr>
            <w:r w:rsidRPr="009D1285">
              <w:rPr>
                <w:bCs/>
                <w:sz w:val="22"/>
                <w:szCs w:val="22"/>
              </w:rPr>
              <w:t>Бумага для ЭКГ</w:t>
            </w:r>
          </w:p>
        </w:tc>
        <w:tc>
          <w:tcPr>
            <w:tcW w:w="2116" w:type="dxa"/>
            <w:hideMark/>
          </w:tcPr>
          <w:p w14:paraId="63A8807E" w14:textId="1934CD09" w:rsidR="009D1285" w:rsidRPr="009D1285" w:rsidRDefault="00A4044C" w:rsidP="009D1285">
            <w:pPr>
              <w:jc w:val="center"/>
              <w:rPr>
                <w:bCs/>
                <w:sz w:val="22"/>
                <w:szCs w:val="22"/>
              </w:rPr>
            </w:pPr>
            <w:r w:rsidRPr="00A4044C">
              <w:rPr>
                <w:bCs/>
                <w:sz w:val="22"/>
                <w:szCs w:val="22"/>
              </w:rPr>
              <w:t>подп. "и" п. 5</w:t>
            </w:r>
          </w:p>
        </w:tc>
        <w:tc>
          <w:tcPr>
            <w:tcW w:w="1730" w:type="dxa"/>
            <w:hideMark/>
          </w:tcPr>
          <w:p w14:paraId="52564D4B" w14:textId="77777777" w:rsidR="009D1285" w:rsidRPr="009D1285" w:rsidRDefault="009D1285" w:rsidP="009D1285">
            <w:pPr>
              <w:jc w:val="center"/>
              <w:rPr>
                <w:bCs/>
                <w:sz w:val="22"/>
                <w:szCs w:val="22"/>
              </w:rPr>
            </w:pPr>
          </w:p>
        </w:tc>
        <w:tc>
          <w:tcPr>
            <w:tcW w:w="1859" w:type="dxa"/>
            <w:hideMark/>
          </w:tcPr>
          <w:p w14:paraId="53E0292F" w14:textId="77777777" w:rsidR="009D1285" w:rsidRPr="009D1285" w:rsidRDefault="009D1285" w:rsidP="009D1285">
            <w:pPr>
              <w:jc w:val="center"/>
              <w:rPr>
                <w:bCs/>
                <w:sz w:val="22"/>
                <w:szCs w:val="22"/>
              </w:rPr>
            </w:pPr>
          </w:p>
        </w:tc>
      </w:tr>
      <w:tr w:rsidR="009D1285" w:rsidRPr="009D1285" w14:paraId="5EBE2888" w14:textId="77777777" w:rsidTr="00A4044C">
        <w:trPr>
          <w:gridAfter w:val="1"/>
          <w:wAfter w:w="9" w:type="dxa"/>
          <w:trHeight w:val="315"/>
        </w:trPr>
        <w:tc>
          <w:tcPr>
            <w:tcW w:w="748" w:type="dxa"/>
            <w:hideMark/>
          </w:tcPr>
          <w:p w14:paraId="592FFD85" w14:textId="77777777" w:rsidR="009D1285" w:rsidRPr="009D1285" w:rsidRDefault="009D1285" w:rsidP="009D1285">
            <w:pPr>
              <w:jc w:val="center"/>
              <w:rPr>
                <w:bCs/>
                <w:sz w:val="22"/>
                <w:szCs w:val="22"/>
              </w:rPr>
            </w:pPr>
            <w:r w:rsidRPr="009D1285">
              <w:rPr>
                <w:bCs/>
                <w:sz w:val="22"/>
                <w:szCs w:val="22"/>
              </w:rPr>
              <w:t>3</w:t>
            </w:r>
          </w:p>
        </w:tc>
        <w:tc>
          <w:tcPr>
            <w:tcW w:w="1566" w:type="dxa"/>
            <w:hideMark/>
          </w:tcPr>
          <w:p w14:paraId="211DAFF5" w14:textId="77777777" w:rsidR="009D1285" w:rsidRPr="009D1285" w:rsidRDefault="009D1285" w:rsidP="009D1285">
            <w:pPr>
              <w:jc w:val="center"/>
              <w:rPr>
                <w:bCs/>
                <w:sz w:val="22"/>
                <w:szCs w:val="22"/>
              </w:rPr>
            </w:pPr>
            <w:r w:rsidRPr="009D1285">
              <w:rPr>
                <w:bCs/>
                <w:sz w:val="22"/>
                <w:szCs w:val="22"/>
              </w:rPr>
              <w:t>26.60.12.140</w:t>
            </w:r>
          </w:p>
        </w:tc>
        <w:tc>
          <w:tcPr>
            <w:tcW w:w="1944" w:type="dxa"/>
            <w:hideMark/>
          </w:tcPr>
          <w:p w14:paraId="0AF41F47" w14:textId="77777777" w:rsidR="009D1285" w:rsidRPr="009D1285" w:rsidRDefault="009D1285" w:rsidP="009D1285">
            <w:pPr>
              <w:jc w:val="center"/>
              <w:rPr>
                <w:bCs/>
                <w:sz w:val="22"/>
                <w:szCs w:val="22"/>
              </w:rPr>
            </w:pPr>
            <w:r w:rsidRPr="009D1285">
              <w:rPr>
                <w:bCs/>
                <w:sz w:val="22"/>
                <w:szCs w:val="22"/>
              </w:rPr>
              <w:t>Электроды</w:t>
            </w:r>
          </w:p>
        </w:tc>
        <w:tc>
          <w:tcPr>
            <w:tcW w:w="2116" w:type="dxa"/>
            <w:hideMark/>
          </w:tcPr>
          <w:p w14:paraId="52608F07" w14:textId="77777777" w:rsidR="009D1285" w:rsidRPr="009D1285" w:rsidRDefault="009D1285" w:rsidP="009D1285">
            <w:pPr>
              <w:jc w:val="center"/>
              <w:rPr>
                <w:bCs/>
                <w:sz w:val="22"/>
                <w:szCs w:val="22"/>
              </w:rPr>
            </w:pPr>
          </w:p>
        </w:tc>
        <w:tc>
          <w:tcPr>
            <w:tcW w:w="1730" w:type="dxa"/>
            <w:hideMark/>
          </w:tcPr>
          <w:p w14:paraId="5D5BEE23" w14:textId="77777777" w:rsidR="009D1285" w:rsidRPr="009D1285" w:rsidRDefault="009D1285" w:rsidP="009D1285">
            <w:pPr>
              <w:jc w:val="center"/>
              <w:rPr>
                <w:bCs/>
                <w:sz w:val="22"/>
                <w:szCs w:val="22"/>
              </w:rPr>
            </w:pPr>
          </w:p>
        </w:tc>
        <w:tc>
          <w:tcPr>
            <w:tcW w:w="1859" w:type="dxa"/>
            <w:hideMark/>
          </w:tcPr>
          <w:p w14:paraId="2ACB9274" w14:textId="77777777" w:rsidR="009D1285" w:rsidRPr="009D1285" w:rsidRDefault="009D1285" w:rsidP="009D1285">
            <w:pPr>
              <w:jc w:val="center"/>
              <w:rPr>
                <w:bCs/>
                <w:sz w:val="22"/>
                <w:szCs w:val="22"/>
              </w:rPr>
            </w:pPr>
            <w:r w:rsidRPr="009D1285">
              <w:rPr>
                <w:rFonts w:ascii="Segoe UI Symbol" w:hAnsi="Segoe UI Symbol" w:cs="Segoe UI Symbol"/>
                <w:bCs/>
                <w:sz w:val="22"/>
                <w:szCs w:val="22"/>
              </w:rPr>
              <w:t>✓</w:t>
            </w:r>
          </w:p>
        </w:tc>
      </w:tr>
    </w:tbl>
    <w:p w14:paraId="4141D2CF" w14:textId="74A276C6" w:rsidR="00B95B15" w:rsidRPr="008708AF" w:rsidRDefault="00B95B15" w:rsidP="00B95B15">
      <w:pPr>
        <w:jc w:val="center"/>
        <w:rPr>
          <w:b/>
          <w:sz w:val="22"/>
          <w:szCs w:val="22"/>
        </w:rPr>
      </w:pPr>
    </w:p>
    <w:p w14:paraId="21B9F892" w14:textId="77777777" w:rsidR="008708AF" w:rsidRPr="008708AF" w:rsidRDefault="008708AF" w:rsidP="008708AF">
      <w:pPr>
        <w:jc w:val="both"/>
        <w:rPr>
          <w:bCs/>
          <w:i/>
          <w:iCs/>
          <w:sz w:val="22"/>
          <w:szCs w:val="22"/>
          <w:lang w:val="ba-RU"/>
        </w:rPr>
      </w:pPr>
      <w:bookmarkStart w:id="0" w:name="_Hlk181802425"/>
      <w:bookmarkStart w:id="1" w:name="_Hlk221888732"/>
      <w:r w:rsidRPr="008708AF">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7B3821E" w14:textId="77777777" w:rsidR="008708AF" w:rsidRPr="008708AF" w:rsidRDefault="008708AF" w:rsidP="00B95B15">
      <w:pPr>
        <w:jc w:val="center"/>
        <w:rPr>
          <w:b/>
          <w:sz w:val="22"/>
          <w:szCs w:val="22"/>
          <w:lang w:val="ba-RU"/>
        </w:rPr>
      </w:pPr>
    </w:p>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856"/>
        <w:gridCol w:w="5661"/>
        <w:gridCol w:w="820"/>
        <w:gridCol w:w="1001"/>
      </w:tblGrid>
      <w:tr w:rsidR="005F3C55" w:rsidRPr="008708AF" w14:paraId="14328262" w14:textId="77777777" w:rsidTr="009D1285">
        <w:tc>
          <w:tcPr>
            <w:tcW w:w="593" w:type="dxa"/>
            <w:shd w:val="clear" w:color="auto" w:fill="auto"/>
          </w:tcPr>
          <w:p w14:paraId="154113C3" w14:textId="77777777" w:rsidR="008708AF" w:rsidRPr="008708AF" w:rsidRDefault="008708AF" w:rsidP="00987120">
            <w:pPr>
              <w:contextualSpacing/>
              <w:jc w:val="center"/>
              <w:rPr>
                <w:b/>
                <w:bCs/>
                <w:sz w:val="22"/>
                <w:szCs w:val="22"/>
              </w:rPr>
            </w:pPr>
            <w:r w:rsidRPr="008708AF">
              <w:rPr>
                <w:b/>
                <w:bCs/>
                <w:sz w:val="22"/>
                <w:szCs w:val="22"/>
              </w:rPr>
              <w:t>№ п/п</w:t>
            </w:r>
          </w:p>
        </w:tc>
        <w:tc>
          <w:tcPr>
            <w:tcW w:w="1856" w:type="dxa"/>
            <w:shd w:val="clear" w:color="auto" w:fill="auto"/>
          </w:tcPr>
          <w:p w14:paraId="7C9FDB08" w14:textId="6F4FEA27" w:rsidR="00F12C5D" w:rsidRPr="00F12C5D" w:rsidRDefault="008708AF" w:rsidP="004B398D">
            <w:pPr>
              <w:contextualSpacing/>
              <w:jc w:val="center"/>
              <w:rPr>
                <w:bCs/>
                <w:i/>
                <w:iCs/>
                <w:sz w:val="16"/>
                <w:szCs w:val="16"/>
              </w:rPr>
            </w:pPr>
            <w:r w:rsidRPr="008708AF">
              <w:rPr>
                <w:b/>
                <w:sz w:val="22"/>
                <w:szCs w:val="22"/>
              </w:rPr>
              <w:t>Наименование товара</w:t>
            </w:r>
          </w:p>
        </w:tc>
        <w:tc>
          <w:tcPr>
            <w:tcW w:w="5660" w:type="dxa"/>
          </w:tcPr>
          <w:p w14:paraId="1BA2AEC8" w14:textId="77777777" w:rsidR="008708AF" w:rsidRPr="008708AF" w:rsidRDefault="008708AF" w:rsidP="008708AF">
            <w:pPr>
              <w:pStyle w:val="af1"/>
              <w:contextualSpacing/>
              <w:jc w:val="center"/>
              <w:rPr>
                <w:rFonts w:ascii="Times New Roman" w:hAnsi="Times New Roman" w:cs="Times New Roman"/>
                <w:b/>
              </w:rPr>
            </w:pPr>
            <w:r w:rsidRPr="008708AF">
              <w:rPr>
                <w:rFonts w:ascii="Times New Roman" w:hAnsi="Times New Roman" w:cs="Times New Roman"/>
                <w:b/>
              </w:rPr>
              <w:t>Характеристика товара</w:t>
            </w:r>
          </w:p>
        </w:tc>
        <w:tc>
          <w:tcPr>
            <w:tcW w:w="820" w:type="dxa"/>
            <w:shd w:val="clear" w:color="auto" w:fill="auto"/>
          </w:tcPr>
          <w:p w14:paraId="70727BB9" w14:textId="77777777" w:rsidR="008708AF" w:rsidRPr="008708AF" w:rsidRDefault="008708AF" w:rsidP="00987120">
            <w:pPr>
              <w:contextualSpacing/>
              <w:jc w:val="center"/>
              <w:rPr>
                <w:b/>
                <w:bCs/>
                <w:sz w:val="22"/>
                <w:szCs w:val="22"/>
              </w:rPr>
            </w:pPr>
            <w:r w:rsidRPr="008708AF">
              <w:rPr>
                <w:b/>
                <w:bCs/>
                <w:sz w:val="22"/>
                <w:szCs w:val="22"/>
              </w:rPr>
              <w:t>Ед. изм.</w:t>
            </w:r>
          </w:p>
        </w:tc>
        <w:tc>
          <w:tcPr>
            <w:tcW w:w="1001" w:type="dxa"/>
            <w:shd w:val="clear" w:color="auto" w:fill="auto"/>
          </w:tcPr>
          <w:p w14:paraId="73014EA2" w14:textId="77777777" w:rsidR="008708AF" w:rsidRPr="008708AF" w:rsidRDefault="008708AF" w:rsidP="00987120">
            <w:pPr>
              <w:contextualSpacing/>
              <w:jc w:val="center"/>
              <w:rPr>
                <w:b/>
                <w:bCs/>
                <w:sz w:val="22"/>
                <w:szCs w:val="22"/>
              </w:rPr>
            </w:pPr>
            <w:r w:rsidRPr="008708AF">
              <w:rPr>
                <w:b/>
                <w:bCs/>
                <w:sz w:val="22"/>
                <w:szCs w:val="22"/>
              </w:rPr>
              <w:t>Кол-во</w:t>
            </w:r>
          </w:p>
        </w:tc>
      </w:tr>
      <w:tr w:rsidR="005F3C55" w:rsidRPr="008708AF" w14:paraId="399A2AAB" w14:textId="77777777" w:rsidTr="009D1285">
        <w:tc>
          <w:tcPr>
            <w:tcW w:w="593" w:type="dxa"/>
            <w:shd w:val="clear" w:color="auto" w:fill="auto"/>
          </w:tcPr>
          <w:p w14:paraId="70C0A1DF" w14:textId="391F7947" w:rsidR="008708AF" w:rsidRPr="004B398D" w:rsidRDefault="008708AF" w:rsidP="004B398D">
            <w:pPr>
              <w:pStyle w:val="af0"/>
              <w:numPr>
                <w:ilvl w:val="0"/>
                <w:numId w:val="2"/>
              </w:numPr>
              <w:ind w:left="0" w:firstLine="0"/>
              <w:jc w:val="center"/>
              <w:rPr>
                <w:sz w:val="22"/>
                <w:szCs w:val="22"/>
              </w:rPr>
            </w:pPr>
          </w:p>
        </w:tc>
        <w:tc>
          <w:tcPr>
            <w:tcW w:w="1856" w:type="dxa"/>
            <w:shd w:val="clear" w:color="auto" w:fill="auto"/>
          </w:tcPr>
          <w:p w14:paraId="290ED1AA" w14:textId="6B9816A0" w:rsidR="005F3C55" w:rsidRPr="008708AF" w:rsidRDefault="004B398D" w:rsidP="00310D38">
            <w:pPr>
              <w:rPr>
                <w:rFonts w:eastAsia="Calibri"/>
                <w:kern w:val="2"/>
                <w:sz w:val="22"/>
                <w:szCs w:val="22"/>
                <w:lang w:eastAsia="en-US"/>
              </w:rPr>
            </w:pPr>
            <w:r w:rsidRPr="004B398D">
              <w:rPr>
                <w:rFonts w:eastAsia="Calibri"/>
                <w:kern w:val="2"/>
                <w:sz w:val="22"/>
                <w:szCs w:val="22"/>
                <w:lang w:eastAsia="en-US"/>
              </w:rPr>
              <w:t>Бумага для ЭКГ</w:t>
            </w:r>
          </w:p>
        </w:tc>
        <w:tc>
          <w:tcPr>
            <w:tcW w:w="5660" w:type="dxa"/>
          </w:tcPr>
          <w:p w14:paraId="22AA3C53" w14:textId="16980393" w:rsidR="004B398D" w:rsidRDefault="004B398D" w:rsidP="005F3C55">
            <w:pPr>
              <w:contextualSpacing/>
              <w:rPr>
                <w:rFonts w:eastAsia="Calibri"/>
                <w:kern w:val="2"/>
                <w:sz w:val="22"/>
                <w:szCs w:val="22"/>
                <w:lang w:eastAsia="en-US"/>
              </w:rPr>
            </w:pPr>
            <w:r w:rsidRPr="004B398D">
              <w:rPr>
                <w:rFonts w:eastAsia="Calibri"/>
                <w:kern w:val="2"/>
                <w:sz w:val="22"/>
                <w:szCs w:val="22"/>
                <w:lang w:eastAsia="en-US"/>
              </w:rPr>
              <w:t xml:space="preserve">Лента имеет ширину </w:t>
            </w:r>
            <w:r>
              <w:rPr>
                <w:rFonts w:eastAsia="Calibri"/>
                <w:kern w:val="2"/>
                <w:sz w:val="22"/>
                <w:szCs w:val="22"/>
                <w:lang w:eastAsia="en-US"/>
              </w:rPr>
              <w:t xml:space="preserve">не менее </w:t>
            </w:r>
            <w:r w:rsidRPr="004B398D">
              <w:rPr>
                <w:rFonts w:eastAsia="Calibri"/>
                <w:kern w:val="2"/>
                <w:sz w:val="22"/>
                <w:szCs w:val="22"/>
                <w:lang w:eastAsia="en-US"/>
              </w:rPr>
              <w:t xml:space="preserve">110 ±0.1 мм </w:t>
            </w:r>
          </w:p>
          <w:p w14:paraId="5FFDB354" w14:textId="53A02EE9" w:rsidR="004B398D" w:rsidRDefault="004B398D" w:rsidP="005F3C55">
            <w:pPr>
              <w:contextualSpacing/>
              <w:rPr>
                <w:rFonts w:eastAsia="Calibri"/>
                <w:kern w:val="2"/>
                <w:sz w:val="22"/>
                <w:szCs w:val="22"/>
                <w:lang w:eastAsia="en-US"/>
              </w:rPr>
            </w:pPr>
            <w:r w:rsidRPr="004B398D">
              <w:rPr>
                <w:rFonts w:eastAsia="Calibri"/>
                <w:kern w:val="2"/>
                <w:sz w:val="22"/>
                <w:szCs w:val="22"/>
                <w:lang w:eastAsia="en-US"/>
              </w:rPr>
              <w:t>Длин</w:t>
            </w:r>
            <w:r>
              <w:rPr>
                <w:rFonts w:eastAsia="Calibri"/>
                <w:kern w:val="2"/>
                <w:sz w:val="22"/>
                <w:szCs w:val="22"/>
                <w:lang w:eastAsia="en-US"/>
              </w:rPr>
              <w:t>а:</w:t>
            </w:r>
            <w:r w:rsidRPr="004B398D">
              <w:rPr>
                <w:rFonts w:eastAsia="Calibri"/>
                <w:kern w:val="2"/>
                <w:sz w:val="22"/>
                <w:szCs w:val="22"/>
                <w:lang w:eastAsia="en-US"/>
              </w:rPr>
              <w:t xml:space="preserve"> </w:t>
            </w:r>
            <w:r>
              <w:rPr>
                <w:rFonts w:eastAsia="Calibri"/>
                <w:kern w:val="2"/>
                <w:sz w:val="22"/>
                <w:szCs w:val="22"/>
                <w:lang w:eastAsia="en-US"/>
              </w:rPr>
              <w:t xml:space="preserve">не менее </w:t>
            </w:r>
            <w:r w:rsidRPr="004B398D">
              <w:rPr>
                <w:rFonts w:eastAsia="Calibri"/>
                <w:kern w:val="2"/>
                <w:sz w:val="22"/>
                <w:szCs w:val="22"/>
                <w:lang w:eastAsia="en-US"/>
              </w:rPr>
              <w:t>30 м</w:t>
            </w:r>
          </w:p>
          <w:p w14:paraId="43347131" w14:textId="733EE2E3" w:rsidR="004B398D" w:rsidRDefault="004B398D" w:rsidP="005F3C55">
            <w:pPr>
              <w:contextualSpacing/>
              <w:rPr>
                <w:rFonts w:eastAsia="Calibri"/>
                <w:kern w:val="2"/>
                <w:sz w:val="22"/>
                <w:szCs w:val="22"/>
                <w:lang w:eastAsia="en-US"/>
              </w:rPr>
            </w:pPr>
            <w:r w:rsidRPr="004B398D">
              <w:rPr>
                <w:rFonts w:eastAsia="Calibri"/>
                <w:kern w:val="2"/>
                <w:sz w:val="22"/>
                <w:szCs w:val="22"/>
                <w:lang w:eastAsia="en-US"/>
              </w:rPr>
              <w:t xml:space="preserve">Плотность бумаги составляет </w:t>
            </w:r>
            <w:r>
              <w:rPr>
                <w:rFonts w:eastAsia="Calibri"/>
                <w:kern w:val="2"/>
                <w:sz w:val="22"/>
                <w:szCs w:val="22"/>
                <w:lang w:eastAsia="en-US"/>
              </w:rPr>
              <w:t xml:space="preserve">не менее </w:t>
            </w:r>
            <w:r w:rsidRPr="004B398D">
              <w:rPr>
                <w:rFonts w:eastAsia="Calibri"/>
                <w:kern w:val="2"/>
                <w:sz w:val="22"/>
                <w:szCs w:val="22"/>
                <w:lang w:eastAsia="en-US"/>
              </w:rPr>
              <w:t>55 ±5 г/кв. м</w:t>
            </w:r>
          </w:p>
          <w:p w14:paraId="1E2E1EF0" w14:textId="4E93166D" w:rsidR="004B398D" w:rsidRDefault="004B398D" w:rsidP="005F3C55">
            <w:pPr>
              <w:contextualSpacing/>
              <w:rPr>
                <w:rFonts w:eastAsia="Calibri"/>
                <w:kern w:val="2"/>
                <w:sz w:val="22"/>
                <w:szCs w:val="22"/>
                <w:lang w:eastAsia="en-US"/>
              </w:rPr>
            </w:pPr>
            <w:r w:rsidRPr="004B398D">
              <w:rPr>
                <w:rFonts w:eastAsia="Calibri"/>
                <w:kern w:val="2"/>
                <w:sz w:val="22"/>
                <w:szCs w:val="22"/>
                <w:lang w:eastAsia="en-US"/>
              </w:rPr>
              <w:t xml:space="preserve">толщина — </w:t>
            </w:r>
            <w:r>
              <w:rPr>
                <w:rFonts w:eastAsia="Calibri"/>
                <w:kern w:val="2"/>
                <w:sz w:val="22"/>
                <w:szCs w:val="22"/>
                <w:lang w:eastAsia="en-US"/>
              </w:rPr>
              <w:t xml:space="preserve">не менее </w:t>
            </w:r>
            <w:r w:rsidRPr="004B398D">
              <w:rPr>
                <w:rFonts w:eastAsia="Calibri"/>
                <w:kern w:val="2"/>
                <w:sz w:val="22"/>
                <w:szCs w:val="22"/>
                <w:lang w:eastAsia="en-US"/>
              </w:rPr>
              <w:t>60 ±0,1 мкм</w:t>
            </w:r>
          </w:p>
          <w:p w14:paraId="16B161CD" w14:textId="67B512C0" w:rsidR="004B398D" w:rsidRDefault="004B398D" w:rsidP="005F3C55">
            <w:pPr>
              <w:contextualSpacing/>
              <w:rPr>
                <w:rFonts w:eastAsia="Calibri"/>
                <w:kern w:val="2"/>
                <w:sz w:val="22"/>
                <w:szCs w:val="22"/>
                <w:lang w:eastAsia="en-US"/>
              </w:rPr>
            </w:pPr>
            <w:r w:rsidRPr="004B398D">
              <w:rPr>
                <w:rFonts w:eastAsia="Calibri"/>
                <w:kern w:val="2"/>
                <w:sz w:val="22"/>
                <w:szCs w:val="22"/>
                <w:lang w:eastAsia="en-US"/>
              </w:rPr>
              <w:t>Белизна лицевой стороны составляет</w:t>
            </w:r>
            <w:r>
              <w:rPr>
                <w:rFonts w:eastAsia="Calibri"/>
                <w:kern w:val="2"/>
                <w:sz w:val="22"/>
                <w:szCs w:val="22"/>
                <w:lang w:eastAsia="en-US"/>
              </w:rPr>
              <w:t xml:space="preserve"> не менее</w:t>
            </w:r>
            <w:r w:rsidRPr="004B398D">
              <w:rPr>
                <w:rFonts w:eastAsia="Calibri"/>
                <w:kern w:val="2"/>
                <w:sz w:val="22"/>
                <w:szCs w:val="22"/>
                <w:lang w:eastAsia="en-US"/>
              </w:rPr>
              <w:t xml:space="preserve"> 83 ±3%, а оптическая плотность — не менее 1</w:t>
            </w:r>
            <w:r>
              <w:rPr>
                <w:rFonts w:eastAsia="Calibri"/>
                <w:kern w:val="2"/>
                <w:sz w:val="22"/>
                <w:szCs w:val="22"/>
                <w:lang w:eastAsia="en-US"/>
              </w:rPr>
              <w:t>,</w:t>
            </w:r>
            <w:r w:rsidRPr="004B398D">
              <w:rPr>
                <w:rFonts w:eastAsia="Calibri"/>
                <w:kern w:val="2"/>
                <w:sz w:val="22"/>
                <w:szCs w:val="22"/>
                <w:lang w:eastAsia="en-US"/>
              </w:rPr>
              <w:t>2</w:t>
            </w:r>
          </w:p>
          <w:p w14:paraId="289D3940" w14:textId="7BE3E78F" w:rsidR="004B398D" w:rsidRDefault="004B398D" w:rsidP="004B398D">
            <w:pPr>
              <w:contextualSpacing/>
              <w:rPr>
                <w:rFonts w:eastAsia="Calibri"/>
                <w:kern w:val="2"/>
                <w:sz w:val="22"/>
                <w:szCs w:val="22"/>
                <w:lang w:eastAsia="en-US"/>
              </w:rPr>
            </w:pPr>
            <w:r w:rsidRPr="004B398D">
              <w:rPr>
                <w:rFonts w:eastAsia="Calibri"/>
                <w:kern w:val="2"/>
                <w:sz w:val="22"/>
                <w:szCs w:val="22"/>
                <w:lang w:eastAsia="en-US"/>
              </w:rPr>
              <w:t>Диаметр втулки, мм:</w:t>
            </w:r>
            <w:r>
              <w:rPr>
                <w:rFonts w:eastAsia="Calibri"/>
                <w:kern w:val="2"/>
                <w:sz w:val="22"/>
                <w:szCs w:val="22"/>
                <w:lang w:eastAsia="en-US"/>
              </w:rPr>
              <w:t xml:space="preserve"> </w:t>
            </w:r>
            <w:r w:rsidRPr="004B398D">
              <w:rPr>
                <w:rFonts w:eastAsia="Calibri"/>
                <w:kern w:val="2"/>
                <w:sz w:val="22"/>
                <w:szCs w:val="22"/>
                <w:lang w:eastAsia="en-US"/>
              </w:rPr>
              <w:t>12</w:t>
            </w:r>
          </w:p>
          <w:p w14:paraId="6F57C27C" w14:textId="77777777" w:rsidR="005F3C55" w:rsidRDefault="004B398D" w:rsidP="005F3C55">
            <w:pPr>
              <w:contextualSpacing/>
              <w:rPr>
                <w:rFonts w:eastAsia="Calibri"/>
                <w:kern w:val="2"/>
                <w:sz w:val="22"/>
                <w:szCs w:val="22"/>
                <w:lang w:eastAsia="en-US"/>
              </w:rPr>
            </w:pPr>
            <w:r w:rsidRPr="004B398D">
              <w:rPr>
                <w:rFonts w:eastAsia="Calibri"/>
                <w:kern w:val="2"/>
                <w:sz w:val="22"/>
                <w:szCs w:val="22"/>
                <w:lang w:eastAsia="en-US"/>
              </w:rPr>
              <w:t xml:space="preserve">намотана наружным </w:t>
            </w:r>
            <w:proofErr w:type="spellStart"/>
            <w:r w:rsidRPr="004B398D">
              <w:rPr>
                <w:rFonts w:eastAsia="Calibri"/>
                <w:kern w:val="2"/>
                <w:sz w:val="22"/>
                <w:szCs w:val="22"/>
                <w:lang w:eastAsia="en-US"/>
              </w:rPr>
              <w:t>термослоем</w:t>
            </w:r>
            <w:proofErr w:type="spellEnd"/>
            <w:r>
              <w:rPr>
                <w:rFonts w:eastAsia="Calibri"/>
                <w:kern w:val="2"/>
                <w:sz w:val="22"/>
                <w:szCs w:val="22"/>
                <w:lang w:eastAsia="en-US"/>
              </w:rPr>
              <w:t>: соответствие</w:t>
            </w:r>
          </w:p>
          <w:p w14:paraId="295D5FB7" w14:textId="348A0CD8" w:rsidR="004B398D" w:rsidRPr="008708AF" w:rsidRDefault="004B398D" w:rsidP="005F3C55">
            <w:pPr>
              <w:contextualSpacing/>
              <w:rPr>
                <w:rFonts w:eastAsia="Calibri"/>
                <w:kern w:val="2"/>
                <w:sz w:val="22"/>
                <w:szCs w:val="22"/>
                <w:lang w:eastAsia="en-US"/>
              </w:rPr>
            </w:pPr>
            <w:r w:rsidRPr="004B398D">
              <w:rPr>
                <w:rFonts w:eastAsia="Calibri"/>
                <w:kern w:val="2"/>
                <w:sz w:val="22"/>
                <w:szCs w:val="22"/>
                <w:lang w:eastAsia="en-US"/>
              </w:rPr>
              <w:t>диаграммная сетка розового цвета</w:t>
            </w:r>
            <w:r>
              <w:rPr>
                <w:rFonts w:eastAsia="Calibri"/>
                <w:kern w:val="2"/>
                <w:sz w:val="22"/>
                <w:szCs w:val="22"/>
                <w:lang w:eastAsia="en-US"/>
              </w:rPr>
              <w:t>: соответствие</w:t>
            </w:r>
          </w:p>
        </w:tc>
        <w:tc>
          <w:tcPr>
            <w:tcW w:w="820" w:type="dxa"/>
            <w:shd w:val="clear" w:color="auto" w:fill="auto"/>
          </w:tcPr>
          <w:p w14:paraId="197BDDF8" w14:textId="501513AA" w:rsidR="008708AF" w:rsidRPr="008708AF" w:rsidRDefault="004B398D" w:rsidP="00987120">
            <w:pPr>
              <w:contextualSpacing/>
              <w:jc w:val="center"/>
              <w:rPr>
                <w:sz w:val="22"/>
                <w:szCs w:val="22"/>
              </w:rPr>
            </w:pPr>
            <w:r>
              <w:rPr>
                <w:sz w:val="22"/>
                <w:szCs w:val="22"/>
              </w:rPr>
              <w:t>рулон</w:t>
            </w:r>
          </w:p>
        </w:tc>
        <w:tc>
          <w:tcPr>
            <w:tcW w:w="1001" w:type="dxa"/>
            <w:shd w:val="clear" w:color="auto" w:fill="auto"/>
          </w:tcPr>
          <w:p w14:paraId="3FFF20CD" w14:textId="6322ECA3" w:rsidR="008708AF" w:rsidRPr="008708AF" w:rsidRDefault="009A4194" w:rsidP="00987120">
            <w:pPr>
              <w:contextualSpacing/>
              <w:jc w:val="center"/>
              <w:rPr>
                <w:sz w:val="22"/>
                <w:szCs w:val="22"/>
              </w:rPr>
            </w:pPr>
            <w:r>
              <w:rPr>
                <w:sz w:val="22"/>
                <w:szCs w:val="22"/>
              </w:rPr>
              <w:t>605</w:t>
            </w:r>
          </w:p>
        </w:tc>
      </w:tr>
      <w:tr w:rsidR="00D70AD3" w:rsidRPr="008708AF" w14:paraId="7EAE96AD" w14:textId="77777777" w:rsidTr="009D1285">
        <w:tc>
          <w:tcPr>
            <w:tcW w:w="593" w:type="dxa"/>
            <w:shd w:val="clear" w:color="auto" w:fill="auto"/>
          </w:tcPr>
          <w:p w14:paraId="6BA6999D" w14:textId="77777777" w:rsidR="00D70AD3" w:rsidRPr="004B398D" w:rsidRDefault="00D70AD3" w:rsidP="00D70AD3">
            <w:pPr>
              <w:pStyle w:val="af0"/>
              <w:numPr>
                <w:ilvl w:val="0"/>
                <w:numId w:val="2"/>
              </w:numPr>
              <w:ind w:left="0" w:firstLine="0"/>
              <w:jc w:val="center"/>
              <w:rPr>
                <w:sz w:val="22"/>
                <w:szCs w:val="22"/>
              </w:rPr>
            </w:pPr>
          </w:p>
        </w:tc>
        <w:tc>
          <w:tcPr>
            <w:tcW w:w="1856" w:type="dxa"/>
            <w:shd w:val="clear" w:color="auto" w:fill="auto"/>
          </w:tcPr>
          <w:p w14:paraId="7160078E" w14:textId="4A784D98" w:rsidR="00D70AD3" w:rsidRPr="008708AF" w:rsidRDefault="00D70AD3" w:rsidP="00D70AD3">
            <w:pPr>
              <w:rPr>
                <w:rFonts w:eastAsia="Calibri"/>
                <w:kern w:val="2"/>
                <w:sz w:val="22"/>
                <w:szCs w:val="22"/>
                <w:lang w:eastAsia="en-US"/>
              </w:rPr>
            </w:pPr>
            <w:r w:rsidRPr="004B398D">
              <w:rPr>
                <w:rFonts w:eastAsia="Calibri"/>
                <w:kern w:val="2"/>
                <w:sz w:val="22"/>
                <w:szCs w:val="22"/>
                <w:lang w:eastAsia="en-US"/>
              </w:rPr>
              <w:t>Бумага для ЭКГ</w:t>
            </w:r>
          </w:p>
        </w:tc>
        <w:tc>
          <w:tcPr>
            <w:tcW w:w="5660" w:type="dxa"/>
          </w:tcPr>
          <w:p w14:paraId="1CA46A79" w14:textId="77777777" w:rsidR="00D70AD3" w:rsidRDefault="00D70AD3" w:rsidP="00D70AD3">
            <w:pPr>
              <w:contextualSpacing/>
              <w:rPr>
                <w:rFonts w:eastAsia="Calibri"/>
                <w:kern w:val="2"/>
                <w:sz w:val="22"/>
                <w:szCs w:val="22"/>
                <w:lang w:eastAsia="en-US"/>
              </w:rPr>
            </w:pPr>
            <w:r w:rsidRPr="00D70AD3">
              <w:rPr>
                <w:rFonts w:eastAsia="Calibri"/>
                <w:kern w:val="2"/>
                <w:sz w:val="22"/>
                <w:szCs w:val="22"/>
                <w:lang w:eastAsia="en-US"/>
              </w:rPr>
              <w:t xml:space="preserve">Лента имеет ширину 210 ±0.1 мм </w:t>
            </w:r>
          </w:p>
          <w:p w14:paraId="7FEBA4D1" w14:textId="38285752" w:rsidR="00D70AD3" w:rsidRDefault="00D70AD3" w:rsidP="00D70AD3">
            <w:pPr>
              <w:contextualSpacing/>
              <w:rPr>
                <w:rFonts w:eastAsia="Calibri"/>
                <w:kern w:val="2"/>
                <w:sz w:val="22"/>
                <w:szCs w:val="22"/>
                <w:lang w:eastAsia="en-US"/>
              </w:rPr>
            </w:pPr>
            <w:r w:rsidRPr="00D70AD3">
              <w:rPr>
                <w:rFonts w:eastAsia="Calibri"/>
                <w:kern w:val="2"/>
                <w:sz w:val="22"/>
                <w:szCs w:val="22"/>
                <w:lang w:eastAsia="en-US"/>
              </w:rPr>
              <w:t>длин</w:t>
            </w:r>
            <w:r>
              <w:rPr>
                <w:rFonts w:eastAsia="Calibri"/>
                <w:kern w:val="2"/>
                <w:sz w:val="22"/>
                <w:szCs w:val="22"/>
                <w:lang w:eastAsia="en-US"/>
              </w:rPr>
              <w:t>а</w:t>
            </w:r>
            <w:r w:rsidR="009D1285">
              <w:rPr>
                <w:rFonts w:eastAsia="Calibri"/>
                <w:kern w:val="2"/>
                <w:sz w:val="22"/>
                <w:szCs w:val="22"/>
                <w:lang w:eastAsia="en-US"/>
              </w:rPr>
              <w:t>:</w:t>
            </w:r>
            <w:r w:rsidR="009D1285" w:rsidRPr="004B398D">
              <w:rPr>
                <w:rFonts w:eastAsia="Calibri"/>
                <w:kern w:val="2"/>
                <w:sz w:val="22"/>
                <w:szCs w:val="22"/>
                <w:lang w:eastAsia="en-US"/>
              </w:rPr>
              <w:t xml:space="preserve"> </w:t>
            </w:r>
            <w:r w:rsidR="009D1285">
              <w:rPr>
                <w:rFonts w:eastAsia="Calibri"/>
                <w:kern w:val="2"/>
                <w:sz w:val="22"/>
                <w:szCs w:val="22"/>
                <w:lang w:eastAsia="en-US"/>
              </w:rPr>
              <w:t>не менее</w:t>
            </w:r>
            <w:r w:rsidRPr="00D70AD3">
              <w:rPr>
                <w:rFonts w:eastAsia="Calibri"/>
                <w:kern w:val="2"/>
                <w:sz w:val="22"/>
                <w:szCs w:val="22"/>
                <w:lang w:eastAsia="en-US"/>
              </w:rPr>
              <w:t xml:space="preserve"> 30 м</w:t>
            </w:r>
          </w:p>
          <w:p w14:paraId="7194013B" w14:textId="77777777" w:rsidR="00D70AD3" w:rsidRDefault="00D70AD3" w:rsidP="00D70AD3">
            <w:pPr>
              <w:contextualSpacing/>
              <w:rPr>
                <w:rFonts w:eastAsia="Calibri"/>
                <w:kern w:val="2"/>
                <w:sz w:val="22"/>
                <w:szCs w:val="22"/>
                <w:lang w:eastAsia="en-US"/>
              </w:rPr>
            </w:pPr>
            <w:r w:rsidRPr="004B398D">
              <w:rPr>
                <w:rFonts w:eastAsia="Calibri"/>
                <w:kern w:val="2"/>
                <w:sz w:val="22"/>
                <w:szCs w:val="22"/>
                <w:lang w:eastAsia="en-US"/>
              </w:rPr>
              <w:t xml:space="preserve">Плотность бумаги составляет </w:t>
            </w:r>
            <w:r>
              <w:rPr>
                <w:rFonts w:eastAsia="Calibri"/>
                <w:kern w:val="2"/>
                <w:sz w:val="22"/>
                <w:szCs w:val="22"/>
                <w:lang w:eastAsia="en-US"/>
              </w:rPr>
              <w:t xml:space="preserve">не менее </w:t>
            </w:r>
            <w:r w:rsidRPr="004B398D">
              <w:rPr>
                <w:rFonts w:eastAsia="Calibri"/>
                <w:kern w:val="2"/>
                <w:sz w:val="22"/>
                <w:szCs w:val="22"/>
                <w:lang w:eastAsia="en-US"/>
              </w:rPr>
              <w:t>55 ±5 г/кв. м</w:t>
            </w:r>
          </w:p>
          <w:p w14:paraId="560037C8" w14:textId="77777777" w:rsidR="00D70AD3" w:rsidRDefault="00D70AD3" w:rsidP="00D70AD3">
            <w:pPr>
              <w:contextualSpacing/>
              <w:rPr>
                <w:rFonts w:eastAsia="Calibri"/>
                <w:kern w:val="2"/>
                <w:sz w:val="22"/>
                <w:szCs w:val="22"/>
                <w:lang w:eastAsia="en-US"/>
              </w:rPr>
            </w:pPr>
            <w:r w:rsidRPr="004B398D">
              <w:rPr>
                <w:rFonts w:eastAsia="Calibri"/>
                <w:kern w:val="2"/>
                <w:sz w:val="22"/>
                <w:szCs w:val="22"/>
                <w:lang w:eastAsia="en-US"/>
              </w:rPr>
              <w:t xml:space="preserve">толщина — </w:t>
            </w:r>
            <w:r>
              <w:rPr>
                <w:rFonts w:eastAsia="Calibri"/>
                <w:kern w:val="2"/>
                <w:sz w:val="22"/>
                <w:szCs w:val="22"/>
                <w:lang w:eastAsia="en-US"/>
              </w:rPr>
              <w:t xml:space="preserve">не менее </w:t>
            </w:r>
            <w:r w:rsidRPr="004B398D">
              <w:rPr>
                <w:rFonts w:eastAsia="Calibri"/>
                <w:kern w:val="2"/>
                <w:sz w:val="22"/>
                <w:szCs w:val="22"/>
                <w:lang w:eastAsia="en-US"/>
              </w:rPr>
              <w:t>60 ±0,1 мкм</w:t>
            </w:r>
          </w:p>
          <w:p w14:paraId="5518900D" w14:textId="680C6950" w:rsidR="00D70AD3" w:rsidRDefault="00D70AD3" w:rsidP="00D70AD3">
            <w:pPr>
              <w:contextualSpacing/>
              <w:rPr>
                <w:rFonts w:eastAsia="Calibri"/>
                <w:kern w:val="2"/>
                <w:sz w:val="22"/>
                <w:szCs w:val="22"/>
                <w:lang w:eastAsia="en-US"/>
              </w:rPr>
            </w:pPr>
            <w:r w:rsidRPr="00D70AD3">
              <w:rPr>
                <w:rFonts w:eastAsia="Calibri"/>
                <w:kern w:val="2"/>
                <w:sz w:val="22"/>
                <w:szCs w:val="22"/>
                <w:lang w:eastAsia="en-US"/>
              </w:rPr>
              <w:t>диаметр втулки</w:t>
            </w:r>
            <w:r>
              <w:rPr>
                <w:rFonts w:eastAsia="Calibri"/>
                <w:kern w:val="2"/>
                <w:sz w:val="22"/>
                <w:szCs w:val="22"/>
                <w:lang w:eastAsia="en-US"/>
              </w:rPr>
              <w:t>,</w:t>
            </w:r>
            <w:r w:rsidRPr="00D70AD3">
              <w:rPr>
                <w:rFonts w:eastAsia="Calibri"/>
                <w:kern w:val="2"/>
                <w:sz w:val="22"/>
                <w:szCs w:val="22"/>
                <w:lang w:eastAsia="en-US"/>
              </w:rPr>
              <w:t xml:space="preserve"> мм</w:t>
            </w:r>
            <w:r>
              <w:rPr>
                <w:rFonts w:eastAsia="Calibri"/>
                <w:kern w:val="2"/>
                <w:sz w:val="22"/>
                <w:szCs w:val="22"/>
                <w:lang w:eastAsia="en-US"/>
              </w:rPr>
              <w:t>:</w:t>
            </w:r>
            <w:r w:rsidRPr="00D70AD3">
              <w:rPr>
                <w:rFonts w:eastAsia="Calibri"/>
                <w:kern w:val="2"/>
                <w:sz w:val="22"/>
                <w:szCs w:val="22"/>
                <w:lang w:eastAsia="en-US"/>
              </w:rPr>
              <w:t xml:space="preserve"> 18 ±0.1 </w:t>
            </w:r>
          </w:p>
          <w:p w14:paraId="333C8279" w14:textId="77777777" w:rsidR="00D70AD3" w:rsidRDefault="00D70AD3" w:rsidP="00D70AD3">
            <w:pPr>
              <w:contextualSpacing/>
              <w:rPr>
                <w:rFonts w:eastAsia="Calibri"/>
                <w:kern w:val="2"/>
                <w:sz w:val="22"/>
                <w:szCs w:val="22"/>
                <w:lang w:eastAsia="en-US"/>
              </w:rPr>
            </w:pPr>
            <w:r w:rsidRPr="004B398D">
              <w:rPr>
                <w:rFonts w:eastAsia="Calibri"/>
                <w:kern w:val="2"/>
                <w:sz w:val="22"/>
                <w:szCs w:val="22"/>
                <w:lang w:eastAsia="en-US"/>
              </w:rPr>
              <w:t xml:space="preserve">намотана наружным </w:t>
            </w:r>
            <w:proofErr w:type="spellStart"/>
            <w:r w:rsidRPr="004B398D">
              <w:rPr>
                <w:rFonts w:eastAsia="Calibri"/>
                <w:kern w:val="2"/>
                <w:sz w:val="22"/>
                <w:szCs w:val="22"/>
                <w:lang w:eastAsia="en-US"/>
              </w:rPr>
              <w:t>термослоем</w:t>
            </w:r>
            <w:proofErr w:type="spellEnd"/>
            <w:r>
              <w:rPr>
                <w:rFonts w:eastAsia="Calibri"/>
                <w:kern w:val="2"/>
                <w:sz w:val="22"/>
                <w:szCs w:val="22"/>
                <w:lang w:eastAsia="en-US"/>
              </w:rPr>
              <w:t>: соответствие</w:t>
            </w:r>
          </w:p>
          <w:p w14:paraId="0C0ED3FE" w14:textId="33663559" w:rsidR="00D70AD3" w:rsidRPr="008708AF" w:rsidRDefault="00D70AD3" w:rsidP="00D70AD3">
            <w:pPr>
              <w:contextualSpacing/>
              <w:rPr>
                <w:rFonts w:eastAsia="Calibri"/>
                <w:kern w:val="2"/>
                <w:sz w:val="22"/>
                <w:szCs w:val="22"/>
                <w:lang w:eastAsia="en-US"/>
              </w:rPr>
            </w:pPr>
            <w:r w:rsidRPr="004B398D">
              <w:rPr>
                <w:rFonts w:eastAsia="Calibri"/>
                <w:kern w:val="2"/>
                <w:sz w:val="22"/>
                <w:szCs w:val="22"/>
                <w:lang w:eastAsia="en-US"/>
              </w:rPr>
              <w:t>диаграммная сетка розового цвета</w:t>
            </w:r>
            <w:r>
              <w:rPr>
                <w:rFonts w:eastAsia="Calibri"/>
                <w:kern w:val="2"/>
                <w:sz w:val="22"/>
                <w:szCs w:val="22"/>
                <w:lang w:eastAsia="en-US"/>
              </w:rPr>
              <w:t>: соответствие</w:t>
            </w:r>
          </w:p>
        </w:tc>
        <w:tc>
          <w:tcPr>
            <w:tcW w:w="820" w:type="dxa"/>
            <w:shd w:val="clear" w:color="auto" w:fill="auto"/>
          </w:tcPr>
          <w:p w14:paraId="2FE75F10" w14:textId="607C9796" w:rsidR="00D70AD3" w:rsidRDefault="00D70AD3" w:rsidP="00D70AD3">
            <w:pPr>
              <w:contextualSpacing/>
              <w:jc w:val="center"/>
              <w:rPr>
                <w:sz w:val="22"/>
                <w:szCs w:val="22"/>
              </w:rPr>
            </w:pPr>
            <w:r>
              <w:rPr>
                <w:sz w:val="22"/>
                <w:szCs w:val="22"/>
              </w:rPr>
              <w:t>рулон</w:t>
            </w:r>
          </w:p>
        </w:tc>
        <w:tc>
          <w:tcPr>
            <w:tcW w:w="1001" w:type="dxa"/>
            <w:shd w:val="clear" w:color="auto" w:fill="auto"/>
          </w:tcPr>
          <w:p w14:paraId="5A36AD98" w14:textId="38DF8C73" w:rsidR="00D70AD3" w:rsidRPr="008708AF" w:rsidRDefault="00D70AD3" w:rsidP="00D70AD3">
            <w:pPr>
              <w:contextualSpacing/>
              <w:jc w:val="center"/>
              <w:rPr>
                <w:sz w:val="22"/>
                <w:szCs w:val="22"/>
              </w:rPr>
            </w:pPr>
            <w:r>
              <w:rPr>
                <w:sz w:val="22"/>
                <w:szCs w:val="22"/>
              </w:rPr>
              <w:t>25</w:t>
            </w:r>
          </w:p>
        </w:tc>
      </w:tr>
      <w:tr w:rsidR="00D70AD3" w:rsidRPr="008708AF" w14:paraId="00FF638F" w14:textId="77777777" w:rsidTr="009D1285">
        <w:tc>
          <w:tcPr>
            <w:tcW w:w="593" w:type="dxa"/>
            <w:shd w:val="clear" w:color="auto" w:fill="auto"/>
          </w:tcPr>
          <w:p w14:paraId="58432071" w14:textId="77777777" w:rsidR="00D70AD3" w:rsidRPr="004B398D" w:rsidRDefault="00D70AD3" w:rsidP="00D70AD3">
            <w:pPr>
              <w:pStyle w:val="af0"/>
              <w:numPr>
                <w:ilvl w:val="0"/>
                <w:numId w:val="2"/>
              </w:numPr>
              <w:ind w:left="0" w:firstLine="0"/>
              <w:jc w:val="center"/>
              <w:rPr>
                <w:sz w:val="22"/>
                <w:szCs w:val="22"/>
              </w:rPr>
            </w:pPr>
          </w:p>
        </w:tc>
        <w:tc>
          <w:tcPr>
            <w:tcW w:w="1856" w:type="dxa"/>
            <w:shd w:val="clear" w:color="auto" w:fill="auto"/>
          </w:tcPr>
          <w:p w14:paraId="22406632" w14:textId="040BDB95" w:rsidR="00D70AD3" w:rsidRPr="008708AF" w:rsidRDefault="00D70AD3" w:rsidP="00D70AD3">
            <w:pPr>
              <w:rPr>
                <w:rFonts w:eastAsia="Calibri"/>
                <w:kern w:val="2"/>
                <w:sz w:val="22"/>
                <w:szCs w:val="22"/>
                <w:lang w:eastAsia="en-US"/>
              </w:rPr>
            </w:pPr>
            <w:r>
              <w:rPr>
                <w:rFonts w:eastAsia="Calibri"/>
                <w:kern w:val="2"/>
                <w:sz w:val="22"/>
                <w:szCs w:val="22"/>
                <w:lang w:eastAsia="en-US"/>
              </w:rPr>
              <w:t xml:space="preserve">Электроды </w:t>
            </w:r>
          </w:p>
        </w:tc>
        <w:tc>
          <w:tcPr>
            <w:tcW w:w="5660" w:type="dxa"/>
          </w:tcPr>
          <w:p w14:paraId="7880CAB0" w14:textId="145D2E43" w:rsidR="009A4194" w:rsidRDefault="009A4194" w:rsidP="009A4194">
            <w:pPr>
              <w:contextualSpacing/>
              <w:rPr>
                <w:rFonts w:eastAsia="Calibri"/>
                <w:kern w:val="2"/>
                <w:sz w:val="22"/>
                <w:szCs w:val="22"/>
                <w:lang w:eastAsia="en-US"/>
              </w:rPr>
            </w:pPr>
            <w:r w:rsidRPr="009A4194">
              <w:rPr>
                <w:rFonts w:eastAsia="Calibri"/>
                <w:kern w:val="2"/>
                <w:sz w:val="22"/>
                <w:szCs w:val="22"/>
                <w:lang w:eastAsia="en-US"/>
              </w:rPr>
              <w:t>Многоразовые электроды-прищепки на конечности для регистрации ЭКГ у взрослых</w:t>
            </w:r>
          </w:p>
          <w:p w14:paraId="0A8B2D0E" w14:textId="7EAAA539" w:rsidR="009A4194" w:rsidRPr="009A4194" w:rsidRDefault="009A4194" w:rsidP="009A4194">
            <w:pPr>
              <w:contextualSpacing/>
              <w:rPr>
                <w:rFonts w:eastAsia="Calibri"/>
                <w:kern w:val="2"/>
                <w:sz w:val="22"/>
                <w:szCs w:val="22"/>
                <w:lang w:eastAsia="en-US"/>
              </w:rPr>
            </w:pPr>
            <w:r w:rsidRPr="009A4194">
              <w:rPr>
                <w:rFonts w:eastAsia="Calibri"/>
                <w:kern w:val="2"/>
                <w:sz w:val="22"/>
                <w:szCs w:val="22"/>
                <w:lang w:eastAsia="en-US"/>
              </w:rPr>
              <w:t xml:space="preserve">Комплект из </w:t>
            </w:r>
            <w:r>
              <w:rPr>
                <w:rFonts w:eastAsia="Calibri"/>
                <w:kern w:val="2"/>
                <w:sz w:val="22"/>
                <w:szCs w:val="22"/>
                <w:lang w:eastAsia="en-US"/>
              </w:rPr>
              <w:t xml:space="preserve">не менее </w:t>
            </w:r>
            <w:r w:rsidRPr="009A4194">
              <w:rPr>
                <w:rFonts w:eastAsia="Calibri"/>
                <w:kern w:val="2"/>
                <w:sz w:val="22"/>
                <w:szCs w:val="22"/>
                <w:lang w:eastAsia="en-US"/>
              </w:rPr>
              <w:t>4 электродов разного цвета</w:t>
            </w:r>
          </w:p>
          <w:p w14:paraId="3B80A00A" w14:textId="011867F5" w:rsidR="009A4194" w:rsidRPr="009A4194" w:rsidRDefault="009A4194" w:rsidP="009A4194">
            <w:pPr>
              <w:contextualSpacing/>
              <w:rPr>
                <w:rFonts w:eastAsia="Calibri"/>
                <w:kern w:val="2"/>
                <w:sz w:val="22"/>
                <w:szCs w:val="22"/>
                <w:lang w:eastAsia="en-US"/>
              </w:rPr>
            </w:pPr>
            <w:r w:rsidRPr="009A4194">
              <w:rPr>
                <w:rFonts w:eastAsia="Calibri"/>
                <w:kern w:val="2"/>
                <w:sz w:val="22"/>
                <w:szCs w:val="22"/>
                <w:lang w:eastAsia="en-US"/>
              </w:rPr>
              <w:t xml:space="preserve">Покрытие электрода: </w:t>
            </w:r>
            <w:proofErr w:type="spellStart"/>
            <w:r w:rsidRPr="009A4194">
              <w:rPr>
                <w:rFonts w:eastAsia="Calibri"/>
                <w:kern w:val="2"/>
                <w:sz w:val="22"/>
                <w:szCs w:val="22"/>
                <w:lang w:eastAsia="en-US"/>
              </w:rPr>
              <w:t>Ag</w:t>
            </w:r>
            <w:proofErr w:type="spellEnd"/>
            <w:r w:rsidRPr="009A4194">
              <w:rPr>
                <w:rFonts w:eastAsia="Calibri"/>
                <w:kern w:val="2"/>
                <w:sz w:val="22"/>
                <w:szCs w:val="22"/>
                <w:lang w:eastAsia="en-US"/>
              </w:rPr>
              <w:t>/</w:t>
            </w:r>
            <w:proofErr w:type="spellStart"/>
            <w:r w:rsidRPr="009A4194">
              <w:rPr>
                <w:rFonts w:eastAsia="Calibri"/>
                <w:kern w:val="2"/>
                <w:sz w:val="22"/>
                <w:szCs w:val="22"/>
                <w:lang w:eastAsia="en-US"/>
              </w:rPr>
              <w:t>AgCl</w:t>
            </w:r>
            <w:proofErr w:type="spellEnd"/>
          </w:p>
          <w:p w14:paraId="50886697" w14:textId="73918400" w:rsidR="009A4194" w:rsidRPr="009A4194" w:rsidRDefault="009A4194" w:rsidP="009A4194">
            <w:pPr>
              <w:contextualSpacing/>
              <w:rPr>
                <w:rFonts w:eastAsia="Calibri"/>
                <w:kern w:val="2"/>
                <w:sz w:val="22"/>
                <w:szCs w:val="22"/>
                <w:lang w:eastAsia="en-US"/>
              </w:rPr>
            </w:pPr>
            <w:r w:rsidRPr="009A4194">
              <w:rPr>
                <w:rFonts w:eastAsia="Calibri"/>
                <w:kern w:val="2"/>
                <w:sz w:val="22"/>
                <w:szCs w:val="22"/>
                <w:lang w:eastAsia="en-US"/>
              </w:rPr>
              <w:t>Зажим для электродов: универсальный винтовой</w:t>
            </w:r>
          </w:p>
          <w:p w14:paraId="1BD48939" w14:textId="3081DD6D" w:rsidR="009A4194" w:rsidRPr="009A4194" w:rsidRDefault="009A4194" w:rsidP="009A4194">
            <w:pPr>
              <w:contextualSpacing/>
              <w:rPr>
                <w:rFonts w:eastAsia="Calibri"/>
                <w:kern w:val="2"/>
                <w:sz w:val="22"/>
                <w:szCs w:val="22"/>
                <w:lang w:eastAsia="en-US"/>
              </w:rPr>
            </w:pPr>
            <w:r w:rsidRPr="009A4194">
              <w:rPr>
                <w:rFonts w:eastAsia="Calibri"/>
                <w:kern w:val="2"/>
                <w:sz w:val="22"/>
                <w:szCs w:val="22"/>
                <w:lang w:eastAsia="en-US"/>
              </w:rPr>
              <w:t xml:space="preserve">Длина: </w:t>
            </w:r>
            <w:r>
              <w:rPr>
                <w:rFonts w:eastAsia="Calibri"/>
                <w:kern w:val="2"/>
                <w:sz w:val="22"/>
                <w:szCs w:val="22"/>
                <w:lang w:eastAsia="en-US"/>
              </w:rPr>
              <w:t xml:space="preserve">не менее </w:t>
            </w:r>
            <w:r w:rsidRPr="009A4194">
              <w:rPr>
                <w:rFonts w:eastAsia="Calibri"/>
                <w:kern w:val="2"/>
                <w:sz w:val="22"/>
                <w:szCs w:val="22"/>
                <w:lang w:eastAsia="en-US"/>
              </w:rPr>
              <w:t>14 см</w:t>
            </w:r>
          </w:p>
          <w:p w14:paraId="1B9D4929" w14:textId="2058CED0" w:rsidR="00D70AD3" w:rsidRPr="008708AF" w:rsidRDefault="009A4194" w:rsidP="009A4194">
            <w:pPr>
              <w:contextualSpacing/>
              <w:rPr>
                <w:rFonts w:eastAsia="Calibri"/>
                <w:kern w:val="2"/>
                <w:sz w:val="22"/>
                <w:szCs w:val="22"/>
                <w:lang w:eastAsia="en-US"/>
              </w:rPr>
            </w:pPr>
            <w:r w:rsidRPr="009A4194">
              <w:rPr>
                <w:rFonts w:eastAsia="Calibri"/>
                <w:kern w:val="2"/>
                <w:sz w:val="22"/>
                <w:szCs w:val="22"/>
                <w:lang w:eastAsia="en-US"/>
              </w:rPr>
              <w:t>Площадь контакта:</w:t>
            </w:r>
            <w:r>
              <w:rPr>
                <w:rFonts w:eastAsia="Calibri"/>
                <w:kern w:val="2"/>
                <w:sz w:val="22"/>
                <w:szCs w:val="22"/>
                <w:lang w:eastAsia="en-US"/>
              </w:rPr>
              <w:t xml:space="preserve"> не менее</w:t>
            </w:r>
            <w:r w:rsidRPr="009A4194">
              <w:rPr>
                <w:rFonts w:eastAsia="Calibri"/>
                <w:kern w:val="2"/>
                <w:sz w:val="22"/>
                <w:szCs w:val="22"/>
                <w:lang w:eastAsia="en-US"/>
              </w:rPr>
              <w:t xml:space="preserve"> 8,7 см2</w:t>
            </w:r>
          </w:p>
        </w:tc>
        <w:tc>
          <w:tcPr>
            <w:tcW w:w="820" w:type="dxa"/>
            <w:shd w:val="clear" w:color="auto" w:fill="auto"/>
          </w:tcPr>
          <w:p w14:paraId="7C0C57D2" w14:textId="627C621D" w:rsidR="00D70AD3" w:rsidRDefault="00D70AD3" w:rsidP="00D70AD3">
            <w:pPr>
              <w:contextualSpacing/>
              <w:jc w:val="center"/>
              <w:rPr>
                <w:sz w:val="22"/>
                <w:szCs w:val="22"/>
              </w:rPr>
            </w:pPr>
            <w:proofErr w:type="spellStart"/>
            <w:r>
              <w:rPr>
                <w:sz w:val="22"/>
                <w:szCs w:val="22"/>
              </w:rPr>
              <w:t>компл</w:t>
            </w:r>
            <w:proofErr w:type="spellEnd"/>
          </w:p>
        </w:tc>
        <w:tc>
          <w:tcPr>
            <w:tcW w:w="1001" w:type="dxa"/>
            <w:shd w:val="clear" w:color="auto" w:fill="auto"/>
          </w:tcPr>
          <w:p w14:paraId="009220C2" w14:textId="48809A3B" w:rsidR="00D70AD3" w:rsidRPr="008708AF" w:rsidRDefault="00D70AD3" w:rsidP="00D70AD3">
            <w:pPr>
              <w:contextualSpacing/>
              <w:jc w:val="center"/>
              <w:rPr>
                <w:sz w:val="22"/>
                <w:szCs w:val="22"/>
              </w:rPr>
            </w:pPr>
            <w:r>
              <w:rPr>
                <w:sz w:val="22"/>
                <w:szCs w:val="22"/>
              </w:rPr>
              <w:t>10</w:t>
            </w:r>
          </w:p>
        </w:tc>
      </w:tr>
    </w:tbl>
    <w:p w14:paraId="6230B627" w14:textId="4A9DB0D2" w:rsidR="006D4E0A" w:rsidRPr="009A4194" w:rsidRDefault="008708AF" w:rsidP="008708AF">
      <w:pPr>
        <w:pStyle w:val="Default"/>
        <w:jc w:val="both"/>
        <w:rPr>
          <w:sz w:val="22"/>
          <w:szCs w:val="22"/>
          <w:highlight w:val="yellow"/>
        </w:rPr>
      </w:pPr>
      <w:r w:rsidRPr="009A4194">
        <w:rPr>
          <w:b/>
          <w:sz w:val="22"/>
          <w:szCs w:val="22"/>
          <w:highlight w:val="yellow"/>
        </w:rPr>
        <w:t>2. Место поставки товара:</w:t>
      </w:r>
      <w:r w:rsidRPr="009A4194">
        <w:rPr>
          <w:sz w:val="22"/>
          <w:szCs w:val="22"/>
          <w:highlight w:val="yellow"/>
        </w:rPr>
        <w:t xml:space="preserve"> </w:t>
      </w:r>
      <w:r w:rsidR="009A4194" w:rsidRPr="009A4194">
        <w:rPr>
          <w:sz w:val="22"/>
          <w:szCs w:val="22"/>
          <w:highlight w:val="yellow"/>
        </w:rPr>
        <w:t xml:space="preserve">624480, Россия, Свердловская обл., </w:t>
      </w:r>
      <w:r w:rsidR="00854891">
        <w:rPr>
          <w:sz w:val="22"/>
          <w:szCs w:val="22"/>
          <w:highlight w:val="yellow"/>
        </w:rPr>
        <w:t>г. Североуральск, ул. Маяковского, 11А</w:t>
      </w:r>
    </w:p>
    <w:p w14:paraId="7133534E" w14:textId="463ABA2A" w:rsidR="008708AF" w:rsidRPr="008708AF" w:rsidRDefault="008708AF" w:rsidP="008708AF">
      <w:pPr>
        <w:pStyle w:val="Default"/>
        <w:jc w:val="both"/>
        <w:rPr>
          <w:sz w:val="22"/>
          <w:szCs w:val="22"/>
        </w:rPr>
      </w:pPr>
      <w:r w:rsidRPr="00DF186B">
        <w:rPr>
          <w:b/>
          <w:bCs/>
          <w:sz w:val="22"/>
          <w:szCs w:val="22"/>
          <w:highlight w:val="yellow"/>
        </w:rPr>
        <w:t>3. Срок поставки товара:</w:t>
      </w:r>
      <w:r w:rsidRPr="00DF186B">
        <w:rPr>
          <w:sz w:val="22"/>
          <w:szCs w:val="22"/>
          <w:highlight w:val="yellow"/>
        </w:rPr>
        <w:t xml:space="preserve"> с даты подписания договора </w:t>
      </w:r>
      <w:r w:rsidR="00297FC9">
        <w:rPr>
          <w:sz w:val="22"/>
          <w:szCs w:val="22"/>
          <w:highlight w:val="yellow"/>
        </w:rPr>
        <w:t>до 31</w:t>
      </w:r>
      <w:r w:rsidR="004B398D">
        <w:rPr>
          <w:sz w:val="22"/>
          <w:szCs w:val="22"/>
          <w:highlight w:val="yellow"/>
        </w:rPr>
        <w:t xml:space="preserve"> декабря 2026 года, по заявкам Заказчика</w:t>
      </w:r>
      <w:r w:rsidRPr="00DF186B">
        <w:rPr>
          <w:sz w:val="22"/>
          <w:szCs w:val="22"/>
          <w:highlight w:val="yellow"/>
        </w:rPr>
        <w:t>.</w:t>
      </w:r>
      <w:r w:rsidRPr="008708AF">
        <w:rPr>
          <w:sz w:val="22"/>
          <w:szCs w:val="22"/>
        </w:rPr>
        <w:t xml:space="preserve"> </w:t>
      </w:r>
      <w:r w:rsidR="009A4194" w:rsidRPr="00C65D5B">
        <w:rPr>
          <w:sz w:val="22"/>
          <w:szCs w:val="22"/>
          <w:highlight w:val="yellow"/>
        </w:rPr>
        <w:t>Поставка Товара по договору производится «Поставщиком» до Заказчика партиями, в течение 3-х рабочих дней с момента подачи заявки</w:t>
      </w:r>
      <w:r w:rsidR="00C65D5B">
        <w:rPr>
          <w:sz w:val="22"/>
          <w:szCs w:val="22"/>
        </w:rPr>
        <w:t>.</w:t>
      </w:r>
      <w:bookmarkStart w:id="2" w:name="_GoBack"/>
      <w:bookmarkEnd w:id="2"/>
    </w:p>
    <w:p w14:paraId="714E6AD0" w14:textId="77777777" w:rsidR="008708AF" w:rsidRPr="008708AF" w:rsidRDefault="008708AF" w:rsidP="00DF186B">
      <w:pPr>
        <w:jc w:val="both"/>
        <w:rPr>
          <w:sz w:val="22"/>
          <w:szCs w:val="22"/>
          <w:lang w:eastAsia="en-US"/>
        </w:rPr>
      </w:pPr>
      <w:r w:rsidRPr="008708AF">
        <w:rPr>
          <w:sz w:val="22"/>
          <w:szCs w:val="22"/>
        </w:rPr>
        <w:t>3.1. Поставка Товара по заявке Заказчика, транспортом Поставщика. Доставка, погрузочно-разгрузочные работы производятся за счет Поставщика.</w:t>
      </w:r>
    </w:p>
    <w:p w14:paraId="68649D47" w14:textId="77777777" w:rsidR="008708AF" w:rsidRPr="008708AF" w:rsidRDefault="008708AF" w:rsidP="008708AF">
      <w:pPr>
        <w:jc w:val="both"/>
        <w:rPr>
          <w:b/>
          <w:bCs/>
          <w:sz w:val="22"/>
          <w:szCs w:val="22"/>
        </w:rPr>
      </w:pPr>
      <w:r w:rsidRPr="008708AF">
        <w:rPr>
          <w:b/>
          <w:bCs/>
          <w:sz w:val="22"/>
          <w:szCs w:val="22"/>
        </w:rPr>
        <w:t>4. Требования к качеству, безопасности поставляемого товара:</w:t>
      </w:r>
    </w:p>
    <w:p w14:paraId="76F2A666" w14:textId="77777777" w:rsidR="008708AF" w:rsidRPr="008708AF" w:rsidRDefault="008708AF" w:rsidP="008708AF">
      <w:pPr>
        <w:jc w:val="both"/>
        <w:rPr>
          <w:sz w:val="22"/>
          <w:szCs w:val="22"/>
        </w:rPr>
      </w:pPr>
      <w:r w:rsidRPr="008708AF">
        <w:rPr>
          <w:sz w:val="22"/>
          <w:szCs w:val="22"/>
        </w:rPr>
        <w:t xml:space="preserve">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w:t>
      </w:r>
      <w:r w:rsidRPr="008708AF">
        <w:rPr>
          <w:sz w:val="22"/>
          <w:szCs w:val="22"/>
        </w:rPr>
        <w:lastRenderedPageBreak/>
        <w:t>должна иметь сертификат соответствия или декларацию о соответствии (при необходимости).</w:t>
      </w:r>
    </w:p>
    <w:p w14:paraId="55E68FB0" w14:textId="77777777" w:rsidR="008708AF" w:rsidRPr="008708AF" w:rsidRDefault="008708AF" w:rsidP="008708AF">
      <w:pPr>
        <w:jc w:val="both"/>
        <w:rPr>
          <w:sz w:val="22"/>
          <w:szCs w:val="22"/>
        </w:rPr>
      </w:pPr>
      <w:r w:rsidRPr="008708AF">
        <w:rPr>
          <w:sz w:val="22"/>
          <w:szCs w:val="22"/>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09233DDD" w14:textId="77777777" w:rsidR="008708AF" w:rsidRPr="008708AF" w:rsidRDefault="008708AF" w:rsidP="008708AF">
      <w:pPr>
        <w:jc w:val="both"/>
        <w:rPr>
          <w:sz w:val="22"/>
          <w:szCs w:val="22"/>
        </w:rPr>
      </w:pPr>
      <w:r w:rsidRPr="008708AF">
        <w:rPr>
          <w:sz w:val="22"/>
          <w:szCs w:val="22"/>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809027B" w14:textId="77777777" w:rsidR="008708AF" w:rsidRPr="008708AF" w:rsidRDefault="008708AF" w:rsidP="008708AF">
      <w:pPr>
        <w:jc w:val="both"/>
        <w:rPr>
          <w:sz w:val="22"/>
          <w:szCs w:val="22"/>
        </w:rPr>
      </w:pPr>
      <w:r w:rsidRPr="008708AF">
        <w:rPr>
          <w:sz w:val="22"/>
          <w:szCs w:val="22"/>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CB0EF30" w14:textId="77777777" w:rsidR="008708AF" w:rsidRPr="008708AF" w:rsidRDefault="008708AF" w:rsidP="008708AF">
      <w:pPr>
        <w:jc w:val="both"/>
        <w:rPr>
          <w:sz w:val="22"/>
          <w:szCs w:val="22"/>
        </w:rPr>
      </w:pPr>
      <w:r w:rsidRPr="008708AF">
        <w:rPr>
          <w:sz w:val="22"/>
          <w:szCs w:val="22"/>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2AD501B8" w14:textId="77777777" w:rsidR="008708AF" w:rsidRPr="008708AF" w:rsidRDefault="008708AF" w:rsidP="008708AF">
      <w:pPr>
        <w:jc w:val="both"/>
        <w:rPr>
          <w:sz w:val="22"/>
          <w:szCs w:val="22"/>
        </w:rPr>
      </w:pPr>
      <w:r w:rsidRPr="008708AF">
        <w:rPr>
          <w:sz w:val="22"/>
          <w:szCs w:val="22"/>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48AFBE4B" w14:textId="77777777" w:rsidR="008708AF" w:rsidRPr="008708AF" w:rsidRDefault="008708AF" w:rsidP="008708AF">
      <w:pPr>
        <w:jc w:val="both"/>
        <w:rPr>
          <w:sz w:val="22"/>
          <w:szCs w:val="22"/>
        </w:rPr>
      </w:pPr>
      <w:r w:rsidRPr="008708AF">
        <w:rPr>
          <w:sz w:val="22"/>
          <w:szCs w:val="22"/>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92423E8" w14:textId="77777777" w:rsidR="008708AF" w:rsidRPr="008708AF" w:rsidRDefault="008708AF" w:rsidP="008708AF">
      <w:pPr>
        <w:jc w:val="both"/>
        <w:rPr>
          <w:sz w:val="22"/>
          <w:szCs w:val="22"/>
        </w:rPr>
      </w:pPr>
      <w:r w:rsidRPr="008708AF">
        <w:rPr>
          <w:sz w:val="22"/>
          <w:szCs w:val="22"/>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A823AE6" w14:textId="77777777" w:rsidR="008708AF" w:rsidRPr="008708AF" w:rsidRDefault="008708AF" w:rsidP="008708AF">
      <w:pPr>
        <w:jc w:val="both"/>
        <w:rPr>
          <w:b/>
          <w:bCs/>
          <w:sz w:val="22"/>
          <w:szCs w:val="22"/>
        </w:rPr>
      </w:pPr>
      <w:r w:rsidRPr="008708AF">
        <w:rPr>
          <w:b/>
          <w:bCs/>
          <w:sz w:val="22"/>
          <w:szCs w:val="22"/>
        </w:rPr>
        <w:t>5. Требования к упаковке и маркировке поставляемого товара:</w:t>
      </w:r>
    </w:p>
    <w:p w14:paraId="111A4533" w14:textId="77777777" w:rsidR="008708AF" w:rsidRPr="008708AF" w:rsidRDefault="008708AF" w:rsidP="008708AF">
      <w:pPr>
        <w:jc w:val="both"/>
        <w:rPr>
          <w:sz w:val="22"/>
          <w:szCs w:val="22"/>
        </w:rPr>
      </w:pPr>
      <w:r w:rsidRPr="008708AF">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7DD7F7B" w14:textId="77777777" w:rsidR="008708AF" w:rsidRPr="008708AF" w:rsidRDefault="008708AF" w:rsidP="008708AF">
      <w:pPr>
        <w:jc w:val="both"/>
        <w:rPr>
          <w:sz w:val="22"/>
          <w:szCs w:val="22"/>
        </w:rPr>
      </w:pPr>
      <w:r w:rsidRPr="008708AF">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770763D" w14:textId="77777777" w:rsidR="008708AF" w:rsidRPr="008708AF" w:rsidRDefault="008708AF" w:rsidP="008708AF">
      <w:pPr>
        <w:jc w:val="both"/>
        <w:rPr>
          <w:sz w:val="22"/>
          <w:szCs w:val="22"/>
        </w:rPr>
      </w:pPr>
      <w:r w:rsidRPr="008708AF">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074D2DC" w14:textId="77777777" w:rsidR="008708AF" w:rsidRPr="008708AF" w:rsidRDefault="008708AF" w:rsidP="008708AF">
      <w:pPr>
        <w:jc w:val="both"/>
        <w:rPr>
          <w:sz w:val="22"/>
          <w:szCs w:val="22"/>
        </w:rPr>
      </w:pPr>
      <w:r w:rsidRPr="008708AF">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70E4EC0" w14:textId="77777777" w:rsidR="008708AF" w:rsidRPr="008708AF" w:rsidRDefault="008708AF" w:rsidP="008708AF">
      <w:pPr>
        <w:pStyle w:val="docdata"/>
        <w:widowControl w:val="0"/>
        <w:shd w:val="clear" w:color="auto" w:fill="FFFFFF"/>
        <w:spacing w:before="0" w:beforeAutospacing="0" w:after="0" w:afterAutospacing="0"/>
        <w:jc w:val="both"/>
        <w:rPr>
          <w:rFonts w:eastAsia="Calibri"/>
          <w:sz w:val="22"/>
          <w:szCs w:val="22"/>
          <w:lang w:eastAsia="en-US"/>
        </w:rPr>
      </w:pPr>
      <w:r w:rsidRPr="008708AF">
        <w:rPr>
          <w:rFonts w:eastAsia="Calibri"/>
          <w:b/>
          <w:bCs/>
          <w:sz w:val="22"/>
          <w:szCs w:val="22"/>
          <w:lang w:eastAsia="en-US"/>
        </w:rPr>
        <w:t>6. Требования к гарантийному сроку товара и (или) объему предоставления гарантий качества товара</w:t>
      </w:r>
      <w:r w:rsidRPr="008708AF">
        <w:rPr>
          <w:rFonts w:eastAsia="Calibri"/>
          <w:sz w:val="22"/>
          <w:szCs w:val="22"/>
          <w:lang w:eastAsia="en-US"/>
        </w:rPr>
        <w:t>:</w:t>
      </w:r>
    </w:p>
    <w:p w14:paraId="2AEFFC09" w14:textId="77777777" w:rsidR="008708AF" w:rsidRPr="008708AF" w:rsidRDefault="008708AF" w:rsidP="008708AF">
      <w:pPr>
        <w:pStyle w:val="docdata"/>
        <w:widowControl w:val="0"/>
        <w:shd w:val="clear" w:color="auto" w:fill="FFFFFF"/>
        <w:spacing w:before="0" w:beforeAutospacing="0" w:after="0" w:afterAutospacing="0"/>
        <w:jc w:val="both"/>
        <w:rPr>
          <w:rFonts w:eastAsia="Calibri"/>
          <w:sz w:val="22"/>
          <w:szCs w:val="22"/>
          <w:lang w:eastAsia="en-US"/>
        </w:rPr>
      </w:pPr>
      <w:r w:rsidRPr="008708AF">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53A4A868" w14:textId="77777777" w:rsidR="008708AF" w:rsidRPr="008708AF" w:rsidRDefault="008708AF" w:rsidP="008708AF">
      <w:pPr>
        <w:pStyle w:val="docdata"/>
        <w:widowControl w:val="0"/>
        <w:shd w:val="clear" w:color="auto" w:fill="FFFFFF"/>
        <w:spacing w:before="0" w:beforeAutospacing="0" w:after="0" w:afterAutospacing="0"/>
        <w:jc w:val="both"/>
        <w:rPr>
          <w:rFonts w:eastAsia="Calibri"/>
          <w:sz w:val="22"/>
          <w:szCs w:val="22"/>
          <w:lang w:eastAsia="en-US"/>
        </w:rPr>
      </w:pPr>
      <w:r w:rsidRPr="008708AF">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6EDD6E07" w14:textId="77777777" w:rsidR="008708AF" w:rsidRPr="008708AF" w:rsidRDefault="008708AF" w:rsidP="008708AF">
      <w:pPr>
        <w:pStyle w:val="docdata"/>
        <w:widowControl w:val="0"/>
        <w:shd w:val="clear" w:color="auto" w:fill="FFFFFF"/>
        <w:spacing w:before="0" w:beforeAutospacing="0" w:after="0" w:afterAutospacing="0"/>
        <w:jc w:val="both"/>
        <w:rPr>
          <w:color w:val="000000"/>
          <w:sz w:val="22"/>
          <w:szCs w:val="22"/>
        </w:rPr>
      </w:pPr>
      <w:r w:rsidRPr="008708AF">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w:t>
      </w:r>
      <w:r w:rsidRPr="008708AF">
        <w:rPr>
          <w:color w:val="000000"/>
          <w:sz w:val="22"/>
          <w:szCs w:val="22"/>
        </w:rPr>
        <w:t>, своим транспортом и за свой счет, в сроки, определенные договором.</w:t>
      </w:r>
    </w:p>
    <w:p w14:paraId="4815085A" w14:textId="77777777" w:rsidR="008708AF" w:rsidRPr="008708AF" w:rsidRDefault="008708AF" w:rsidP="008708AF">
      <w:pPr>
        <w:pStyle w:val="Default"/>
        <w:jc w:val="both"/>
        <w:rPr>
          <w:b/>
          <w:sz w:val="22"/>
          <w:szCs w:val="22"/>
        </w:rPr>
      </w:pPr>
    </w:p>
    <w:sectPr w:rsidR="008708AF" w:rsidRPr="008708AF" w:rsidSect="008708AF">
      <w:pgSz w:w="11906" w:h="16838"/>
      <w:pgMar w:top="1135" w:right="68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2"/>
      <w:numFmt w:val="upperRoman"/>
      <w:pStyle w:val="1"/>
      <w:lvlText w:val="%1."/>
      <w:lvlJc w:val="left"/>
      <w:pPr>
        <w:tabs>
          <w:tab w:val="num" w:pos="1080"/>
        </w:tabs>
        <w:ind w:left="1080" w:hanging="720"/>
      </w:pPr>
      <w:rPr>
        <w:rFonts w:cs="Times New Roman" w:hint="default"/>
      </w:rPr>
    </w:lvl>
    <w:lvl w:ilvl="1">
      <w:numFmt w:val="none"/>
      <w:suff w:val="nothing"/>
      <w:lvlText w:val=""/>
      <w:lvlJc w:val="left"/>
      <w:pPr>
        <w:tabs>
          <w:tab w:val="num" w:pos="0"/>
        </w:tabs>
        <w:ind w:left="0" w:firstLine="0"/>
      </w:pPr>
      <w:rPr>
        <w:rFonts w:cs="Times New Roman"/>
      </w:rPr>
    </w:lvl>
    <w:lvl w:ilvl="2">
      <w:numFmt w:val="none"/>
      <w:suff w:val="nothing"/>
      <w:lvlText w:val=""/>
      <w:lvlJc w:val="left"/>
      <w:pPr>
        <w:tabs>
          <w:tab w:val="num" w:pos="0"/>
        </w:tabs>
        <w:ind w:left="0" w:firstLine="0"/>
      </w:pPr>
      <w:rPr>
        <w:rFonts w:cs="Times New Roman"/>
      </w:rPr>
    </w:lvl>
    <w:lvl w:ilvl="3">
      <w:numFmt w:val="none"/>
      <w:suff w:val="nothing"/>
      <w:lvlText w:val=""/>
      <w:lvlJc w:val="left"/>
      <w:pPr>
        <w:tabs>
          <w:tab w:val="num" w:pos="0"/>
        </w:tabs>
        <w:ind w:left="0" w:firstLine="0"/>
      </w:pPr>
      <w:rPr>
        <w:rFonts w:cs="Times New Roman"/>
      </w:rPr>
    </w:lvl>
    <w:lvl w:ilvl="4">
      <w:numFmt w:val="none"/>
      <w:suff w:val="nothing"/>
      <w:lvlText w:val=""/>
      <w:lvlJc w:val="left"/>
      <w:pPr>
        <w:tabs>
          <w:tab w:val="num" w:pos="0"/>
        </w:tabs>
        <w:ind w:left="0" w:firstLine="0"/>
      </w:pPr>
      <w:rPr>
        <w:rFonts w:cs="Times New Roman"/>
      </w:rPr>
    </w:lvl>
    <w:lvl w:ilvl="5">
      <w:numFmt w:val="none"/>
      <w:suff w:val="nothing"/>
      <w:lvlText w:val=""/>
      <w:lvlJc w:val="left"/>
      <w:pPr>
        <w:tabs>
          <w:tab w:val="num" w:pos="0"/>
        </w:tabs>
        <w:ind w:left="0" w:firstLine="0"/>
      </w:pPr>
      <w:rPr>
        <w:rFonts w:cs="Times New Roman"/>
      </w:rPr>
    </w:lvl>
    <w:lvl w:ilvl="6">
      <w:numFmt w:val="none"/>
      <w:suff w:val="nothing"/>
      <w:lvlText w:val=""/>
      <w:lvlJc w:val="left"/>
      <w:pPr>
        <w:tabs>
          <w:tab w:val="num" w:pos="0"/>
        </w:tabs>
        <w:ind w:left="0" w:firstLine="0"/>
      </w:pPr>
      <w:rPr>
        <w:rFonts w:cs="Times New Roman"/>
      </w:rPr>
    </w:lvl>
    <w:lvl w:ilvl="7">
      <w:numFmt w:val="none"/>
      <w:suff w:val="nothing"/>
      <w:lvlText w:val=""/>
      <w:lvlJc w:val="left"/>
      <w:pPr>
        <w:tabs>
          <w:tab w:val="num" w:pos="0"/>
        </w:tabs>
        <w:ind w:left="0" w:firstLine="0"/>
      </w:pPr>
      <w:rPr>
        <w:rFonts w:cs="Times New Roman"/>
      </w:rPr>
    </w:lvl>
    <w:lvl w:ilvl="8">
      <w:numFmt w:val="none"/>
      <w:suff w:val="nothing"/>
      <w:lvlText w:val=""/>
      <w:lvlJc w:val="left"/>
      <w:pPr>
        <w:tabs>
          <w:tab w:val="num" w:pos="0"/>
        </w:tabs>
        <w:ind w:left="0" w:firstLine="0"/>
      </w:pPr>
      <w:rPr>
        <w:rFonts w:cs="Times New Roman"/>
      </w:rPr>
    </w:lvl>
  </w:abstractNum>
  <w:abstractNum w:abstractNumId="1">
    <w:nsid w:val="077C48A5"/>
    <w:multiLevelType w:val="hybridMultilevel"/>
    <w:tmpl w:val="4A643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3"/>
    <w:rsid w:val="00043FE0"/>
    <w:rsid w:val="0009108C"/>
    <w:rsid w:val="000B24B7"/>
    <w:rsid w:val="000D0BEF"/>
    <w:rsid w:val="00146052"/>
    <w:rsid w:val="0015456D"/>
    <w:rsid w:val="001A3A87"/>
    <w:rsid w:val="001B6242"/>
    <w:rsid w:val="00262342"/>
    <w:rsid w:val="00297FC9"/>
    <w:rsid w:val="002D462A"/>
    <w:rsid w:val="002E6567"/>
    <w:rsid w:val="00310D38"/>
    <w:rsid w:val="00327C13"/>
    <w:rsid w:val="00443AD0"/>
    <w:rsid w:val="004B398D"/>
    <w:rsid w:val="005D7D85"/>
    <w:rsid w:val="005F3C55"/>
    <w:rsid w:val="00664B96"/>
    <w:rsid w:val="00682921"/>
    <w:rsid w:val="00696E15"/>
    <w:rsid w:val="006C16FE"/>
    <w:rsid w:val="006D4E0A"/>
    <w:rsid w:val="007117E5"/>
    <w:rsid w:val="00717F73"/>
    <w:rsid w:val="00782A5C"/>
    <w:rsid w:val="00786AD1"/>
    <w:rsid w:val="007C3DD3"/>
    <w:rsid w:val="0083298E"/>
    <w:rsid w:val="00854891"/>
    <w:rsid w:val="00857992"/>
    <w:rsid w:val="008708AF"/>
    <w:rsid w:val="008E08B3"/>
    <w:rsid w:val="00927EEA"/>
    <w:rsid w:val="00950D2E"/>
    <w:rsid w:val="00987120"/>
    <w:rsid w:val="009A4194"/>
    <w:rsid w:val="009D1285"/>
    <w:rsid w:val="009E2FA3"/>
    <w:rsid w:val="009F2F57"/>
    <w:rsid w:val="00A039DE"/>
    <w:rsid w:val="00A4044C"/>
    <w:rsid w:val="00AB1759"/>
    <w:rsid w:val="00AF4314"/>
    <w:rsid w:val="00B524AF"/>
    <w:rsid w:val="00B95B15"/>
    <w:rsid w:val="00BE300B"/>
    <w:rsid w:val="00C24630"/>
    <w:rsid w:val="00C578AC"/>
    <w:rsid w:val="00C65D5B"/>
    <w:rsid w:val="00CD31FD"/>
    <w:rsid w:val="00CF4150"/>
    <w:rsid w:val="00D1427F"/>
    <w:rsid w:val="00D70AD3"/>
    <w:rsid w:val="00DC1CDC"/>
    <w:rsid w:val="00DF186B"/>
    <w:rsid w:val="00DF25D6"/>
    <w:rsid w:val="00E1031A"/>
    <w:rsid w:val="00E46272"/>
    <w:rsid w:val="00E46F30"/>
    <w:rsid w:val="00E53EC4"/>
    <w:rsid w:val="00E61365"/>
    <w:rsid w:val="00F12C5D"/>
    <w:rsid w:val="00F37695"/>
    <w:rsid w:val="00F6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0B8837"/>
  <w15:chartTrackingRefBased/>
  <w15:docId w15:val="{E2B2D8C1-1612-48FD-901D-4DDC2E3E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keepNext/>
      <w:widowControl/>
      <w:numPr>
        <w:numId w:val="1"/>
      </w:numPr>
      <w:autoSpaceDE/>
      <w:spacing w:after="60"/>
      <w:jc w:val="center"/>
      <w:outlineLvl w:val="0"/>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cs="Times New Roman" w:hint="default"/>
      <w:b/>
      <w:color w:val="000000"/>
    </w:rPr>
  </w:style>
  <w:style w:type="character" w:customStyle="1" w:styleId="WW8Num13z1">
    <w:name w:val="WW8Num13z1"/>
    <w:rPr>
      <w:rFonts w:ascii="Times New Roman" w:eastAsia="Times New Roman" w:hAnsi="Times New Roman" w:cs="Times New Roman"/>
      <w:b w:val="0"/>
      <w:i w:val="0"/>
      <w:color w:val="000000"/>
      <w:sz w:val="24"/>
      <w:szCs w:val="24"/>
    </w:rPr>
  </w:style>
  <w:style w:type="character" w:customStyle="1" w:styleId="WW8Num13z2">
    <w:name w:val="WW8Num13z2"/>
    <w:rPr>
      <w:rFonts w:cs="Times New Roman" w:hint="default"/>
      <w:color w:val="00000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rPr>
  </w:style>
  <w:style w:type="character" w:customStyle="1" w:styleId="WW8Num16z1">
    <w:name w:val="WW8Num16z1"/>
    <w:rPr>
      <w:rFonts w:ascii="Symbol" w:hAnsi="Symbol" w:cs="Symbol" w:hint="default"/>
    </w:rPr>
  </w:style>
  <w:style w:type="character" w:customStyle="1" w:styleId="WW8Num16z2">
    <w:name w:val="WW8Num16z2"/>
    <w:rPr>
      <w:rFonts w:ascii="Times New Roman" w:eastAsia="Times New Roman" w:hAnsi="Times New Roman" w:cs="Times New Roman" w:hint="default"/>
    </w:rPr>
  </w:style>
  <w:style w:type="character" w:customStyle="1" w:styleId="WW8Num17z0">
    <w:name w:val="WW8Num17z0"/>
    <w:rPr>
      <w:rFonts w:hint="default"/>
      <w:color w:val="000000"/>
    </w:rPr>
  </w:style>
  <w:style w:type="character" w:customStyle="1" w:styleId="WW8Num17z1">
    <w:name w:val="WW8Num17z1"/>
    <w:rPr>
      <w:color w:val="000000"/>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cs="Times New Roman" w:hint="default"/>
    </w:rPr>
  </w:style>
  <w:style w:type="character" w:customStyle="1" w:styleId="WW8Num28z1">
    <w:name w:val="WW8Num28z1"/>
    <w:rPr>
      <w:rFonts w:cs="Times New Roman"/>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cs="Times New Roman" w:hint="default"/>
    </w:rPr>
  </w:style>
  <w:style w:type="character" w:customStyle="1" w:styleId="WW8Num32z1">
    <w:name w:val="WW8Num32z1"/>
    <w:rPr>
      <w:rFonts w:cs="Times New Roman"/>
    </w:rPr>
  </w:style>
  <w:style w:type="character" w:customStyle="1" w:styleId="WW8Num33z0">
    <w:name w:val="WW8Num33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tx1">
    <w:name w:val="tx1"/>
    <w:rPr>
      <w:b/>
      <w:bCs/>
    </w:rPr>
  </w:style>
  <w:style w:type="character" w:customStyle="1" w:styleId="apple-style-span">
    <w:name w:val="apple-style-span"/>
    <w:basedOn w:val="10"/>
  </w:style>
  <w:style w:type="character" w:customStyle="1" w:styleId="m1">
    <w:name w:val="m1"/>
    <w:rPr>
      <w:color w:val="0000FF"/>
    </w:rPr>
  </w:style>
  <w:style w:type="character" w:customStyle="1" w:styleId="11">
    <w:name w:val="Знак примечания1"/>
    <w:rPr>
      <w:sz w:val="16"/>
      <w:szCs w:val="16"/>
    </w:rPr>
  </w:style>
  <w:style w:type="character" w:customStyle="1" w:styleId="a4">
    <w:name w:val="Текст примечания Знак"/>
    <w:rPr>
      <w:rFonts w:ascii="Times New Roman" w:hAnsi="Times New Roman" w:cs="Times New Roman"/>
    </w:rPr>
  </w:style>
  <w:style w:type="character" w:customStyle="1" w:styleId="a5">
    <w:name w:val="Название Знак"/>
    <w:rPr>
      <w:rFonts w:ascii="Times New Roman" w:hAnsi="Times New Roman" w:cs="Times New Roman"/>
      <w:b/>
      <w:bCs/>
      <w:sz w:val="28"/>
      <w:szCs w:val="24"/>
    </w:rPr>
  </w:style>
  <w:style w:type="character" w:styleId="a6">
    <w:name w:val="Hyperlink"/>
    <w:rPr>
      <w:color w:val="0000FF"/>
      <w:u w:val="single"/>
    </w:rPr>
  </w:style>
  <w:style w:type="character" w:customStyle="1" w:styleId="a7">
    <w:name w:val="Верхний колонтитул Знак"/>
    <w:rPr>
      <w:rFonts w:ascii="Times New Roman" w:hAnsi="Times New Roman" w:cs="Times New Roman"/>
    </w:rPr>
  </w:style>
  <w:style w:type="character" w:styleId="a8">
    <w:name w:val="Strong"/>
    <w:qFormat/>
    <w:rPr>
      <w:b/>
      <w:bCs/>
    </w:rPr>
  </w:style>
  <w:style w:type="character" w:styleId="a9">
    <w:name w:val="FollowedHyperlink"/>
    <w:rPr>
      <w:color w:val="800080"/>
      <w:u w:val="single"/>
    </w:rPr>
  </w:style>
  <w:style w:type="character" w:customStyle="1" w:styleId="FontStyle25">
    <w:name w:val="Font Style25"/>
    <w:rPr>
      <w:rFonts w:ascii="Verdana" w:hAnsi="Verdana" w:cs="Verdana" w:hint="default"/>
      <w:sz w:val="16"/>
      <w:szCs w:val="16"/>
    </w:rPr>
  </w:style>
  <w:style w:type="character" w:customStyle="1" w:styleId="FontStyle26">
    <w:name w:val="Font Style26"/>
    <w:rPr>
      <w:rFonts w:ascii="Times New Roman" w:hAnsi="Times New Roman" w:cs="Times New Roman" w:hint="default"/>
      <w:sz w:val="22"/>
      <w:szCs w:val="22"/>
    </w:rPr>
  </w:style>
  <w:style w:type="character" w:customStyle="1" w:styleId="aa">
    <w:name w:val="Основной текст_"/>
    <w:rPr>
      <w:rFonts w:ascii="Times New Roman" w:hAnsi="Times New Roman" w:cs="Times New Roman"/>
      <w:sz w:val="27"/>
      <w:szCs w:val="27"/>
      <w:shd w:val="clear" w:color="auto" w:fill="FFFFFF"/>
    </w:rPr>
  </w:style>
  <w:style w:type="paragraph" w:styleId="ab">
    <w:name w:val="Title"/>
    <w:basedOn w:val="a"/>
    <w:next w:val="ac"/>
    <w:pPr>
      <w:widowControl/>
      <w:autoSpaceDE/>
      <w:jc w:val="center"/>
    </w:pPr>
    <w:rPr>
      <w:b/>
      <w:bCs/>
      <w:sz w:val="28"/>
      <w:szCs w:val="24"/>
      <w:lang w:val="x-none"/>
    </w:rPr>
  </w:style>
  <w:style w:type="paragraph" w:styleId="ac">
    <w:name w:val="Body Text"/>
    <w:basedOn w:val="a"/>
    <w:pPr>
      <w:widowControl/>
      <w:autoSpaceDE/>
      <w:jc w:val="both"/>
    </w:pPr>
    <w:rPr>
      <w:sz w:val="24"/>
    </w:r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styleId="af">
    <w:name w:val="Balloon Text"/>
    <w:basedOn w:val="a"/>
    <w:rPr>
      <w:rFonts w:ascii="Tahoma" w:hAnsi="Tahoma" w:cs="Tahoma"/>
      <w:sz w:val="16"/>
      <w:szCs w:val="16"/>
      <w:lang w:val="x-none"/>
    </w:rPr>
  </w:style>
  <w:style w:type="paragraph" w:customStyle="1" w:styleId="ConsNonformat">
    <w:name w:val="ConsNonformat"/>
    <w:pPr>
      <w:suppressAutoHyphens/>
      <w:autoSpaceDE w:val="0"/>
    </w:pPr>
    <w:rPr>
      <w:sz w:val="22"/>
      <w:lang w:eastAsia="zh-CN"/>
    </w:rPr>
  </w:style>
  <w:style w:type="paragraph" w:styleId="af0">
    <w:name w:val="List Paragraph"/>
    <w:basedOn w:val="a"/>
    <w:qFormat/>
    <w:pPr>
      <w:widowControl/>
      <w:autoSpaceDE/>
      <w:ind w:left="720"/>
      <w:contextualSpacing/>
    </w:pPr>
  </w:style>
  <w:style w:type="paragraph" w:customStyle="1" w:styleId="13">
    <w:name w:val="Текст примечания1"/>
    <w:basedOn w:val="a"/>
    <w:rPr>
      <w:lang w:val="x-none"/>
    </w:rPr>
  </w:style>
  <w:style w:type="paragraph" w:styleId="af1">
    <w:name w:val="No Spacing"/>
    <w:uiPriority w:val="1"/>
    <w:qFormat/>
    <w:pPr>
      <w:suppressAutoHyphens/>
    </w:pPr>
    <w:rPr>
      <w:rFonts w:ascii="Calibri" w:hAnsi="Calibri" w:cs="Calibri"/>
      <w:sz w:val="22"/>
      <w:szCs w:val="22"/>
      <w:lang w:eastAsia="zh-CN"/>
    </w:rPr>
  </w:style>
  <w:style w:type="paragraph" w:customStyle="1" w:styleId="ConsNormal">
    <w:name w:val="ConsNormal"/>
    <w:pPr>
      <w:widowControl w:val="0"/>
      <w:suppressAutoHyphens/>
      <w:autoSpaceDE w:val="0"/>
      <w:ind w:firstLine="720"/>
    </w:pPr>
    <w:rPr>
      <w:rFonts w:ascii="Arial" w:hAnsi="Arial" w:cs="Arial"/>
      <w:lang w:eastAsia="zh-CN"/>
    </w:rPr>
  </w:style>
  <w:style w:type="paragraph" w:customStyle="1" w:styleId="af2">
    <w:name w:val="Колонтитул"/>
    <w:basedOn w:val="a"/>
    <w:pPr>
      <w:suppressLineNumbers/>
      <w:tabs>
        <w:tab w:val="center" w:pos="4819"/>
        <w:tab w:val="right" w:pos="9638"/>
      </w:tabs>
    </w:pPr>
  </w:style>
  <w:style w:type="paragraph" w:styleId="af3">
    <w:name w:val="header"/>
    <w:basedOn w:val="a"/>
    <w:rPr>
      <w:lang w:val="x-none"/>
    </w:rPr>
  </w:style>
  <w:style w:type="paragraph" w:customStyle="1" w:styleId="14">
    <w:name w:val="Абзац списка1"/>
    <w:basedOn w:val="a"/>
    <w:pPr>
      <w:widowControl/>
      <w:autoSpaceDE/>
      <w:spacing w:before="192"/>
      <w:ind w:left="720"/>
      <w:contextualSpacing/>
    </w:pPr>
    <w:rPr>
      <w:rFonts w:ascii="Calibri" w:hAnsi="Calibri" w:cs="Calibri"/>
      <w:sz w:val="22"/>
      <w:szCs w:val="22"/>
    </w:rPr>
  </w:style>
  <w:style w:type="paragraph" w:customStyle="1" w:styleId="af4">
    <w:name w:val="Декоративный"/>
    <w:pPr>
      <w:suppressAutoHyphens/>
      <w:jc w:val="center"/>
    </w:pPr>
    <w:rPr>
      <w:b/>
      <w:sz w:val="24"/>
    </w:rPr>
  </w:style>
  <w:style w:type="paragraph" w:customStyle="1" w:styleId="15">
    <w:name w:val="Обычный (веб)1"/>
    <w:basedOn w:val="a"/>
    <w:pPr>
      <w:widowControl/>
      <w:autoSpaceDE/>
      <w:spacing w:before="280" w:after="280"/>
    </w:pPr>
    <w:rPr>
      <w:sz w:val="24"/>
      <w:szCs w:val="24"/>
    </w:rPr>
  </w:style>
  <w:style w:type="paragraph" w:customStyle="1" w:styleId="CharChar">
    <w:name w:val="Char Char Знак Знак Знак Знак Знак Знак"/>
    <w:basedOn w:val="a"/>
    <w:pPr>
      <w:widowControl/>
      <w:autoSpaceDE/>
      <w:spacing w:after="160" w:line="240" w:lineRule="exact"/>
    </w:pPr>
    <w:rPr>
      <w:rFonts w:ascii="Verdana" w:hAnsi="Verdana" w:cs="Verdana"/>
      <w:sz w:val="24"/>
      <w:szCs w:val="24"/>
      <w:lang w:val="en-US"/>
    </w:rPr>
  </w:style>
  <w:style w:type="paragraph" w:customStyle="1" w:styleId="ListParagraph1">
    <w:name w:val="List Paragraph1"/>
    <w:basedOn w:val="a"/>
    <w:pPr>
      <w:widowControl/>
      <w:autoSpaceDE/>
      <w:spacing w:after="200" w:line="276" w:lineRule="auto"/>
      <w:ind w:left="720"/>
    </w:pPr>
    <w:rPr>
      <w:rFonts w:ascii="Calibri" w:eastAsia="Calibri" w:hAnsi="Calibri" w:cs="Calibri"/>
      <w:sz w:val="22"/>
      <w:szCs w:val="22"/>
    </w:rPr>
  </w:style>
  <w:style w:type="paragraph" w:customStyle="1" w:styleId="xl63">
    <w:name w:val="xl63"/>
    <w:basedOn w:val="a"/>
    <w:pPr>
      <w:widowControl/>
      <w:autoSpaceDE/>
      <w:spacing w:before="280" w:after="280"/>
    </w:pPr>
    <w:rPr>
      <w:rFonts w:ascii="Arial" w:hAnsi="Arial" w:cs="Arial"/>
      <w:sz w:val="24"/>
      <w:szCs w:val="24"/>
    </w:rPr>
  </w:style>
  <w:style w:type="paragraph" w:customStyle="1" w:styleId="xl64">
    <w:name w:val="xl64"/>
    <w:basedOn w:val="a"/>
    <w:pPr>
      <w:widowControl/>
      <w:autoSpaceDE/>
      <w:spacing w:before="280" w:after="280"/>
      <w:jc w:val="center"/>
      <w:textAlignment w:val="top"/>
    </w:pPr>
    <w:rPr>
      <w:rFonts w:ascii="Arial" w:hAnsi="Arial" w:cs="Arial"/>
      <w:sz w:val="24"/>
      <w:szCs w:val="24"/>
    </w:rPr>
  </w:style>
  <w:style w:type="paragraph" w:customStyle="1" w:styleId="xl65">
    <w:name w:val="xl65"/>
    <w:basedOn w:val="a"/>
    <w:pPr>
      <w:widowControl/>
      <w:autoSpaceDE/>
      <w:spacing w:before="280" w:after="280"/>
      <w:textAlignment w:val="top"/>
    </w:pPr>
    <w:rPr>
      <w:rFonts w:ascii="Arial" w:hAnsi="Arial" w:cs="Arial"/>
      <w:sz w:val="24"/>
      <w:szCs w:val="24"/>
    </w:rPr>
  </w:style>
  <w:style w:type="paragraph" w:customStyle="1" w:styleId="xl66">
    <w:name w:val="xl66"/>
    <w:basedOn w:val="a"/>
    <w:pPr>
      <w:widowControl/>
      <w:autoSpaceDE/>
      <w:spacing w:before="280" w:after="280"/>
      <w:jc w:val="center"/>
      <w:textAlignment w:val="top"/>
    </w:pPr>
    <w:rPr>
      <w:rFonts w:ascii="Arial" w:hAnsi="Arial" w:cs="Arial"/>
      <w:sz w:val="24"/>
      <w:szCs w:val="24"/>
    </w:rPr>
  </w:style>
  <w:style w:type="paragraph" w:customStyle="1" w:styleId="xl67">
    <w:name w:val="xl67"/>
    <w:basedOn w:val="a"/>
    <w:pPr>
      <w:widowControl/>
      <w:autoSpaceDE/>
      <w:spacing w:before="280" w:after="280"/>
      <w:jc w:val="right"/>
      <w:textAlignment w:val="top"/>
    </w:pPr>
    <w:rPr>
      <w:rFonts w:ascii="Arial" w:hAnsi="Arial" w:cs="Arial"/>
      <w:sz w:val="24"/>
      <w:szCs w:val="24"/>
    </w:rPr>
  </w:style>
  <w:style w:type="paragraph" w:customStyle="1" w:styleId="xl68">
    <w:name w:val="xl68"/>
    <w:basedOn w:val="a"/>
    <w:pPr>
      <w:widowControl/>
      <w:autoSpaceDE/>
      <w:spacing w:before="280" w:after="280"/>
      <w:jc w:val="right"/>
      <w:textAlignment w:val="top"/>
    </w:pPr>
    <w:rPr>
      <w:rFonts w:ascii="Arial" w:hAnsi="Arial" w:cs="Arial"/>
      <w:sz w:val="24"/>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0">
    <w:name w:val="xl70"/>
    <w:basedOn w:val="a"/>
    <w:pPr>
      <w:widowControl/>
      <w:pBdr>
        <w:top w:val="single" w:sz="4" w:space="0" w:color="000000"/>
        <w:left w:val="single" w:sz="4" w:space="0" w:color="000000"/>
        <w:bottom w:val="none" w:sz="0"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2">
    <w:name w:val="xl72"/>
    <w:basedOn w:val="a"/>
    <w:pPr>
      <w:widowControl/>
      <w:pBdr>
        <w:top w:val="single" w:sz="4" w:space="0" w:color="000000"/>
        <w:left w:val="single" w:sz="4" w:space="0" w:color="000000"/>
        <w:bottom w:val="none" w:sz="0"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3">
    <w:name w:val="xl73"/>
    <w:basedOn w:val="a"/>
    <w:pPr>
      <w:widowControl/>
      <w:pBdr>
        <w:top w:val="single" w:sz="4" w:space="0" w:color="000000"/>
        <w:left w:val="single" w:sz="4" w:space="0" w:color="000000"/>
        <w:bottom w:val="none" w:sz="0"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rFonts w:ascii="Arial" w:hAnsi="Arial" w:cs="Arial"/>
      <w:sz w:val="24"/>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sz w:val="24"/>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rFonts w:ascii="Arial" w:hAnsi="Arial" w:cs="Arial"/>
      <w:sz w:val="24"/>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rFonts w:ascii="Arial" w:hAnsi="Arial" w:cs="Arial"/>
      <w:sz w:val="24"/>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rFonts w:ascii="Arial" w:hAnsi="Arial" w:cs="Arial"/>
      <w:sz w:val="24"/>
      <w:szCs w:val="24"/>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sz w:val="24"/>
      <w:szCs w:val="2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sz w:val="24"/>
      <w:szCs w:val="24"/>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b/>
      <w:bCs/>
      <w:sz w:val="22"/>
      <w:szCs w:val="22"/>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4"/>
      <w:szCs w:val="24"/>
    </w:rPr>
  </w:style>
  <w:style w:type="paragraph" w:customStyle="1" w:styleId="Style7">
    <w:name w:val="Style7"/>
    <w:basedOn w:val="a"/>
    <w:pPr>
      <w:spacing w:line="194" w:lineRule="exact"/>
      <w:ind w:firstLine="151"/>
    </w:pPr>
    <w:rPr>
      <w:rFonts w:ascii="Verdana" w:hAnsi="Verdana" w:cs="Verdana"/>
      <w:sz w:val="24"/>
      <w:szCs w:val="24"/>
    </w:rPr>
  </w:style>
  <w:style w:type="paragraph" w:customStyle="1" w:styleId="Style14">
    <w:name w:val="Style14"/>
    <w:basedOn w:val="a"/>
    <w:pPr>
      <w:spacing w:line="266" w:lineRule="exact"/>
      <w:ind w:firstLine="958"/>
    </w:pPr>
    <w:rPr>
      <w:rFonts w:ascii="Verdana" w:hAnsi="Verdana" w:cs="Verdana"/>
      <w:sz w:val="24"/>
      <w:szCs w:val="24"/>
    </w:rPr>
  </w:style>
  <w:style w:type="paragraph" w:customStyle="1" w:styleId="Style17">
    <w:name w:val="Style17"/>
    <w:basedOn w:val="a"/>
    <w:pPr>
      <w:spacing w:line="288" w:lineRule="exact"/>
    </w:pPr>
    <w:rPr>
      <w:rFonts w:ascii="Verdana" w:hAnsi="Verdana" w:cs="Verdana"/>
      <w:sz w:val="24"/>
      <w:szCs w:val="24"/>
    </w:rPr>
  </w:style>
  <w:style w:type="paragraph" w:customStyle="1" w:styleId="Style18">
    <w:name w:val="Style18"/>
    <w:basedOn w:val="a"/>
    <w:pPr>
      <w:spacing w:line="194" w:lineRule="exact"/>
    </w:pPr>
    <w:rPr>
      <w:rFonts w:ascii="Verdana" w:hAnsi="Verdana" w:cs="Verdana"/>
      <w:sz w:val="24"/>
      <w:szCs w:val="24"/>
    </w:rPr>
  </w:style>
  <w:style w:type="paragraph" w:customStyle="1" w:styleId="Style19">
    <w:name w:val="Style19"/>
    <w:basedOn w:val="a"/>
    <w:pPr>
      <w:jc w:val="both"/>
    </w:pPr>
    <w:rPr>
      <w:rFonts w:ascii="Verdana" w:hAnsi="Verdana" w:cs="Verdana"/>
      <w:sz w:val="24"/>
      <w:szCs w:val="24"/>
    </w:rPr>
  </w:style>
  <w:style w:type="paragraph" w:customStyle="1" w:styleId="2">
    <w:name w:val="Основной текст2"/>
    <w:basedOn w:val="a"/>
    <w:pPr>
      <w:widowControl/>
      <w:shd w:val="clear" w:color="auto" w:fill="FFFFFF"/>
      <w:autoSpaceDE/>
      <w:spacing w:after="4500" w:line="322" w:lineRule="exact"/>
    </w:pPr>
    <w:rPr>
      <w:sz w:val="27"/>
      <w:szCs w:val="27"/>
      <w:lang w:val="x-none"/>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table" w:styleId="af7">
    <w:name w:val="Table Grid"/>
    <w:basedOn w:val="a1"/>
    <w:uiPriority w:val="59"/>
    <w:rsid w:val="00870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qFormat/>
    <w:rsid w:val="008708AF"/>
    <w:pPr>
      <w:widowControl/>
      <w:suppressAutoHyphens w:val="0"/>
      <w:autoSpaceDE/>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58834">
      <w:bodyDiv w:val="1"/>
      <w:marLeft w:val="0"/>
      <w:marRight w:val="0"/>
      <w:marTop w:val="0"/>
      <w:marBottom w:val="0"/>
      <w:divBdr>
        <w:top w:val="none" w:sz="0" w:space="0" w:color="auto"/>
        <w:left w:val="none" w:sz="0" w:space="0" w:color="auto"/>
        <w:bottom w:val="none" w:sz="0" w:space="0" w:color="auto"/>
        <w:right w:val="none" w:sz="0" w:space="0" w:color="auto"/>
      </w:divBdr>
    </w:div>
    <w:div w:id="359941386">
      <w:bodyDiv w:val="1"/>
      <w:marLeft w:val="0"/>
      <w:marRight w:val="0"/>
      <w:marTop w:val="0"/>
      <w:marBottom w:val="0"/>
      <w:divBdr>
        <w:top w:val="none" w:sz="0" w:space="0" w:color="auto"/>
        <w:left w:val="none" w:sz="0" w:space="0" w:color="auto"/>
        <w:bottom w:val="none" w:sz="0" w:space="0" w:color="auto"/>
        <w:right w:val="none" w:sz="0" w:space="0" w:color="auto"/>
      </w:divBdr>
    </w:div>
    <w:div w:id="450708236">
      <w:bodyDiv w:val="1"/>
      <w:marLeft w:val="0"/>
      <w:marRight w:val="0"/>
      <w:marTop w:val="0"/>
      <w:marBottom w:val="0"/>
      <w:divBdr>
        <w:top w:val="none" w:sz="0" w:space="0" w:color="auto"/>
        <w:left w:val="none" w:sz="0" w:space="0" w:color="auto"/>
        <w:bottom w:val="none" w:sz="0" w:space="0" w:color="auto"/>
        <w:right w:val="none" w:sz="0" w:space="0" w:color="auto"/>
      </w:divBdr>
    </w:div>
    <w:div w:id="636951450">
      <w:bodyDiv w:val="1"/>
      <w:marLeft w:val="0"/>
      <w:marRight w:val="0"/>
      <w:marTop w:val="0"/>
      <w:marBottom w:val="0"/>
      <w:divBdr>
        <w:top w:val="none" w:sz="0" w:space="0" w:color="auto"/>
        <w:left w:val="none" w:sz="0" w:space="0" w:color="auto"/>
        <w:bottom w:val="none" w:sz="0" w:space="0" w:color="auto"/>
        <w:right w:val="none" w:sz="0" w:space="0" w:color="auto"/>
      </w:divBdr>
    </w:div>
    <w:div w:id="659967094">
      <w:bodyDiv w:val="1"/>
      <w:marLeft w:val="0"/>
      <w:marRight w:val="0"/>
      <w:marTop w:val="0"/>
      <w:marBottom w:val="0"/>
      <w:divBdr>
        <w:top w:val="none" w:sz="0" w:space="0" w:color="auto"/>
        <w:left w:val="none" w:sz="0" w:space="0" w:color="auto"/>
        <w:bottom w:val="none" w:sz="0" w:space="0" w:color="auto"/>
        <w:right w:val="none" w:sz="0" w:space="0" w:color="auto"/>
      </w:divBdr>
    </w:div>
    <w:div w:id="699471866">
      <w:bodyDiv w:val="1"/>
      <w:marLeft w:val="0"/>
      <w:marRight w:val="0"/>
      <w:marTop w:val="0"/>
      <w:marBottom w:val="0"/>
      <w:divBdr>
        <w:top w:val="none" w:sz="0" w:space="0" w:color="auto"/>
        <w:left w:val="none" w:sz="0" w:space="0" w:color="auto"/>
        <w:bottom w:val="none" w:sz="0" w:space="0" w:color="auto"/>
        <w:right w:val="none" w:sz="0" w:space="0" w:color="auto"/>
      </w:divBdr>
    </w:div>
    <w:div w:id="1004896254">
      <w:bodyDiv w:val="1"/>
      <w:marLeft w:val="0"/>
      <w:marRight w:val="0"/>
      <w:marTop w:val="0"/>
      <w:marBottom w:val="0"/>
      <w:divBdr>
        <w:top w:val="none" w:sz="0" w:space="0" w:color="auto"/>
        <w:left w:val="none" w:sz="0" w:space="0" w:color="auto"/>
        <w:bottom w:val="none" w:sz="0" w:space="0" w:color="auto"/>
        <w:right w:val="none" w:sz="0" w:space="0" w:color="auto"/>
      </w:divBdr>
    </w:div>
    <w:div w:id="12760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506B0-C225-415A-9A95-8B4C1957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Заявка на размещение государственного заказа на проведение обследования с оценкой технического состояния строительных конструк</vt:lpstr>
    </vt:vector>
  </TitlesOfParts>
  <Company/>
  <LinksUpToDate>false</LinksUpToDate>
  <CharactersWithSpaces>6738</CharactersWithSpaces>
  <SharedDoc>false</SharedDoc>
  <HLinks>
    <vt:vector size="6" baseType="variant">
      <vt:variant>
        <vt:i4>5374067</vt:i4>
      </vt:variant>
      <vt:variant>
        <vt:i4>0</vt:i4>
      </vt:variant>
      <vt:variant>
        <vt:i4>0</vt:i4>
      </vt:variant>
      <vt:variant>
        <vt:i4>5</vt:i4>
      </vt:variant>
      <vt:variant>
        <vt:lpwstr>mailto:Medtorg2018@bk.ru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размещение государственного заказа на проведение обследования с оценкой технического состояния строительных конструк</dc:title>
  <dc:subject/>
  <dc:creator>u036</dc:creator>
  <cp:keywords/>
  <dc:description>DOC-MARKER-zyTs7BDqYTkCGaK36YB0nQ</dc:description>
  <cp:lastModifiedBy>Отдел закупок</cp:lastModifiedBy>
  <cp:revision>4</cp:revision>
  <cp:lastPrinted>2025-05-29T04:24:00Z</cp:lastPrinted>
  <dcterms:created xsi:type="dcterms:W3CDTF">2026-07-02T11:07:00Z</dcterms:created>
  <dcterms:modified xsi:type="dcterms:W3CDTF">2026-07-08T06:09:00Z</dcterms:modified>
</cp:coreProperties>
</file>