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0A21E" w14:textId="77777777" w:rsidR="001020C4" w:rsidRPr="009119AA" w:rsidRDefault="001020C4" w:rsidP="00FE1917">
      <w:pPr>
        <w:widowControl w:val="0"/>
        <w:ind w:firstLine="0"/>
        <w:jc w:val="center"/>
        <w:rPr>
          <w:rFonts w:eastAsia="Times New Roman"/>
          <w:b/>
          <w:bCs/>
          <w:color w:val="000000"/>
          <w:sz w:val="22"/>
          <w:lang w:val="ru"/>
        </w:rPr>
      </w:pPr>
      <w:r w:rsidRPr="009119AA">
        <w:rPr>
          <w:rFonts w:eastAsia="Times New Roman"/>
          <w:b/>
          <w:bCs/>
          <w:color w:val="000000"/>
          <w:sz w:val="22"/>
          <w:lang w:val="ru"/>
        </w:rPr>
        <w:t>ТЕХНИЧЕСКОЕ ЗАД​‌⁠‌‌‍﻿‌‍‌​﻿​‍‌​‌​‍‌‌‌​​﻿⁠‌‍‍‍‍⁠⁠⁠﻿‌‌‍﻿‌‌​‍‌АНИЕ</w:t>
      </w:r>
    </w:p>
    <w:p w14:paraId="3ED4E5D0" w14:textId="77777777" w:rsidR="009119AA" w:rsidRPr="009119AA" w:rsidRDefault="009119AA" w:rsidP="00FE1917">
      <w:pPr>
        <w:spacing w:line="252" w:lineRule="auto"/>
        <w:ind w:firstLine="0"/>
        <w:jc w:val="center"/>
        <w:rPr>
          <w:rFonts w:eastAsia="Calibri"/>
          <w:b/>
          <w:sz w:val="22"/>
        </w:rPr>
      </w:pPr>
      <w:r w:rsidRPr="009119AA">
        <w:rPr>
          <w:rFonts w:eastAsia="Calibri"/>
          <w:b/>
          <w:sz w:val="22"/>
        </w:rPr>
        <w:t xml:space="preserve">на поставку горюче-смазочных материалов (ГСМ) </w:t>
      </w:r>
    </w:p>
    <w:p w14:paraId="08813CED" w14:textId="77777777" w:rsidR="009119AA" w:rsidRPr="009119AA" w:rsidRDefault="009119AA" w:rsidP="00FE1917">
      <w:pPr>
        <w:spacing w:line="252" w:lineRule="auto"/>
        <w:ind w:firstLine="0"/>
        <w:jc w:val="center"/>
        <w:rPr>
          <w:rFonts w:eastAsia="Calibri"/>
          <w:b/>
          <w:sz w:val="22"/>
        </w:rPr>
      </w:pPr>
      <w:r w:rsidRPr="009119AA">
        <w:rPr>
          <w:rFonts w:eastAsia="Calibri"/>
          <w:b/>
          <w:sz w:val="22"/>
        </w:rPr>
        <w:t>для служебного автотранспорта через АЗС</w:t>
      </w:r>
    </w:p>
    <w:p w14:paraId="13281ECF" w14:textId="77777777" w:rsidR="001020C4" w:rsidRPr="009119AA" w:rsidRDefault="001020C4" w:rsidP="00FE1917">
      <w:pPr>
        <w:widowControl w:val="0"/>
        <w:ind w:firstLine="0"/>
        <w:jc w:val="center"/>
        <w:rPr>
          <w:rFonts w:eastAsia="Times New Roman"/>
          <w:b/>
          <w:bCs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1541"/>
        <w:gridCol w:w="3121"/>
        <w:gridCol w:w="1044"/>
        <w:gridCol w:w="1693"/>
        <w:gridCol w:w="1859"/>
        <w:gridCol w:w="25"/>
      </w:tblGrid>
      <w:tr w:rsidR="00A022A1" w:rsidRPr="009119AA" w14:paraId="7A9ABC04" w14:textId="77777777" w:rsidTr="00A022A1">
        <w:trPr>
          <w:trHeight w:val="345"/>
        </w:trPr>
        <w:tc>
          <w:tcPr>
            <w:tcW w:w="720" w:type="dxa"/>
            <w:vMerge w:val="restart"/>
            <w:hideMark/>
          </w:tcPr>
          <w:p w14:paraId="45D04BDF" w14:textId="7FF1E63A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№ п/п</w:t>
            </w:r>
          </w:p>
        </w:tc>
        <w:tc>
          <w:tcPr>
            <w:tcW w:w="1541" w:type="dxa"/>
            <w:vMerge w:val="restart"/>
            <w:hideMark/>
          </w:tcPr>
          <w:p w14:paraId="62FB82CD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Код</w:t>
            </w:r>
          </w:p>
        </w:tc>
        <w:tc>
          <w:tcPr>
            <w:tcW w:w="3121" w:type="dxa"/>
            <w:vMerge w:val="restart"/>
            <w:hideMark/>
          </w:tcPr>
          <w:p w14:paraId="65D5D5AD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Наименование</w:t>
            </w:r>
          </w:p>
        </w:tc>
        <w:tc>
          <w:tcPr>
            <w:tcW w:w="4621" w:type="dxa"/>
            <w:gridSpan w:val="4"/>
            <w:hideMark/>
          </w:tcPr>
          <w:p w14:paraId="57733A91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Национальный режим</w:t>
            </w:r>
          </w:p>
        </w:tc>
      </w:tr>
      <w:tr w:rsidR="00A022A1" w:rsidRPr="009119AA" w14:paraId="76FBB211" w14:textId="77777777" w:rsidTr="00A022A1">
        <w:trPr>
          <w:gridAfter w:val="1"/>
          <w:wAfter w:w="25" w:type="dxa"/>
          <w:trHeight w:val="345"/>
        </w:trPr>
        <w:tc>
          <w:tcPr>
            <w:tcW w:w="720" w:type="dxa"/>
            <w:vMerge/>
            <w:hideMark/>
          </w:tcPr>
          <w:p w14:paraId="1D2BE283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41" w:type="dxa"/>
            <w:vMerge/>
            <w:hideMark/>
          </w:tcPr>
          <w:p w14:paraId="379D7536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3121" w:type="dxa"/>
            <w:vMerge/>
            <w:hideMark/>
          </w:tcPr>
          <w:p w14:paraId="2EA6663F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044" w:type="dxa"/>
            <w:hideMark/>
          </w:tcPr>
          <w:p w14:paraId="40AD3942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507A5F8F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01B0CED7" w14:textId="77777777" w:rsidR="00A022A1" w:rsidRPr="009119AA" w:rsidRDefault="00A022A1" w:rsidP="00FE1917">
            <w:pPr>
              <w:widowControl w:val="0"/>
              <w:ind w:firstLine="0"/>
              <w:rPr>
                <w:rFonts w:eastAsia="Times New Roman"/>
                <w:b/>
                <w:bCs/>
                <w:sz w:val="22"/>
              </w:rPr>
            </w:pPr>
            <w:r w:rsidRPr="009119AA">
              <w:rPr>
                <w:rFonts w:eastAsia="Times New Roman"/>
                <w:b/>
                <w:bCs/>
                <w:sz w:val="22"/>
              </w:rPr>
              <w:t>1875 (Преимущество)</w:t>
            </w:r>
          </w:p>
        </w:tc>
      </w:tr>
      <w:tr w:rsidR="00A022A1" w:rsidRPr="009119AA" w14:paraId="15C972D4" w14:textId="77777777" w:rsidTr="00A022A1">
        <w:trPr>
          <w:gridAfter w:val="1"/>
          <w:wAfter w:w="25" w:type="dxa"/>
          <w:trHeight w:val="315"/>
        </w:trPr>
        <w:tc>
          <w:tcPr>
            <w:tcW w:w="720" w:type="dxa"/>
            <w:hideMark/>
          </w:tcPr>
          <w:p w14:paraId="30EB3D93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1</w:t>
            </w:r>
          </w:p>
        </w:tc>
        <w:tc>
          <w:tcPr>
            <w:tcW w:w="1541" w:type="dxa"/>
            <w:hideMark/>
          </w:tcPr>
          <w:p w14:paraId="4BA6037F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19.20.21.125</w:t>
            </w:r>
          </w:p>
        </w:tc>
        <w:tc>
          <w:tcPr>
            <w:tcW w:w="3121" w:type="dxa"/>
            <w:hideMark/>
          </w:tcPr>
          <w:p w14:paraId="3AE109D6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Бензин автомобильный АИ-92</w:t>
            </w:r>
          </w:p>
        </w:tc>
        <w:tc>
          <w:tcPr>
            <w:tcW w:w="1044" w:type="dxa"/>
            <w:hideMark/>
          </w:tcPr>
          <w:p w14:paraId="66432364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93" w:type="dxa"/>
            <w:hideMark/>
          </w:tcPr>
          <w:p w14:paraId="38B1AC90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59" w:type="dxa"/>
            <w:hideMark/>
          </w:tcPr>
          <w:p w14:paraId="1335E61C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  <w:tr w:rsidR="00A022A1" w:rsidRPr="009119AA" w14:paraId="0E0874E3" w14:textId="77777777" w:rsidTr="00A022A1">
        <w:trPr>
          <w:gridAfter w:val="1"/>
          <w:wAfter w:w="25" w:type="dxa"/>
          <w:trHeight w:val="315"/>
        </w:trPr>
        <w:tc>
          <w:tcPr>
            <w:tcW w:w="720" w:type="dxa"/>
            <w:hideMark/>
          </w:tcPr>
          <w:p w14:paraId="6C46DA66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2</w:t>
            </w:r>
          </w:p>
        </w:tc>
        <w:tc>
          <w:tcPr>
            <w:tcW w:w="1541" w:type="dxa"/>
            <w:hideMark/>
          </w:tcPr>
          <w:p w14:paraId="75355B69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19.20.21.135</w:t>
            </w:r>
          </w:p>
        </w:tc>
        <w:tc>
          <w:tcPr>
            <w:tcW w:w="3121" w:type="dxa"/>
            <w:hideMark/>
          </w:tcPr>
          <w:p w14:paraId="1B00BBC4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eastAsia="Times New Roman"/>
                <w:sz w:val="22"/>
              </w:rPr>
              <w:t>Бензин автомобильный АИ-95</w:t>
            </w:r>
          </w:p>
        </w:tc>
        <w:tc>
          <w:tcPr>
            <w:tcW w:w="1044" w:type="dxa"/>
            <w:hideMark/>
          </w:tcPr>
          <w:p w14:paraId="063001FC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93" w:type="dxa"/>
            <w:hideMark/>
          </w:tcPr>
          <w:p w14:paraId="7AC8C15D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59" w:type="dxa"/>
            <w:hideMark/>
          </w:tcPr>
          <w:p w14:paraId="02AEFC0F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sz w:val="22"/>
              </w:rPr>
            </w:pPr>
            <w:r w:rsidRPr="009119AA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</w:tbl>
    <w:p w14:paraId="4ACB29BF" w14:textId="77777777" w:rsidR="00A022A1" w:rsidRPr="009119AA" w:rsidRDefault="00A022A1" w:rsidP="00FE1917">
      <w:pPr>
        <w:widowControl w:val="0"/>
        <w:ind w:firstLine="0"/>
        <w:rPr>
          <w:rFonts w:eastAsia="Times New Roman"/>
          <w:sz w:val="22"/>
          <w:lang w:val="ru"/>
        </w:rPr>
      </w:pPr>
    </w:p>
    <w:p w14:paraId="5E158B5B" w14:textId="77777777" w:rsidR="001020C4" w:rsidRPr="009119AA" w:rsidRDefault="001020C4" w:rsidP="00FE1917">
      <w:pPr>
        <w:widowControl w:val="0"/>
        <w:ind w:firstLine="0"/>
        <w:rPr>
          <w:rFonts w:eastAsia="Times New Roman"/>
          <w:b/>
          <w:bCs/>
          <w:sz w:val="22"/>
          <w:lang w:val="ru"/>
        </w:rPr>
      </w:pPr>
      <w:r w:rsidRPr="009119AA">
        <w:rPr>
          <w:rFonts w:eastAsia="Times New Roman"/>
          <w:b/>
          <w:bCs/>
          <w:sz w:val="22"/>
          <w:lang w:val="ru"/>
        </w:rPr>
        <w:t>1. Объект закупки:</w:t>
      </w:r>
    </w:p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1781"/>
        <w:gridCol w:w="6724"/>
        <w:gridCol w:w="1039"/>
      </w:tblGrid>
      <w:tr w:rsidR="00A022A1" w:rsidRPr="009119AA" w14:paraId="6029E597" w14:textId="77777777" w:rsidTr="009119AA">
        <w:trPr>
          <w:trHeight w:val="20"/>
        </w:trPr>
        <w:tc>
          <w:tcPr>
            <w:tcW w:w="652" w:type="dxa"/>
          </w:tcPr>
          <w:p w14:paraId="5E0A34DD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b/>
                <w:bCs/>
                <w:color w:val="000000"/>
                <w:sz w:val="22"/>
                <w:lang w:val="ru"/>
              </w:rPr>
              <w:t>№ п/п</w:t>
            </w:r>
          </w:p>
        </w:tc>
        <w:tc>
          <w:tcPr>
            <w:tcW w:w="1781" w:type="dxa"/>
          </w:tcPr>
          <w:p w14:paraId="489AE39E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b/>
                <w:bCs/>
                <w:color w:val="000000"/>
                <w:sz w:val="22"/>
                <w:lang w:val="ru"/>
              </w:rPr>
              <w:t>Наименование</w:t>
            </w:r>
          </w:p>
        </w:tc>
        <w:tc>
          <w:tcPr>
            <w:tcW w:w="6724" w:type="dxa"/>
          </w:tcPr>
          <w:p w14:paraId="1B505F11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b/>
                <w:bCs/>
                <w:color w:val="000000"/>
                <w:sz w:val="22"/>
                <w:lang w:val="ru"/>
              </w:rPr>
              <w:t>Характеристики</w:t>
            </w:r>
          </w:p>
        </w:tc>
        <w:tc>
          <w:tcPr>
            <w:tcW w:w="1039" w:type="dxa"/>
          </w:tcPr>
          <w:p w14:paraId="755BDC93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b/>
                <w:bCs/>
                <w:color w:val="000000"/>
                <w:sz w:val="22"/>
                <w:lang w:val="ru"/>
              </w:rPr>
              <w:t>Ед. изм.</w:t>
            </w:r>
          </w:p>
        </w:tc>
      </w:tr>
      <w:tr w:rsidR="00A022A1" w:rsidRPr="009119AA" w14:paraId="6D9D9D7F" w14:textId="77777777" w:rsidTr="009119AA">
        <w:trPr>
          <w:trHeight w:val="20"/>
        </w:trPr>
        <w:tc>
          <w:tcPr>
            <w:tcW w:w="652" w:type="dxa"/>
          </w:tcPr>
          <w:p w14:paraId="4259CB2A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1</w:t>
            </w:r>
          </w:p>
        </w:tc>
        <w:tc>
          <w:tcPr>
            <w:tcW w:w="1781" w:type="dxa"/>
          </w:tcPr>
          <w:p w14:paraId="09D3E706" w14:textId="77777777" w:rsidR="00A022A1" w:rsidRPr="009119AA" w:rsidRDefault="00A022A1" w:rsidP="00FE1917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Бензин автомобильный</w:t>
            </w:r>
          </w:p>
          <w:p w14:paraId="21527FB6" w14:textId="77777777" w:rsidR="00A022A1" w:rsidRPr="009119AA" w:rsidRDefault="00A022A1" w:rsidP="00FE1917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АИ-92</w:t>
            </w:r>
          </w:p>
        </w:tc>
        <w:tc>
          <w:tcPr>
            <w:tcW w:w="6724" w:type="dxa"/>
          </w:tcPr>
          <w:p w14:paraId="3EBF6FFF" w14:textId="4D79975C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 xml:space="preserve"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 </w:t>
            </w:r>
            <w:r w:rsidR="006B5878" w:rsidRPr="009119AA">
              <w:rPr>
                <w:rFonts w:eastAsia="Calibri"/>
                <w:sz w:val="22"/>
                <w:lang w:eastAsia="en-US"/>
              </w:rPr>
              <w:t xml:space="preserve">и/или ГОСТ Р 51105-2020 Топлива для двигателей внутреннего сгорания. Бензин неэтилированный. Технические условия </w:t>
            </w:r>
            <w:r w:rsidRPr="009119AA">
              <w:rPr>
                <w:rFonts w:eastAsia="Times New Roman"/>
                <w:color w:val="000000"/>
                <w:sz w:val="22"/>
                <w:lang w:val="ru"/>
              </w:rPr>
              <w:t>и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  <w:p w14:paraId="51386593" w14:textId="75096079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Экологический класс: не ниже К5.</w:t>
            </w:r>
          </w:p>
          <w:p w14:paraId="7B9D8D5E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Октановое число:</w:t>
            </w:r>
          </w:p>
          <w:p w14:paraId="66454E99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- по исследовательскому методу: не менее 92,0;</w:t>
            </w:r>
          </w:p>
          <w:p w14:paraId="0BE542BD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- по моторному методу: не менее 83,0.</w:t>
            </w:r>
          </w:p>
          <w:p w14:paraId="753E0980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Массовая доля серы: не более 10 мг/кг.</w:t>
            </w:r>
          </w:p>
          <w:p w14:paraId="67FF6038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Отсутствие механических примесей: соответствие.</w:t>
            </w:r>
          </w:p>
        </w:tc>
        <w:tc>
          <w:tcPr>
            <w:tcW w:w="1039" w:type="dxa"/>
          </w:tcPr>
          <w:p w14:paraId="4B1B33C3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литр</w:t>
            </w:r>
          </w:p>
        </w:tc>
      </w:tr>
      <w:tr w:rsidR="00A022A1" w:rsidRPr="009119AA" w14:paraId="549FC575" w14:textId="77777777" w:rsidTr="009119AA">
        <w:trPr>
          <w:trHeight w:val="20"/>
        </w:trPr>
        <w:tc>
          <w:tcPr>
            <w:tcW w:w="652" w:type="dxa"/>
          </w:tcPr>
          <w:p w14:paraId="52B01349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2</w:t>
            </w:r>
          </w:p>
        </w:tc>
        <w:tc>
          <w:tcPr>
            <w:tcW w:w="1781" w:type="dxa"/>
          </w:tcPr>
          <w:p w14:paraId="47E0C4FD" w14:textId="77777777" w:rsidR="00A022A1" w:rsidRPr="009119AA" w:rsidRDefault="00A022A1" w:rsidP="00FE1917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Бензин автомобильный АИ-95</w:t>
            </w:r>
          </w:p>
        </w:tc>
        <w:tc>
          <w:tcPr>
            <w:tcW w:w="6724" w:type="dxa"/>
          </w:tcPr>
          <w:p w14:paraId="23E51977" w14:textId="32F5888D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</w:t>
            </w:r>
            <w:r w:rsidR="006B5878" w:rsidRPr="009119AA">
              <w:rPr>
                <w:rFonts w:eastAsia="Calibri"/>
                <w:sz w:val="22"/>
                <w:lang w:eastAsia="en-US"/>
              </w:rPr>
              <w:t xml:space="preserve"> и/или ГОСТ Р 51866-2002 «Топлива моторные. Бензин неэтилированный. Технические условия»</w:t>
            </w:r>
            <w:r w:rsidRPr="009119AA">
              <w:rPr>
                <w:rFonts w:eastAsia="Times New Roman"/>
                <w:color w:val="000000"/>
                <w:sz w:val="22"/>
                <w:lang w:val="ru"/>
              </w:rPr>
              <w:t xml:space="preserve"> и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  <w:p w14:paraId="270EA786" w14:textId="37411492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Экологический класс: не ниже К5.</w:t>
            </w:r>
          </w:p>
          <w:p w14:paraId="783D897B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Октановое число:</w:t>
            </w:r>
          </w:p>
          <w:p w14:paraId="6BD030A9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- по исследовательскому методу: не менее 95,0;</w:t>
            </w:r>
          </w:p>
          <w:p w14:paraId="2CE7C2B3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- по моторному методу: не менее 85,0.</w:t>
            </w:r>
          </w:p>
          <w:p w14:paraId="522517E1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Массовая доля серы: не более 10 мг/кг.</w:t>
            </w:r>
          </w:p>
          <w:p w14:paraId="7411FE2F" w14:textId="77777777" w:rsidR="00A022A1" w:rsidRPr="009119AA" w:rsidRDefault="00A022A1" w:rsidP="00FE1917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Отсутствие механических примесей: соответствие.</w:t>
            </w:r>
          </w:p>
        </w:tc>
        <w:tc>
          <w:tcPr>
            <w:tcW w:w="1039" w:type="dxa"/>
          </w:tcPr>
          <w:p w14:paraId="71513D0B" w14:textId="77777777" w:rsidR="00A022A1" w:rsidRPr="009119AA" w:rsidRDefault="00A022A1" w:rsidP="00FE1917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22"/>
                <w:lang w:val="ru"/>
              </w:rPr>
            </w:pPr>
            <w:r w:rsidRPr="009119AA">
              <w:rPr>
                <w:rFonts w:eastAsia="Times New Roman"/>
                <w:color w:val="000000"/>
                <w:sz w:val="22"/>
                <w:lang w:val="ru"/>
              </w:rPr>
              <w:t>литр</w:t>
            </w:r>
          </w:p>
        </w:tc>
      </w:tr>
    </w:tbl>
    <w:p w14:paraId="1066FA17" w14:textId="77777777" w:rsidR="001020C4" w:rsidRPr="009119AA" w:rsidRDefault="001020C4" w:rsidP="00FE1917">
      <w:pPr>
        <w:widowControl w:val="0"/>
        <w:ind w:firstLine="0"/>
        <w:rPr>
          <w:rFonts w:eastAsia="Times New Roman"/>
          <w:sz w:val="22"/>
          <w:lang w:val="ru"/>
        </w:rPr>
      </w:pPr>
    </w:p>
    <w:p w14:paraId="28A0ACE1" w14:textId="0E5F18A2" w:rsidR="009119AA" w:rsidRPr="009119AA" w:rsidRDefault="009119AA" w:rsidP="00FE1917">
      <w:pPr>
        <w:ind w:firstLine="0"/>
        <w:rPr>
          <w:rFonts w:eastAsia="Times New Roman"/>
          <w:color w:val="000000"/>
          <w:spacing w:val="4"/>
          <w:sz w:val="22"/>
          <w:lang w:eastAsia="ar-SA"/>
        </w:rPr>
      </w:pPr>
      <w:r w:rsidRPr="009119AA">
        <w:rPr>
          <w:b/>
          <w:bCs/>
          <w:sz w:val="22"/>
          <w:highlight w:val="green"/>
          <w:lang w:eastAsia="ar-SA"/>
        </w:rPr>
        <w:t xml:space="preserve">2. </w:t>
      </w:r>
      <w:r w:rsidRPr="009119AA">
        <w:rPr>
          <w:b/>
          <w:bCs/>
          <w:color w:val="000000"/>
          <w:spacing w:val="4"/>
          <w:sz w:val="22"/>
          <w:highlight w:val="green"/>
          <w:lang w:eastAsia="ar-SA"/>
        </w:rPr>
        <w:t>Срок поставки:</w:t>
      </w:r>
      <w:r w:rsidRPr="009119AA">
        <w:rPr>
          <w:color w:val="000000"/>
          <w:spacing w:val="4"/>
          <w:sz w:val="22"/>
          <w:highlight w:val="green"/>
          <w:lang w:eastAsia="ar-SA"/>
        </w:rPr>
        <w:t xml:space="preserve"> с 1 </w:t>
      </w:r>
      <w:r w:rsidRPr="009119AA">
        <w:rPr>
          <w:color w:val="000000"/>
          <w:spacing w:val="4"/>
          <w:sz w:val="22"/>
          <w:highlight w:val="green"/>
          <w:lang w:eastAsia="ar-SA"/>
        </w:rPr>
        <w:t>сентября</w:t>
      </w:r>
      <w:r w:rsidRPr="009119AA">
        <w:rPr>
          <w:color w:val="000000"/>
          <w:spacing w:val="4"/>
          <w:sz w:val="22"/>
          <w:highlight w:val="green"/>
          <w:lang w:eastAsia="ar-SA"/>
        </w:rPr>
        <w:t xml:space="preserve"> 2026 года по </w:t>
      </w:r>
      <w:r w:rsidRPr="009119AA">
        <w:rPr>
          <w:color w:val="000000"/>
          <w:spacing w:val="4"/>
          <w:sz w:val="22"/>
          <w:highlight w:val="green"/>
          <w:lang w:eastAsia="ar-SA"/>
        </w:rPr>
        <w:t>28</w:t>
      </w:r>
      <w:r w:rsidRPr="009119AA">
        <w:rPr>
          <w:color w:val="000000"/>
          <w:spacing w:val="4"/>
          <w:sz w:val="22"/>
          <w:highlight w:val="green"/>
          <w:lang w:eastAsia="ar-SA"/>
        </w:rPr>
        <w:t xml:space="preserve"> </w:t>
      </w:r>
      <w:r w:rsidRPr="009119AA">
        <w:rPr>
          <w:color w:val="000000"/>
          <w:spacing w:val="4"/>
          <w:sz w:val="22"/>
          <w:highlight w:val="green"/>
          <w:lang w:eastAsia="ar-SA"/>
        </w:rPr>
        <w:t>февраля</w:t>
      </w:r>
      <w:r w:rsidRPr="009119AA">
        <w:rPr>
          <w:color w:val="000000"/>
          <w:spacing w:val="4"/>
          <w:sz w:val="22"/>
          <w:highlight w:val="green"/>
          <w:lang w:eastAsia="ar-SA"/>
        </w:rPr>
        <w:t xml:space="preserve"> 202</w:t>
      </w:r>
      <w:r w:rsidRPr="009119AA">
        <w:rPr>
          <w:color w:val="000000"/>
          <w:spacing w:val="4"/>
          <w:sz w:val="22"/>
          <w:highlight w:val="green"/>
          <w:lang w:eastAsia="ar-SA"/>
        </w:rPr>
        <w:t>7</w:t>
      </w:r>
      <w:r w:rsidRPr="009119AA">
        <w:rPr>
          <w:color w:val="000000"/>
          <w:spacing w:val="4"/>
          <w:sz w:val="22"/>
          <w:highlight w:val="green"/>
          <w:lang w:eastAsia="ar-SA"/>
        </w:rPr>
        <w:t xml:space="preserve"> года.</w:t>
      </w:r>
    </w:p>
    <w:p w14:paraId="371507E2" w14:textId="09890FEA" w:rsidR="009119AA" w:rsidRPr="009119AA" w:rsidRDefault="009119AA" w:rsidP="00FE1917">
      <w:pPr>
        <w:ind w:firstLine="0"/>
        <w:rPr>
          <w:sz w:val="22"/>
        </w:rPr>
      </w:pPr>
      <w:r w:rsidRPr="009119AA">
        <w:rPr>
          <w:b/>
          <w:bCs/>
          <w:sz w:val="22"/>
          <w:lang w:eastAsia="ar-SA"/>
        </w:rPr>
        <w:t>3. Место поставки:</w:t>
      </w:r>
      <w:r w:rsidRPr="009119AA">
        <w:rPr>
          <w:sz w:val="22"/>
          <w:lang w:eastAsia="ar-SA"/>
        </w:rPr>
        <w:t xml:space="preserve"> </w:t>
      </w:r>
      <w:r w:rsidRPr="009119AA">
        <w:rPr>
          <w:rFonts w:eastAsia="Times New Roman"/>
          <w:bCs/>
          <w:sz w:val="22"/>
          <w:highlight w:val="yellow"/>
        </w:rPr>
        <w:t>через сеть автозаправочных станций (далее – АЗС) Поставщика, включенных в систему обслуживания по электронно-пластиковым (топливным) картам, расположенные на территории Самарской области и в границах городского округа г. Самара. Обязательное наличие не менее 1 АЗС на расстоянии не более 3 км от места нахождения Заказчика (443099, Россия, Самарская обл., г. Самара, ул. Куйбышева, 48).</w:t>
      </w:r>
    </w:p>
    <w:p w14:paraId="46E5DC7A" w14:textId="77777777" w:rsidR="009119AA" w:rsidRPr="009119AA" w:rsidRDefault="009119AA" w:rsidP="00FE1917">
      <w:pPr>
        <w:spacing w:line="258" w:lineRule="auto"/>
        <w:ind w:firstLine="0"/>
        <w:rPr>
          <w:rFonts w:eastAsia="Times New Roman"/>
          <w:sz w:val="22"/>
          <w:highlight w:val="yellow"/>
        </w:rPr>
      </w:pPr>
      <w:r w:rsidRPr="009119AA">
        <w:rPr>
          <w:rFonts w:eastAsia="Times New Roman"/>
          <w:sz w:val="22"/>
          <w:highlight w:val="yellow"/>
        </w:rPr>
        <w:t>Отпуск Товара производится по топливным картам литрового номинала (пластиковая карта) круглосуточно в будни, выходные и праздничные дни.</w:t>
      </w:r>
    </w:p>
    <w:p w14:paraId="02865016" w14:textId="77777777" w:rsidR="009119AA" w:rsidRPr="009119AA" w:rsidRDefault="009119AA" w:rsidP="00FE1917">
      <w:pPr>
        <w:ind w:firstLine="0"/>
        <w:rPr>
          <w:sz w:val="22"/>
        </w:rPr>
      </w:pPr>
      <w:r w:rsidRPr="009119AA">
        <w:rPr>
          <w:sz w:val="22"/>
          <w:lang w:eastAsia="ar-SA"/>
        </w:rPr>
        <w:t xml:space="preserve"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</w:t>
      </w:r>
      <w:r w:rsidRPr="009119AA">
        <w:rPr>
          <w:sz w:val="22"/>
          <w:lang w:eastAsia="ar-SA"/>
        </w:rPr>
        <w:lastRenderedPageBreak/>
        <w:t>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75BB007B" w14:textId="77777777" w:rsidR="009119AA" w:rsidRPr="009119AA" w:rsidRDefault="009119AA" w:rsidP="00FE1917">
      <w:pPr>
        <w:widowControl w:val="0"/>
        <w:ind w:firstLine="0"/>
        <w:rPr>
          <w:rFonts w:eastAsia="Calibri"/>
          <w:b/>
          <w:bCs/>
          <w:sz w:val="22"/>
        </w:rPr>
      </w:pPr>
      <w:r w:rsidRPr="009119AA">
        <w:rPr>
          <w:rFonts w:eastAsia="Calibri"/>
          <w:b/>
          <w:bCs/>
          <w:sz w:val="22"/>
        </w:rPr>
        <w:t xml:space="preserve">4.Требования к качеству товаров, качественным (потребительским) свойствам товаров: </w:t>
      </w:r>
    </w:p>
    <w:p w14:paraId="220E5A23" w14:textId="77777777" w:rsidR="009119AA" w:rsidRPr="009119AA" w:rsidRDefault="009119AA" w:rsidP="00FE1917">
      <w:pPr>
        <w:widowControl w:val="0"/>
        <w:ind w:firstLine="0"/>
        <w:rPr>
          <w:rFonts w:eastAsia="Calibri"/>
          <w:sz w:val="22"/>
        </w:rPr>
      </w:pPr>
      <w:r w:rsidRPr="009119AA">
        <w:rPr>
          <w:rFonts w:eastAsia="Calibri"/>
          <w:sz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1BA4A70A" w14:textId="77777777" w:rsidR="009119AA" w:rsidRPr="009119AA" w:rsidRDefault="009119AA" w:rsidP="00FE1917">
      <w:pPr>
        <w:widowControl w:val="0"/>
        <w:ind w:firstLine="0"/>
        <w:rPr>
          <w:rFonts w:eastAsia="Calibri"/>
          <w:sz w:val="22"/>
        </w:rPr>
      </w:pPr>
      <w:r w:rsidRPr="009119AA">
        <w:rPr>
          <w:rFonts w:eastAsia="Calibri"/>
          <w:sz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6A8F890" w14:textId="77777777" w:rsidR="009119AA" w:rsidRPr="009119AA" w:rsidRDefault="009119AA" w:rsidP="00FE1917">
      <w:pPr>
        <w:widowControl w:val="0"/>
        <w:ind w:firstLine="0"/>
        <w:rPr>
          <w:rFonts w:eastAsia="Calibri"/>
          <w:sz w:val="22"/>
        </w:rPr>
      </w:pPr>
      <w:r w:rsidRPr="009119AA">
        <w:rPr>
          <w:rFonts w:eastAsia="Calibri"/>
          <w:sz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B545C30" w14:textId="77777777" w:rsidR="009119AA" w:rsidRPr="009119AA" w:rsidRDefault="009119AA" w:rsidP="00FE1917">
      <w:pPr>
        <w:widowControl w:val="0"/>
        <w:ind w:firstLine="0"/>
        <w:rPr>
          <w:rFonts w:eastAsia="Calibri"/>
          <w:sz w:val="22"/>
        </w:rPr>
      </w:pPr>
      <w:r w:rsidRPr="009119AA">
        <w:rPr>
          <w:rFonts w:eastAsia="Calibri"/>
          <w:sz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1E61A044" w14:textId="77777777" w:rsidR="009119AA" w:rsidRPr="009119AA" w:rsidRDefault="009119AA" w:rsidP="00FE1917">
      <w:pPr>
        <w:widowControl w:val="0"/>
        <w:ind w:firstLine="0"/>
        <w:rPr>
          <w:rFonts w:eastAsia="Calibri"/>
          <w:sz w:val="22"/>
        </w:rPr>
      </w:pPr>
      <w:r w:rsidRPr="009119AA">
        <w:rPr>
          <w:rFonts w:eastAsia="Calibri"/>
          <w:b/>
          <w:bCs/>
          <w:sz w:val="22"/>
        </w:rPr>
        <w:t>5. Количество карт:</w:t>
      </w:r>
      <w:r w:rsidRPr="009119AA">
        <w:rPr>
          <w:rFonts w:eastAsia="Calibri"/>
          <w:sz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9119AA">
        <w:rPr>
          <w:rFonts w:eastAsia="Calibri"/>
          <w:sz w:val="22"/>
          <w:highlight w:val="yellow"/>
        </w:rPr>
        <w:t>не менее 3 (трех) штук</w:t>
      </w:r>
      <w:r w:rsidRPr="009119AA">
        <w:rPr>
          <w:rFonts w:eastAsia="Calibri"/>
          <w:sz w:val="22"/>
        </w:rPr>
        <w:t xml:space="preserve"> без ограничения вида топлива.</w:t>
      </w:r>
    </w:p>
    <w:p w14:paraId="16374DDD" w14:textId="77777777" w:rsidR="009119AA" w:rsidRPr="009119AA" w:rsidRDefault="009119AA" w:rsidP="00FE1917">
      <w:pPr>
        <w:spacing w:line="258" w:lineRule="auto"/>
        <w:ind w:firstLine="0"/>
        <w:rPr>
          <w:rFonts w:eastAsia="Times New Roman"/>
          <w:sz w:val="22"/>
          <w:highlight w:val="yellow"/>
        </w:rPr>
      </w:pPr>
      <w:r w:rsidRPr="009119AA">
        <w:rPr>
          <w:rFonts w:eastAsia="Times New Roman"/>
          <w:sz w:val="22"/>
          <w:highlight w:val="yellow"/>
        </w:rPr>
        <w:t>Топливные карты выдаются Поставщиком товара во временное пользование Заказчику и возвращаются Поставщику по окончании срока действия Договора.</w:t>
      </w:r>
    </w:p>
    <w:p w14:paraId="224E09E0" w14:textId="77777777" w:rsidR="009119AA" w:rsidRPr="009119AA" w:rsidRDefault="009119AA" w:rsidP="00FE1917">
      <w:pPr>
        <w:ind w:firstLine="0"/>
        <w:rPr>
          <w:rFonts w:eastAsia="Times New Roman"/>
          <w:sz w:val="22"/>
          <w:lang w:eastAsia="ja-JP"/>
        </w:rPr>
      </w:pPr>
    </w:p>
    <w:p w14:paraId="450DE343" w14:textId="77777777" w:rsidR="001020C4" w:rsidRPr="009119AA" w:rsidRDefault="001020C4" w:rsidP="00FE1917">
      <w:pPr>
        <w:tabs>
          <w:tab w:val="left" w:pos="993"/>
        </w:tabs>
        <w:ind w:firstLine="0"/>
        <w:rPr>
          <w:rFonts w:eastAsia="Times New Roman"/>
          <w:sz w:val="22"/>
        </w:rPr>
      </w:pPr>
    </w:p>
    <w:p w14:paraId="40D449A5" w14:textId="77777777" w:rsidR="001020C4" w:rsidRPr="009119AA" w:rsidRDefault="001020C4" w:rsidP="00FE1917">
      <w:pPr>
        <w:tabs>
          <w:tab w:val="left" w:pos="993"/>
        </w:tabs>
        <w:ind w:firstLine="0"/>
        <w:rPr>
          <w:rFonts w:eastAsia="Times New Roman"/>
          <w:sz w:val="22"/>
          <w:lang w:val="ru"/>
        </w:rPr>
      </w:pPr>
    </w:p>
    <w:p w14:paraId="609B1B0F" w14:textId="77777777" w:rsidR="00D7037B" w:rsidRPr="009119AA" w:rsidRDefault="00FE1917" w:rsidP="00FE1917">
      <w:pPr>
        <w:ind w:firstLine="0"/>
        <w:rPr>
          <w:sz w:val="22"/>
          <w:lang w:val="ru"/>
        </w:rPr>
      </w:pPr>
    </w:p>
    <w:sectPr w:rsidR="00D7037B" w:rsidRPr="009119AA" w:rsidSect="00A022A1">
      <w:pgSz w:w="11906" w:h="16838"/>
      <w:pgMar w:top="1134" w:right="566" w:bottom="1134" w:left="1134" w:header="708" w:footer="708" w:gutter="0"/>
      <w:cols w:space="708"/>
      <w:docGrid w:linePitch="360"/>
    </w:sectPr>
    <!-- MKR-13500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4"/>
    <w:rsid w:val="001020C4"/>
    <w:rsid w:val="00221A58"/>
    <w:rsid w:val="003E2CE5"/>
    <w:rsid w:val="004A5B6A"/>
    <w:rsid w:val="00626777"/>
    <w:rsid w:val="006B5878"/>
    <w:rsid w:val="007E0D85"/>
    <w:rsid w:val="009119AA"/>
    <w:rsid w:val="009A267E"/>
    <w:rsid w:val="00A022A1"/>
    <w:rsid w:val="00EC0F9C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4A7A"/>
  <w15:chartTrackingRefBased/>
  <w15:docId w15:val="{42134C7B-705B-477B-89A2-7CC8968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C4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DOC-MARKER-jcvdbJzVQbkP9vw28iqdVg</dc:description>
  <cp:lastModifiedBy>Андреева Вероника Ивановна</cp:lastModifiedBy>
  <cp:revision>8</cp:revision>
  <cp:lastPrinted>2026-06-01T06:56:00Z</cp:lastPrinted>
  <dcterms:created xsi:type="dcterms:W3CDTF">2026-06-03T11:47:00Z</dcterms:created>
  <dcterms:modified xsi:type="dcterms:W3CDTF">2026-07-09T10:42:00Z</dcterms:modified>
</cp:coreProperties>
</file>