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2"/>
        <w:ind w:right="-284" w:hanging="142"/>
        <w:jc w:val="center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Техническое задание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2"/>
        <w:ind w:right="-284" w:hanging="142"/>
        <w:jc w:val="center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bookmarkStart w:id="0" w:name="_Hlk171067435"/>
      <w:r>
        <w:rPr>
          <w:b/>
          <w:bCs/>
          <w:color w:val="000000"/>
          <w:sz w:val="22"/>
          <w:szCs w:val="22"/>
        </w:rPr>
        <w:t xml:space="preserve">выполнение </w:t>
      </w:r>
      <w:bookmarkEnd w:id="0"/>
      <w:r>
        <w:rPr>
          <w:b/>
          <w:bCs/>
          <w:color w:val="000000"/>
          <w:sz w:val="22"/>
          <w:szCs w:val="22"/>
        </w:rPr>
        <w:t xml:space="preserve">работ </w:t>
      </w:r>
      <w:r>
        <w:rPr>
          <w:b/>
          <w:bCs/>
          <w:color w:val="000000"/>
          <w:sz w:val="22"/>
          <w:szCs w:val="22"/>
        </w:rPr>
        <w:t xml:space="preserve">по </w:t>
      </w:r>
      <w:bookmarkStart w:id="1" w:name="_Hlk173489507"/>
      <w:r>
        <w:rPr>
          <w:b/>
          <w:bCs/>
          <w:color w:val="000000"/>
          <w:sz w:val="22"/>
          <w:szCs w:val="22"/>
        </w:rPr>
        <w:t xml:space="preserve">монтажу </w:t>
      </w:r>
      <w:r>
        <w:rPr>
          <w:b/>
          <w:bCs/>
          <w:color w:val="000000"/>
          <w:sz w:val="22"/>
          <w:szCs w:val="22"/>
        </w:rPr>
        <w:t xml:space="preserve">системы оповещения </w:t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pStyle w:val="922"/>
        <w:ind w:right="-284" w:hanging="142"/>
        <w:jc w:val="center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и трансляции (антитеррористическое оповещение)</w:t>
      </w:r>
      <w:bookmarkEnd w:id="1"/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/>
          <w:sz w:val="22"/>
          <w:szCs w:val="22"/>
          <w:lang w:eastAsia="hi-IN" w:bidi="hi-IN"/>
        </w:rPr>
        <w:t xml:space="preserve">1. Наименова‍‍​⁠‍‍‌ние выполняемых работ: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Мо</w:t>
      </w:r>
      <w:r>
        <w:rPr>
          <w:rFonts w:ascii="Times New Roman" w:hAnsi="Times New Roman"/>
          <w:bCs/>
          <w:sz w:val="22"/>
          <w:szCs w:val="22"/>
        </w:rPr>
        <w:t xml:space="preserve">н</w:t>
      </w:r>
      <w:r>
        <w:rPr>
          <w:rFonts w:ascii="Times New Roman" w:hAnsi="Times New Roman"/>
          <w:bCs/>
          <w:sz w:val="22"/>
          <w:szCs w:val="22"/>
        </w:rPr>
        <w:t xml:space="preserve">таж системы оповещения и трансляции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(антитеррористическое оповещение)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  <w:t xml:space="preserve">ОКПД 2: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43.21.10.140 Работы по монтажу систем пожарной сигнализации и охранной сигнализации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  <w:t xml:space="preserve">2. Виды выполняемых работ:</w:t>
      </w:r>
      <w:r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2.1. Выполняемые работы, используемые материалы, оборудования, изделия, иные предметы должны соответствовать документации (проектно-сметной документации, приложенной отдельными файлами) и данного технического задания.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2.2. В случае, если в документации (в каком-либо документе, входя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щем в состав документации, прикрепленном отдельным файлом к документации) применяются указания на товарный знак, не сопровождающийся словами «или эквивалент», то такие указания считать не действительными. В случае если в локальном сметном расчете применяют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ся указания на знаки обслуживания, фирменные и торговые наименования, патенты, полезные модели, промышленные образцы, указания на товарный знак, наименование места происхождения товара или наименование производителя, то такие указания считаются ничтожными.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/>
          <w:sz w:val="22"/>
          <w:szCs w:val="22"/>
          <w:lang w:eastAsia="hi-IN" w:bidi="hi-IN"/>
        </w:rPr>
        <w:t xml:space="preserve">3. Место выполнения работ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Cs/>
          <w:sz w:val="22"/>
          <w:szCs w:val="22"/>
        </w:rPr>
        <w:t xml:space="preserve">МАУ МП МЦ «Школа </w:t>
      </w:r>
      <w:r>
        <w:rPr>
          <w:rFonts w:ascii="Times New Roman" w:hAnsi="Times New Roman"/>
          <w:bCs/>
          <w:sz w:val="22"/>
          <w:szCs w:val="22"/>
        </w:rPr>
        <w:t xml:space="preserve">Ямолод.Пуровский</w:t>
      </w:r>
      <w:r>
        <w:rPr>
          <w:rFonts w:ascii="Times New Roman" w:hAnsi="Times New Roman"/>
          <w:bCs/>
          <w:sz w:val="22"/>
          <w:szCs w:val="22"/>
        </w:rPr>
        <w:t xml:space="preserve"> район», по адресу: 629851, Ямало-Ненецкий автономный округ, </w:t>
      </w:r>
      <w:r>
        <w:rPr>
          <w:rFonts w:ascii="Times New Roman" w:hAnsi="Times New Roman"/>
          <w:bCs/>
          <w:sz w:val="22"/>
          <w:szCs w:val="22"/>
        </w:rPr>
        <w:t xml:space="preserve">Пуровский</w:t>
      </w:r>
      <w:r>
        <w:rPr>
          <w:rFonts w:ascii="Times New Roman" w:hAnsi="Times New Roman"/>
          <w:bCs/>
          <w:sz w:val="22"/>
          <w:szCs w:val="22"/>
        </w:rPr>
        <w:t xml:space="preserve"> район, г. </w:t>
      </w:r>
      <w:r>
        <w:rPr>
          <w:rFonts w:ascii="Times New Roman" w:hAnsi="Times New Roman"/>
          <w:bCs/>
          <w:sz w:val="22"/>
          <w:szCs w:val="22"/>
        </w:rPr>
        <w:t xml:space="preserve">Тарко</w:t>
      </w:r>
      <w:r>
        <w:rPr>
          <w:rFonts w:ascii="Times New Roman" w:hAnsi="Times New Roman"/>
          <w:bCs/>
          <w:sz w:val="22"/>
          <w:szCs w:val="22"/>
        </w:rPr>
        <w:t xml:space="preserve">-Сале, ул. Мира, д. 7б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 w:eastAsia="SimSun"/>
          <w:b/>
          <w:sz w:val="22"/>
          <w:szCs w:val="22"/>
          <w:lang w:eastAsia="hi-IN" w:bidi="hi-IN"/>
        </w:rPr>
        <w:t xml:space="preserve">4. Срок выполнения работ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Cs/>
          <w:sz w:val="22"/>
          <w:szCs w:val="22"/>
        </w:rPr>
        <w:t xml:space="preserve">в течение 60 календарных дней с момента заключения договора.</w:t>
      </w:r>
      <w:r>
        <w:rPr>
          <w:rFonts w:ascii="Times New Roman" w:hAnsi="Times New Roman"/>
          <w:bCs/>
          <w:sz w:val="22"/>
          <w:szCs w:val="22"/>
        </w:rPr>
      </w:r>
      <w:r>
        <w:rPr>
          <w:rFonts w:ascii="Times New Roman" w:hAnsi="Times New Roman"/>
          <w:bCs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Время проведения работ на объекте согласуется с руководителем учреждения. Подрядчик приступает к работам после согласования и утверждения с Заказчиком плана графика выполнения работ.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Times New Roman"/>
          <w:sz w:val="22"/>
          <w:szCs w:val="22"/>
          <w:lang w:eastAsia="ru-RU"/>
        </w:rPr>
        <w:outlineLvl w:val="0"/>
      </w:pPr>
      <w:r>
        <w:rPr>
          <w:rFonts w:ascii="Times New Roman" w:hAnsi="Times New Roman"/>
          <w:sz w:val="22"/>
          <w:szCs w:val="22"/>
        </w:rPr>
        <w:t xml:space="preserve">4.1. Подрядчик до начала выполнения работ предоставляет Заказчику:</w:t>
      </w: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rFonts w:ascii="Times New Roman" w:hAnsi="Times New Roman" w:eastAsia="Times New Roman"/>
          <w:sz w:val="22"/>
          <w:szCs w:val="22"/>
          <w:lang w:eastAsia="ru-RU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  <w:outlineLvl w:val="0"/>
      </w:pPr>
      <w:r>
        <w:rPr>
          <w:rFonts w:ascii="Times New Roman" w:hAnsi="Times New Roman"/>
          <w:sz w:val="22"/>
          <w:szCs w:val="22"/>
        </w:rPr>
        <w:t xml:space="preserve">- утвержденный план график выполнения работ;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  <w:outlineLvl w:val="0"/>
      </w:pPr>
      <w:r>
        <w:rPr>
          <w:rFonts w:ascii="Times New Roman" w:hAnsi="Times New Roman"/>
          <w:sz w:val="22"/>
          <w:szCs w:val="22"/>
        </w:rPr>
        <w:t xml:space="preserve">- копию приказа о назначении ответственного за проведение работ и соблюдение требований пожарной безопасности, охраны окружающей среды;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  <w:outlineLvl w:val="0"/>
      </w:pPr>
      <w:r>
        <w:rPr>
          <w:rFonts w:ascii="Times New Roman" w:hAnsi="Times New Roman"/>
          <w:sz w:val="22"/>
          <w:szCs w:val="22"/>
        </w:rPr>
        <w:t xml:space="preserve">- список машин и оборудования необходимых в производстве работ;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список сотрудников необходимых для выполнения данных видов работ (</w:t>
      </w:r>
      <w:r>
        <w:rPr>
          <w:rFonts w:ascii="Times New Roman" w:hAnsi="Times New Roman" w:eastAsia="Times New Roman"/>
          <w:sz w:val="22"/>
          <w:szCs w:val="22"/>
        </w:rPr>
        <w:t xml:space="preserve">допуск работников Подрядчика на территорию учреждения).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/>
          <w:sz w:val="22"/>
          <w:szCs w:val="22"/>
          <w:lang w:eastAsia="hi-IN" w:bidi="hi-IN"/>
        </w:rPr>
        <w:t xml:space="preserve">5. Общие требования к выполнению работ:</w:t>
      </w:r>
      <w:r>
        <w:rPr>
          <w:rFonts w:ascii="Times New Roman" w:hAnsi="Times New Roman" w:eastAsia="SimSun"/>
          <w:b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5.1. В установленные сроки Подрядчик должен приступить к выполнению работ</w:t>
      </w:r>
      <w:r>
        <w:rPr>
          <w:rFonts w:ascii="Times New Roman" w:hAnsi="Times New Roman"/>
          <w:color w:val="000000"/>
          <w:sz w:val="22"/>
          <w:szCs w:val="22"/>
        </w:rPr>
        <w:t xml:space="preserve">,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согласно условиям Договора, настоящего Технического задания.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5.2. Проводимые работы не должны наносить вред имуществу Заказчика. В ходе выполнения работ Подрядчик проводит ремонтно-восстановительные работы поврежденного имущества за счет собственных средств.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5.3. Выполнение работ Подрядчиком не должно подвергать угрозе здор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овье сотрудников Заказчика и третьих лиц. Ответственность за соблюдение требований и норм охраны труда, пожарной безопасности, санитарно-гигиенического режима, внутреннего распорядка Заказчика во время выполнения работ на объекте возлагается на Подрядчика.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Участок производства строительно-монтажных и иных работ должен быть надежно огорожен, надежно препятствуя доступу на объект посторонних лиц, в том числе детей, их законных представителей, работников Заказчика и т.д.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5.4. Привлекаемый к работе персонал должен иметь квалификацию для выполнения данных видов работ, ответственность за привлекаемый к работе персонал несет Подрядчик;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5.5. </w:t>
      </w:r>
      <w:r>
        <w:rPr>
          <w:rFonts w:ascii="Times New Roman" w:hAnsi="Times New Roman"/>
          <w:sz w:val="22"/>
          <w:szCs w:val="22"/>
        </w:rPr>
        <w:t xml:space="preserve">Ответственность за наличие, исправность и правильное применение на объектах необходимых средств защиты, инструмента, инвентаря и приспособлений несет Подрядчик;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5.6. В случае возникновения претензий к персоналу Подрядчика независимо от их характера, со стороны третьих лиц, Заказчик не несет по ним никакой ответственности. В случае возникновения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обоснованной претензии к персоналу Подрядчика, Заказчик имеет право дать указание Подрядчику на отстранение от участия в работах по Договору такого лица (группы лиц).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5.7. </w:t>
      </w:r>
      <w:r>
        <w:rPr>
          <w:rFonts w:ascii="Times New Roman" w:hAnsi="Times New Roman"/>
          <w:sz w:val="22"/>
          <w:szCs w:val="22"/>
          <w:lang w:eastAsia="ru-RU"/>
        </w:rPr>
        <w:t xml:space="preserve">Ответственность за пожарную безопасность на объекте, своевременное выполнение противопожарных мероприятий, обеспечение средствами пожаротушения несет персонально руководитель подрядной органи</w:t>
      </w:r>
      <w:r>
        <w:rPr>
          <w:rFonts w:ascii="Times New Roman" w:hAnsi="Times New Roman"/>
          <w:sz w:val="22"/>
          <w:szCs w:val="22"/>
          <w:lang w:eastAsia="ru-RU"/>
        </w:rPr>
        <w:t xml:space="preserve">зации или лицо его заменяющее. Организация строительной площадки должна обеспечить безопасность труда работающих на всех этапах производства работ. Перед началом производства необходимо провести инструктаж о методах работ, последовательности их выполнения.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5.8. Подрядчик должен немедленно извещать Заказчика и до получения соответствующих указаний приостановить работы при обнаружении: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- возможных неблагоприятных для Заказчика последствий выполнения его указаний о способе исполнения работ;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- иных, независящих от Подрядчика обстоятельств, угрожающих годность или прочности результатов выполняемой работы, либо создающих невозможность ее завершения в срок.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5.9. До подписания акта о приемке выполненных работ вывезт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и за пределы территории, на которой проводятся работы, принадлежащие Подрядчику строительные машины, оборудование, инвентарь, инструменты, строительные материалы и другое имущество, а также очистить территорию от строительного мусора, временных сооружений.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5.10.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(обязанность получения согласования этих мест лежит на Подрядчике).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5.11. </w:t>
      </w:r>
      <w:r>
        <w:rPr>
          <w:rFonts w:ascii="Times New Roman" w:hAnsi="Times New Roman"/>
          <w:sz w:val="22"/>
          <w:szCs w:val="22"/>
        </w:rPr>
        <w:t xml:space="preserve">Транспортировка всех грузов, необходимых для выполнения работ, страхование перевозок, погрузо-разгрузочные работы, складирование и охрана грузов входят в обязанность Подрядчика и производятся за его счет.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5.12. Заказчик имеет право:</w:t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 xml:space="preserve">требовать от подрядчика надлежащего исполнения обязательств в соответствии с настоящим договором, а также требовать своевременного устранения выявленных недостатков;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осматривать и испытывать материалы и оборудование, применяемые Подрядчиком для выполнения работ;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требовать от Подрядчика представления надлежащим образом оформленной исполнительной документации, подтверждающих исполнение обязательств в соответствии со сметной документацией и условиями договора;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осуществлять контроль качества поставляемых Подрядчиком оборудования, инвентаря и материалов, наличие необходимых сертификатов соответствия, технических паспортов и других документов, удостоверяющих их происхождение и качественные характеристики;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предъявить требования, связанные с ненадлежащим качеством результатов работ, также в случаях, если ненадлежащее качество результатов работ было выявлено после истечения сроков, указанных в договоре.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в любое время проверять ход и качество работ, выполняемых Подрядчиком, не вмешиваясь в его хозяйственную деятельность;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отказать в оплате за выполненные работы, не предусмотренные настоящим Договором;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отказать от оплаты выполненных Подрядчиком работ в случае неисполнения/ ненадлежащего исполнения принятых на себя в соответствии с услови</w:t>
      </w:r>
      <w:r>
        <w:rPr>
          <w:rFonts w:ascii="Times New Roman" w:hAnsi="Times New Roman"/>
          <w:sz w:val="22"/>
          <w:szCs w:val="22"/>
        </w:rPr>
        <w:t xml:space="preserve">ями договора обязательств, до момента устранения Подрядчиком соответствующих нарушений.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Требования к качеству материалов (товаров):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ind w:left="-142" w:right="-143"/>
        <w:jc w:val="both"/>
        <w:spacing w:line="276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 Материалы используемые при выполнении работ, их качество и комплектация должны соответств</w:t>
      </w:r>
      <w:r>
        <w:rPr>
          <w:rFonts w:ascii="Times New Roman" w:hAnsi="Times New Roman"/>
          <w:sz w:val="22"/>
          <w:szCs w:val="22"/>
        </w:rPr>
        <w:t xml:space="preserve">овать требованиям государственных стандартов (ГОСТ), технических условий (ТУ), требованиям иных нормативных документов, а также требованиям законодательства Российской Федерации, что должно подтверждаться при поставке наличием у Подрядчика соответствующих </w:t>
      </w:r>
      <w:r>
        <w:rPr>
          <w:rFonts w:ascii="Times New Roman" w:hAnsi="Times New Roman"/>
          <w:sz w:val="22"/>
          <w:szCs w:val="22"/>
        </w:rPr>
        <w:t xml:space="preserve">документов (</w:t>
      </w:r>
      <w:r>
        <w:rPr>
          <w:rFonts w:ascii="Times New Roman" w:hAnsi="Times New Roman"/>
          <w:sz w:val="22"/>
          <w:szCs w:val="22"/>
        </w:rPr>
        <w:t xml:space="preserve">сертификаты качества, сертификаты соответствия, сертификаты пожарной безопасности, санитарно-эпидемиологические заключения). Материалы, не подлежащие сертификации, должны иметь декларацию о соответствии, при наличии такого требования в законодательстве РФ.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</w:t>
      </w:r>
      <w:r>
        <w:rPr>
          <w:rFonts w:ascii="Times New Roman" w:hAnsi="Times New Roman"/>
          <w:sz w:val="22"/>
          <w:szCs w:val="22"/>
        </w:rPr>
        <w:t xml:space="preserve"> Предлагаемые материалы должны быть новыми (не бывшими ранее в употреблении, ремонте, в том числе не восстановленными, у которого не была осуществлена замена составных частей, не были восстановлены потребительские свойства), технически исправны, не иметь д</w:t>
      </w:r>
      <w:r>
        <w:rPr>
          <w:rFonts w:ascii="Times New Roman" w:hAnsi="Times New Roman"/>
          <w:sz w:val="22"/>
          <w:szCs w:val="22"/>
        </w:rPr>
        <w:t xml:space="preserve">ефектов изготовления, сборки, дефектов конструкций, используемых материалов, дефектов функционирования, должны быть пригодны для использования на объекте, учитывая специфику деятельности. Цветовая гамма используемого материала согласовывается с Заказчиком.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/>
          <w:sz w:val="22"/>
          <w:szCs w:val="22"/>
          <w:lang w:eastAsia="hi-IN" w:bidi="hi-IN"/>
        </w:rPr>
        <w:t xml:space="preserve">7.</w:t>
      </w:r>
      <w:r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  <w:t xml:space="preserve"> Требования к качеству работ, в том числе технология производства выполнения работ, методы производства выполнения работ, методики выполнения работ.</w:t>
      </w:r>
      <w:r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7.1. Работы должны быть выполнены в соответствии с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документацией (проектно-сметная документация, приложенная отдельными файлами), 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Техническим заданием, в полном соответствии с требованиями государственных стандартов, действующих строительных норм и правил, НПБ, технических регламентов, санитарных норм и правил, в том числе: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b/>
          <w:spacing w:val="2"/>
          <w:sz w:val="22"/>
          <w:szCs w:val="22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- Федеральный закон №52-ФЗ от 30.03.99г. «</w:t>
      </w:r>
      <w:r>
        <w:rPr>
          <w:rFonts w:ascii="Times New Roman" w:hAnsi="Times New Roman"/>
          <w:spacing w:val="2"/>
          <w:sz w:val="22"/>
          <w:szCs w:val="22"/>
        </w:rPr>
        <w:t xml:space="preserve">О санитарно-эпидемиологическом благополучии населения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(с изменениями)</w:t>
      </w:r>
      <w:r>
        <w:rPr>
          <w:rFonts w:ascii="Times New Roman" w:hAnsi="Times New Roman"/>
          <w:spacing w:val="2"/>
          <w:sz w:val="22"/>
          <w:szCs w:val="22"/>
        </w:rPr>
        <w:t xml:space="preserve">»;</w:t>
      </w:r>
      <w:r>
        <w:rPr>
          <w:rFonts w:ascii="Times New Roman" w:hAnsi="Times New Roman"/>
          <w:b/>
          <w:spacing w:val="2"/>
          <w:sz w:val="22"/>
          <w:szCs w:val="22"/>
        </w:rPr>
      </w:r>
      <w:r>
        <w:rPr>
          <w:rFonts w:ascii="Times New Roman" w:hAnsi="Times New Roman"/>
          <w:b/>
          <w:spacing w:val="2"/>
          <w:sz w:val="22"/>
          <w:szCs w:val="22"/>
        </w:rPr>
      </w:r>
    </w:p>
    <w:p>
      <w:pPr>
        <w:pStyle w:val="718"/>
        <w:ind w:left="-142" w:right="-143"/>
        <w:jc w:val="both"/>
        <w:spacing w:before="0" w:beforeAutospacing="0" w:after="0" w:afterAutospacing="0" w:line="276" w:lineRule="auto"/>
        <w:shd w:val="clear" w:color="auto" w:fill="ffffff"/>
        <w:rPr>
          <w:b w:val="0"/>
          <w:spacing w:val="2"/>
          <w:sz w:val="22"/>
          <w:szCs w:val="22"/>
        </w:rPr>
      </w:pPr>
      <w:r>
        <w:rPr>
          <w:rFonts w:eastAsia="SimSun"/>
          <w:b w:val="0"/>
          <w:sz w:val="22"/>
          <w:szCs w:val="22"/>
          <w:lang w:eastAsia="hi-IN" w:bidi="hi-IN"/>
        </w:rPr>
        <w:t xml:space="preserve">- </w:t>
      </w:r>
      <w:r>
        <w:rPr>
          <w:b w:val="0"/>
          <w:spacing w:val="2"/>
          <w:sz w:val="22"/>
          <w:szCs w:val="22"/>
        </w:rPr>
        <w:t xml:space="preserve">Градостроительный кодекс Российской Федерации</w:t>
      </w:r>
      <w:r>
        <w:rPr>
          <w:b w:val="0"/>
          <w:sz w:val="22"/>
          <w:szCs w:val="22"/>
          <w:shd w:val="clear" w:color="auto" w:fill="ffffff"/>
        </w:rPr>
        <w:t xml:space="preserve"> (с изменениями)</w:t>
      </w:r>
      <w:r>
        <w:rPr>
          <w:b w:val="0"/>
          <w:spacing w:val="2"/>
          <w:sz w:val="22"/>
          <w:szCs w:val="22"/>
        </w:rPr>
        <w:t xml:space="preserve">;</w:t>
      </w:r>
      <w:r>
        <w:rPr>
          <w:b w:val="0"/>
          <w:spacing w:val="2"/>
          <w:sz w:val="22"/>
          <w:szCs w:val="22"/>
        </w:rPr>
      </w:r>
      <w:r>
        <w:rPr>
          <w:b w:val="0"/>
          <w:spacing w:val="2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- Организация и выполнение Работ должны соответствовать требованиям безопасности, установленным в следующих документах: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- Федеральный закон от 22.07.2008 № 123-ФЗ «Технический регламент о требованиях пожарной безопасности (последняя редакция)»;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- СНиП 12-03-2001 «Безопасность труда в строительстве Часть 1. Общие требования»;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- СНиП 12-04-2002 «Безопасность труда в строительстве Часть 2. Строительное производство»;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- Федеральный закон от 21.12.1994 № 69-ФЗ «О пожарной безопасности» (с Изменениями);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- Федеральный закон от 27.12.2002 № 184-ФЗ «О техническом регулировании» (с Изменениями);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- </w:t>
      </w:r>
      <w:r>
        <w:rPr>
          <w:rFonts w:ascii="Times New Roman" w:hAnsi="Times New Roman"/>
          <w:sz w:val="22"/>
          <w:szCs w:val="22"/>
        </w:rPr>
        <w:t xml:space="preserve">Федеральным законом от 30.12.2009 № 384-ФЗ «</w:t>
      </w:r>
      <w:r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Технический регламент о безопасности зданий и сооружений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(с изменениями)»;</w:t>
      </w:r>
      <w:r>
        <w:rPr>
          <w:rFonts w:ascii="Times New Roman" w:hAnsi="Times New Roman"/>
          <w:sz w:val="22"/>
          <w:szCs w:val="22"/>
          <w:shd w:val="clear" w:color="auto" w:fill="ffffff"/>
        </w:rPr>
      </w:r>
      <w:r>
        <w:rPr>
          <w:rFonts w:ascii="Times New Roman" w:hAnsi="Times New Roman"/>
          <w:sz w:val="22"/>
          <w:szCs w:val="22"/>
          <w:shd w:val="clear" w:color="auto" w:fill="ffffff"/>
        </w:rPr>
      </w:r>
    </w:p>
    <w:p>
      <w:pPr>
        <w:ind w:left="-142" w:right="-143"/>
        <w:jc w:val="both"/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СП 70.13330.2012 Несущие и ограждающие конструкции. Актуализированная редакция СНиП 3.03.01-87 (с изменением № 1)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;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ind w:left="-142" w:right="-143"/>
        <w:jc w:val="both"/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СП 71.13330.2017 «СНиП 3.04.01-87 Изоляционные и отделочные покрытия»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;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ind w:left="-142" w:right="-143"/>
        <w:jc w:val="both"/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СП 134.13330.2022 «Системы электросвязи зданий и сооружений. Основные положения проектирования»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;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ind w:left="-142" w:right="-143"/>
        <w:jc w:val="both"/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СП 76.13330.2016 «Электротехнические устройства.»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;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ind w:left="-142" w:right="-143"/>
        <w:jc w:val="both"/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СП 77.13330.2016 «Системы автоматизации»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;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ind w:left="-142" w:right="-143"/>
        <w:jc w:val="both"/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И иные 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требования государственных стандартов, действующих строительных норм и правил, НПБ, технических регламентов, санитарных норм и правил, предназначенных для выполнения данных видов работ.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7.2. Выполняемые работы, равно как и их результат, должны соответствовать тре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бованиям и актов законодательства РФ и действующих нормативно-техническим документам и правилам, (в случае указания недействующих ГОСТ, СНИП, СанПин, ТР, ТС и иных нормативных и регулирующих документов – данными документами руководствоваться не требуется).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tabs>
          <w:tab w:val="center" w:pos="567" w:leader="none"/>
        </w:tabs>
        <w:rPr>
          <w:rFonts w:ascii="Times New Roman" w:hAnsi="Times New Roman" w:eastAsia="Times New Roman"/>
          <w:b/>
          <w:sz w:val="22"/>
          <w:szCs w:val="22"/>
          <w:lang w:eastAsia="ru-RU"/>
        </w:rPr>
      </w:pPr>
      <w:r>
        <w:rPr>
          <w:rFonts w:ascii="Times New Roman" w:hAnsi="Times New Roman"/>
          <w:b/>
          <w:sz w:val="22"/>
          <w:szCs w:val="22"/>
        </w:rPr>
        <w:t xml:space="preserve">8. Требования к результатам работ и иные показатели, связанные с определением соответствия выполняемых работ потребностям Заказчика (приемка работ).</w:t>
      </w:r>
      <w:r>
        <w:rPr>
          <w:rFonts w:ascii="Times New Roman" w:hAnsi="Times New Roman" w:eastAsia="Times New Roman"/>
          <w:b/>
          <w:sz w:val="22"/>
          <w:szCs w:val="22"/>
          <w:lang w:eastAsia="ru-RU"/>
        </w:rPr>
      </w:r>
      <w:r>
        <w:rPr>
          <w:rFonts w:ascii="Times New Roman" w:hAnsi="Times New Roman" w:eastAsia="Times New Roman"/>
          <w:b/>
          <w:sz w:val="22"/>
          <w:szCs w:val="22"/>
          <w:lang w:eastAsia="ru-RU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8.1. Результатом работы являются </w:t>
      </w:r>
      <w:r>
        <w:rPr>
          <w:rFonts w:ascii="Times New Roman" w:hAnsi="Times New Roman"/>
          <w:sz w:val="22"/>
          <w:szCs w:val="22"/>
        </w:rPr>
        <w:t xml:space="preserve">выполненны</w:t>
      </w:r>
      <w:r>
        <w:rPr>
          <w:rFonts w:ascii="Times New Roman" w:hAnsi="Times New Roman"/>
          <w:sz w:val="22"/>
          <w:szCs w:val="22"/>
        </w:rPr>
        <w:t xml:space="preserve">е работы </w:t>
      </w:r>
      <w:r>
        <w:rPr>
          <w:rFonts w:ascii="Times New Roman" w:hAnsi="Times New Roman"/>
          <w:sz w:val="22"/>
          <w:szCs w:val="22"/>
        </w:rPr>
        <w:t xml:space="preserve">по монтажу системы оповещения и трансляции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приведенный в нормативно-техническое состояние, отвечающий требованиям технической и санитарной безопасности.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ind w:left="-142" w:right="-143"/>
        <w:jc w:val="both"/>
        <w:spacing w:line="276" w:lineRule="auto"/>
        <w:tabs>
          <w:tab w:val="center" w:pos="567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8.2. Сдача результатов выполненных работ Подрядчиком и приемка их Заказчиком оформляется актом о приеме выполненных работ (КС-2), подписанным обеими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8.3. По завершению работ Подрядчик должен предоставить Заказчику: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акт скрытых работ с фотофиксацией (при обнаружения скрытых работ) - на бумажном и электронном носителе в количестве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1-го экземпляра;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3"/>
        <w:ind w:left="-142" w:right="-143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сертификаты на материалы (заверенные копии) - на бумажном и электронном носителе в количестве </w:t>
      </w:r>
      <w:r>
        <w:rPr>
          <w:sz w:val="22"/>
          <w:szCs w:val="22"/>
          <w:shd w:val="clear" w:color="auto" w:fill="ffffff"/>
        </w:rPr>
        <w:t xml:space="preserve">1-го экземпляра;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ind w:left="-142" w:right="-143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акт выполненных работ (КС-2) - на бумажном и электронном носителе в количестве 2-х экземпляров;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ind w:left="-142" w:right="-143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справка о стоимости выполненных работ и затрат (КС-3) - на бумажном и электронном носителе в количестве 2-х экземпляров.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ind w:left="-142" w:right="-143"/>
        <w:jc w:val="both"/>
        <w:spacing w:line="276" w:lineRule="auto"/>
        <w:rPr>
          <w:rFonts w:eastAsia="SimSun"/>
          <w:b/>
          <w:sz w:val="22"/>
          <w:szCs w:val="22"/>
          <w:lang w:eastAsia="hi-IN" w:bidi="hi-IN"/>
        </w:rPr>
      </w:pPr>
      <w:r>
        <w:rPr>
          <w:rFonts w:eastAsia="SimSun"/>
          <w:b/>
          <w:sz w:val="22"/>
          <w:szCs w:val="22"/>
          <w:lang w:eastAsia="hi-IN" w:bidi="hi-IN"/>
        </w:rPr>
        <w:t xml:space="preserve">9. Требования по объёму гарантий качества работ</w:t>
      </w:r>
      <w:r>
        <w:rPr>
          <w:rFonts w:eastAsia="SimSun"/>
          <w:b/>
          <w:sz w:val="22"/>
          <w:szCs w:val="22"/>
          <w:lang w:eastAsia="hi-IN" w:bidi="hi-IN"/>
        </w:rPr>
      </w:r>
      <w:r>
        <w:rPr>
          <w:rFonts w:eastAsia="SimSun"/>
          <w:b/>
          <w:sz w:val="22"/>
          <w:szCs w:val="22"/>
          <w:lang w:eastAsia="hi-IN" w:bidi="hi-IN"/>
        </w:rPr>
      </w:r>
    </w:p>
    <w:p>
      <w:pPr>
        <w:pStyle w:val="913"/>
        <w:ind w:left="-142" w:right="-143"/>
        <w:jc w:val="both"/>
        <w:spacing w:line="276" w:lineRule="auto"/>
        <w:rPr>
          <w:sz w:val="22"/>
          <w:szCs w:val="22"/>
        </w:rPr>
      </w:pPr>
      <w:r>
        <w:rPr>
          <w:rFonts w:eastAsia="SimSun"/>
          <w:sz w:val="22"/>
          <w:szCs w:val="22"/>
          <w:lang w:eastAsia="hi-IN" w:bidi="hi-IN"/>
        </w:rPr>
        <w:t xml:space="preserve">9.1. Под гарантией понимается устранение Подрядчиком своими силами и за свой счет допущенных по его вине недостатков, выявленных после приемки работ.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9.2. Подрядчик несет ответственность за недостатки (дефекты), обнаруженные в пределах гарантийного срока, если н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е докажет, что они произошли вследствие нормального износа результата выполненных работ или его частей, неправильной его эксплуатации, ненадлежащего ремонта результата выполненных работ, произведенного самим Заказчиком или привлеченными им третьими лицами.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9.3. При обнаружении в течение гарантийного срока недостатков (дефектов),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Заказчик должен заявить о них Подрядчику в разумный срок после их обнаружения. Подрядчик обязан устранить возникшие повреждения на сетях, находящихся на гарантийном обслуживании в течение 24 часов с момента оповещения Заказчиком.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9.4. Течение гарантийного срока прерывается на все время, на протяжении которого результат выполненных работ не мог эксплуатироваться вследствие недостатков (дефектов), Подрядчик обязан устранить с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оответствующие недостатки (дефекты), в срок, указанный в акте, в котором фиксируются данные недостатки (дефекты). При этом Подрядчик обязан безвозмездно устранять указанные в акте недостатки (дефекты) в разумный срок или возмещать расходы на их устранение.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9.5. Подрядчик гарантирует возможность безопасного использования результата выполненных работ по назначению в течение всего гарантийного срока.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9.6. Подрядчик несет ответственность перед Заказчиком за допущенные отступления от требований настоящего Технического задания.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9.7. Подрядчик не несет ответственности в период гарантийного срока за ущерб, причиненный результату работ третьими лицами или ненадлежащей эксплуатацией.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ind w:left="-142" w:right="-143"/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9.8. В соответствии с условиями Договора гарантийный срок на выполненные работы –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не менее </w:t>
      </w:r>
      <w:r>
        <w:rPr>
          <w:rFonts w:ascii="Times New Roman" w:hAnsi="Times New Roman" w:eastAsia="SimSun"/>
          <w:color w:val="ff0000"/>
          <w:sz w:val="22"/>
          <w:szCs w:val="22"/>
          <w:lang w:eastAsia="hi-IN" w:bidi="hi-IN"/>
        </w:rPr>
        <w:t xml:space="preserve">36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 месяцев с даты подписания итогового Акта приёмки выполненных работ.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Calibri">
    <w:panose1 w:val="020F0502020204030204"/>
  </w:font>
  <w:font w:name="Lucida Sans Unicode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  <w:pPr>
      <w:spacing w:after="0" w:line="240" w:lineRule="auto"/>
      <w:widowControl w:val="off"/>
    </w:pPr>
    <w:rPr>
      <w:rFonts w:ascii="Arial" w:hAnsi="Arial" w:eastAsia="Lucida Sans Unicode" w:cs="Times New Roman"/>
      <w:sz w:val="20"/>
      <w:szCs w:val="24"/>
      <w:lang w:eastAsia="ar-SA"/>
    </w:rPr>
  </w:style>
  <w:style w:type="paragraph" w:styleId="718">
    <w:name w:val="Heading 1"/>
    <w:basedOn w:val="717"/>
    <w:link w:val="919"/>
    <w:uiPriority w:val="9"/>
    <w:qFormat/>
    <w:pPr>
      <w:spacing w:before="100" w:beforeAutospacing="1" w:after="100" w:afterAutospacing="1"/>
      <w:widowControl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719">
    <w:name w:val="Heading 2"/>
    <w:basedOn w:val="717"/>
    <w:next w:val="717"/>
    <w:link w:val="747"/>
    <w:uiPriority w:val="9"/>
    <w:unhideWhenUsed/>
    <w:qFormat/>
    <w:pPr>
      <w:keepLines/>
      <w:keepNext/>
      <w:spacing w:before="360" w:after="200"/>
      <w:outlineLvl w:val="1"/>
    </w:pPr>
    <w:rPr>
      <w:rFonts w:eastAsia="Arial" w:cs="Arial"/>
      <w:sz w:val="34"/>
    </w:rPr>
  </w:style>
  <w:style w:type="paragraph" w:styleId="720">
    <w:name w:val="Heading 3"/>
    <w:basedOn w:val="717"/>
    <w:next w:val="717"/>
    <w:link w:val="748"/>
    <w:uiPriority w:val="9"/>
    <w:unhideWhenUsed/>
    <w:qFormat/>
    <w:pPr>
      <w:keepLines/>
      <w:keepNext/>
      <w:spacing w:before="320" w:after="200"/>
      <w:outlineLvl w:val="2"/>
    </w:pPr>
    <w:rPr>
      <w:rFonts w:eastAsia="Arial" w:cs="Arial"/>
      <w:sz w:val="30"/>
      <w:szCs w:val="30"/>
    </w:rPr>
  </w:style>
  <w:style w:type="paragraph" w:styleId="721">
    <w:name w:val="Heading 4"/>
    <w:basedOn w:val="717"/>
    <w:next w:val="717"/>
    <w:link w:val="749"/>
    <w:uiPriority w:val="9"/>
    <w:unhideWhenUsed/>
    <w:qFormat/>
    <w:pPr>
      <w:keepLines/>
      <w:keepNext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50"/>
    <w:uiPriority w:val="9"/>
    <w:unhideWhenUsed/>
    <w:qFormat/>
    <w:pPr>
      <w:keepLines/>
      <w:keepNext/>
      <w:spacing w:before="320" w:after="200"/>
      <w:outlineLvl w:val="4"/>
    </w:pPr>
    <w:rPr>
      <w:rFonts w:eastAsia="Arial" w:cs="Arial"/>
      <w:b/>
      <w:bCs/>
      <w:sz w:val="24"/>
    </w:rPr>
  </w:style>
  <w:style w:type="paragraph" w:styleId="723">
    <w:name w:val="Heading 6"/>
    <w:basedOn w:val="717"/>
    <w:next w:val="717"/>
    <w:link w:val="751"/>
    <w:uiPriority w:val="9"/>
    <w:unhideWhenUsed/>
    <w:qFormat/>
    <w:pPr>
      <w:keepLines/>
      <w:keepNext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52"/>
    <w:uiPriority w:val="9"/>
    <w:unhideWhenUsed/>
    <w:qFormat/>
    <w:pPr>
      <w:keepLines/>
      <w:keepNext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753"/>
    <w:uiPriority w:val="9"/>
    <w:unhideWhenUsed/>
    <w:qFormat/>
    <w:pPr>
      <w:keepLines/>
      <w:keepNext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54"/>
    <w:uiPriority w:val="9"/>
    <w:unhideWhenUsed/>
    <w:qFormat/>
    <w:pPr>
      <w:keepLines/>
      <w:keepNext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2 Char"/>
    <w:basedOn w:val="727"/>
    <w:uiPriority w:val="9"/>
    <w:rPr>
      <w:rFonts w:ascii="Arial" w:hAnsi="Arial" w:eastAsia="Arial" w:cs="Arial"/>
      <w:sz w:val="34"/>
    </w:rPr>
  </w:style>
  <w:style w:type="character" w:styleId="731" w:customStyle="1">
    <w:name w:val="Heading 3 Char"/>
    <w:basedOn w:val="727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basedOn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basedOn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basedOn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basedOn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basedOn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basedOn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Title Char"/>
    <w:basedOn w:val="727"/>
    <w:uiPriority w:val="10"/>
    <w:rPr>
      <w:sz w:val="48"/>
      <w:szCs w:val="48"/>
    </w:rPr>
  </w:style>
  <w:style w:type="character" w:styleId="739" w:customStyle="1">
    <w:name w:val="Subtitle Char"/>
    <w:basedOn w:val="727"/>
    <w:uiPriority w:val="11"/>
    <w:rPr>
      <w:sz w:val="24"/>
      <w:szCs w:val="24"/>
    </w:rPr>
  </w:style>
  <w:style w:type="character" w:styleId="740" w:customStyle="1">
    <w:name w:val="Quote Char"/>
    <w:uiPriority w:val="29"/>
    <w:rPr>
      <w:i/>
    </w:rPr>
  </w:style>
  <w:style w:type="character" w:styleId="741" w:customStyle="1">
    <w:name w:val="Intense Quote Char"/>
    <w:uiPriority w:val="30"/>
    <w:rPr>
      <w:i/>
    </w:rPr>
  </w:style>
  <w:style w:type="character" w:styleId="742" w:customStyle="1">
    <w:name w:val="Header Char"/>
    <w:basedOn w:val="727"/>
    <w:uiPriority w:val="99"/>
  </w:style>
  <w:style w:type="character" w:styleId="743" w:customStyle="1">
    <w:name w:val="Caption Char"/>
    <w:uiPriority w:val="99"/>
  </w:style>
  <w:style w:type="character" w:styleId="744" w:customStyle="1">
    <w:name w:val="Footnote Text Char"/>
    <w:uiPriority w:val="99"/>
    <w:rPr>
      <w:sz w:val="18"/>
    </w:rPr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Heading 1 Char"/>
    <w:basedOn w:val="727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48" w:customStyle="1">
    <w:name w:val="Заголовок 3 Знак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Title"/>
    <w:basedOn w:val="717"/>
    <w:next w:val="717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Заголовок Знак"/>
    <w:basedOn w:val="727"/>
    <w:link w:val="755"/>
    <w:uiPriority w:val="10"/>
    <w:rPr>
      <w:sz w:val="48"/>
      <w:szCs w:val="48"/>
    </w:rPr>
  </w:style>
  <w:style w:type="paragraph" w:styleId="757">
    <w:name w:val="Subtitle"/>
    <w:basedOn w:val="717"/>
    <w:next w:val="717"/>
    <w:link w:val="758"/>
    <w:uiPriority w:val="11"/>
    <w:qFormat/>
    <w:pPr>
      <w:spacing w:before="200" w:after="200"/>
    </w:pPr>
    <w:rPr>
      <w:sz w:val="24"/>
    </w:rPr>
  </w:style>
  <w:style w:type="character" w:styleId="758" w:customStyle="1">
    <w:name w:val="Подзаголовок Знак"/>
    <w:basedOn w:val="727"/>
    <w:link w:val="757"/>
    <w:uiPriority w:val="11"/>
    <w:rPr>
      <w:sz w:val="24"/>
      <w:szCs w:val="24"/>
    </w:rPr>
  </w:style>
  <w:style w:type="paragraph" w:styleId="759">
    <w:name w:val="Quote"/>
    <w:basedOn w:val="717"/>
    <w:next w:val="717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17"/>
    <w:next w:val="717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17"/>
    <w:link w:val="76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4" w:customStyle="1">
    <w:name w:val="Верхний колонтитул Знак"/>
    <w:basedOn w:val="727"/>
    <w:link w:val="763"/>
    <w:uiPriority w:val="99"/>
  </w:style>
  <w:style w:type="paragraph" w:styleId="765">
    <w:name w:val="Footer"/>
    <w:basedOn w:val="717"/>
    <w:link w:val="76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6" w:customStyle="1">
    <w:name w:val="Footer Char"/>
    <w:basedOn w:val="727"/>
    <w:uiPriority w:val="99"/>
  </w:style>
  <w:style w:type="paragraph" w:styleId="767">
    <w:name w:val="Caption"/>
    <w:basedOn w:val="717"/>
    <w:next w:val="717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 w:customStyle="1">
    <w:name w:val="Нижний колонтитул Знак"/>
    <w:link w:val="765"/>
    <w:uiPriority w:val="99"/>
  </w:style>
  <w:style w:type="table" w:styleId="769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0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8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0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2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3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2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3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4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5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1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3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5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6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9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0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1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2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3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4">
    <w:name w:val="footnote text"/>
    <w:basedOn w:val="717"/>
    <w:link w:val="895"/>
    <w:uiPriority w:val="99"/>
    <w:semiHidden/>
    <w:unhideWhenUsed/>
    <w:pPr>
      <w:spacing w:after="40"/>
    </w:pPr>
    <w:rPr>
      <w:sz w:val="18"/>
    </w:rPr>
  </w:style>
  <w:style w:type="character" w:styleId="895" w:customStyle="1">
    <w:name w:val="Текст сноски Знак"/>
    <w:link w:val="894"/>
    <w:uiPriority w:val="99"/>
    <w:rPr>
      <w:sz w:val="18"/>
    </w:rPr>
  </w:style>
  <w:style w:type="character" w:styleId="896">
    <w:name w:val="footnote reference"/>
    <w:basedOn w:val="727"/>
    <w:uiPriority w:val="99"/>
    <w:unhideWhenUsed/>
    <w:rPr>
      <w:vertAlign w:val="superscript"/>
    </w:rPr>
  </w:style>
  <w:style w:type="paragraph" w:styleId="897">
    <w:name w:val="endnote text"/>
    <w:basedOn w:val="717"/>
    <w:link w:val="898"/>
    <w:uiPriority w:val="99"/>
    <w:semiHidden/>
    <w:unhideWhenUsed/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basedOn w:val="727"/>
    <w:uiPriority w:val="99"/>
    <w:semiHidden/>
    <w:unhideWhenUsed/>
    <w:rPr>
      <w:vertAlign w:val="superscript"/>
    </w:rPr>
  </w:style>
  <w:style w:type="paragraph" w:styleId="900">
    <w:name w:val="toc 1"/>
    <w:basedOn w:val="717"/>
    <w:next w:val="717"/>
    <w:uiPriority w:val="39"/>
    <w:unhideWhenUsed/>
    <w:pPr>
      <w:spacing w:after="57"/>
    </w:pPr>
  </w:style>
  <w:style w:type="paragraph" w:styleId="901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902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903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904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905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906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907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908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717"/>
    <w:next w:val="717"/>
    <w:uiPriority w:val="99"/>
    <w:unhideWhenUsed/>
  </w:style>
  <w:style w:type="paragraph" w:styleId="911">
    <w:name w:val="Body Text"/>
    <w:basedOn w:val="717"/>
    <w:link w:val="912"/>
    <w:pPr>
      <w:spacing w:after="120"/>
    </w:pPr>
  </w:style>
  <w:style w:type="character" w:styleId="912" w:customStyle="1">
    <w:name w:val="Основной текст Знак"/>
    <w:basedOn w:val="727"/>
    <w:link w:val="911"/>
    <w:rPr>
      <w:rFonts w:ascii="Arial" w:hAnsi="Arial" w:eastAsia="Lucida Sans Unicode" w:cs="Times New Roman"/>
      <w:sz w:val="20"/>
      <w:szCs w:val="24"/>
      <w:lang w:eastAsia="ar-SA"/>
    </w:rPr>
  </w:style>
  <w:style w:type="paragraph" w:styleId="913">
    <w:name w:val="No Spacing"/>
    <w:link w:val="921"/>
    <w:uiPriority w:val="1"/>
    <w:qFormat/>
    <w:pPr>
      <w:spacing w:after="0" w:line="240" w:lineRule="auto"/>
    </w:pPr>
    <w:rPr>
      <w:rFonts w:ascii="Times New Roman" w:hAnsi="Times New Roman" w:eastAsia="Arial" w:cs="Times New Roman"/>
      <w:sz w:val="24"/>
      <w:szCs w:val="24"/>
      <w:lang w:eastAsia="ar-SA"/>
    </w:rPr>
  </w:style>
  <w:style w:type="paragraph" w:styleId="914">
    <w:name w:val="List Paragraph"/>
    <w:basedOn w:val="717"/>
    <w:link w:val="915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character" w:styleId="915" w:customStyle="1">
    <w:name w:val="Абзац списка Знак"/>
    <w:basedOn w:val="727"/>
    <w:link w:val="914"/>
    <w:rPr>
      <w:rFonts w:ascii="Calibri" w:hAnsi="Calibri" w:eastAsia="Calibri" w:cs="Times New Roman"/>
    </w:rPr>
  </w:style>
  <w:style w:type="character" w:styleId="916">
    <w:name w:val="Hyperlink"/>
    <w:basedOn w:val="727"/>
    <w:uiPriority w:val="99"/>
    <w:semiHidden/>
    <w:unhideWhenUsed/>
    <w:rPr>
      <w:color w:val="0000ff"/>
      <w:u w:val="single"/>
    </w:rPr>
  </w:style>
  <w:style w:type="character" w:styleId="917" w:customStyle="1">
    <w:name w:val="upper"/>
    <w:basedOn w:val="727"/>
  </w:style>
  <w:style w:type="paragraph" w:styleId="918" w:customStyle="1">
    <w:name w:val="s_13"/>
    <w:basedOn w:val="717"/>
    <w:pPr>
      <w:ind w:firstLine="720"/>
      <w:widowControl/>
    </w:pPr>
    <w:rPr>
      <w:rFonts w:ascii="Times New Roman" w:hAnsi="Times New Roman" w:eastAsia="Times New Roman"/>
      <w:szCs w:val="20"/>
      <w:lang w:eastAsia="ru-RU"/>
    </w:rPr>
  </w:style>
  <w:style w:type="character" w:styleId="919" w:customStyle="1">
    <w:name w:val="Заголовок 1 Знак"/>
    <w:basedOn w:val="727"/>
    <w:link w:val="71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table" w:styleId="920">
    <w:name w:val="Table Grid"/>
    <w:basedOn w:val="7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1" w:customStyle="1">
    <w:name w:val="Без интервала Знак"/>
    <w:link w:val="913"/>
    <w:uiPriority w:val="1"/>
    <w:rPr>
      <w:rFonts w:ascii="Times New Roman" w:hAnsi="Times New Roman" w:eastAsia="Arial" w:cs="Times New Roman"/>
      <w:sz w:val="24"/>
      <w:szCs w:val="24"/>
      <w:lang w:eastAsia="ar-SA"/>
    </w:rPr>
  </w:style>
  <w:style w:type="paragraph" w:styleId="922" w:customStyle="1">
    <w:name w:val="docdata"/>
    <w:basedOn w:val="717"/>
    <w:pPr>
      <w:spacing w:before="100" w:beforeAutospacing="1" w:after="100" w:afterAutospacing="1"/>
      <w:widowControl/>
    </w:pPr>
    <w:rPr>
      <w:rFonts w:ascii="Times New Roman" w:hAnsi="Times New Roman" w:eastAsia="Times New Roman"/>
      <w:sz w:val="24"/>
      <w:lang w:eastAsia="ru-RU"/>
    </w:rPr>
  </w:style>
  <w:style w:type="character" w:styleId="923" w:customStyle="1">
    <w:name w:val="1327"/>
    <w:basedOn w:val="727"/>
  </w:style>
  <w:style w:type="paragraph" w:styleId="924" w:customStyle="1">
    <w:name w:val="headertext"/>
    <w:basedOn w:val="717"/>
    <w:pPr>
      <w:spacing w:before="100" w:beforeAutospacing="1" w:after="100" w:afterAutospacing="1"/>
      <w:widowControl/>
    </w:pPr>
    <w:rPr>
      <w:rFonts w:ascii="Times New Roman" w:hAnsi="Times New Roman" w:eastAsia="Times New Roman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DOC-MARKER-r0rFYx2fGbhdafJEY5av6A</dc:description>
  <cp:lastModifiedBy>user</cp:lastModifiedBy>
  <cp:revision>7</cp:revision>
  <dcterms:created xsi:type="dcterms:W3CDTF">2026-07-16T05:45:00Z</dcterms:created>
  <dcterms:modified xsi:type="dcterms:W3CDTF">2026-07-22T09:16:07Z</dcterms:modified>
</cp:coreProperties>
</file>