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1D" w:rsidRPr="00EC051D" w:rsidRDefault="00EC051D" w:rsidP="00EC051D">
      <w:pPr>
        <w:ind w:right="72"/>
        <w:jc w:val="center"/>
        <w:rPr>
          <w:rFonts w:ascii="Times New Roman" w:eastAsia="Times New Roman" w:hAnsi="Times New Roman" w:cs="Times New Roman"/>
          <w:b/>
          <w:bCs/>
          <w:color w:val="auto"/>
          <w:sz w:val="22"/>
          <w:szCs w:val="22"/>
        </w:rPr>
      </w:pPr>
      <w:r w:rsidRPr="00EC051D">
        <w:rPr>
          <w:rFonts w:ascii="Times New Roman" w:eastAsia="Times New Roman" w:hAnsi="Times New Roman" w:cs="Times New Roman"/>
          <w:b/>
          <w:bCs/>
          <w:color w:val="auto"/>
          <w:sz w:val="22"/>
          <w:szCs w:val="22"/>
        </w:rPr>
        <w:t xml:space="preserve">Техническое задание </w:t>
      </w:r>
    </w:p>
    <w:p w:rsidR="00EC051D" w:rsidRPr="00EC051D" w:rsidRDefault="00EC051D" w:rsidP="00EC051D">
      <w:pPr>
        <w:ind w:right="72"/>
        <w:jc w:val="center"/>
        <w:rPr>
          <w:rFonts w:ascii="Times New Roman" w:eastAsia="Times New Roman" w:hAnsi="Times New Roman" w:cs="Times New Roman"/>
          <w:b/>
          <w:bCs/>
          <w:color w:val="auto"/>
          <w:sz w:val="22"/>
          <w:szCs w:val="22"/>
        </w:rPr>
      </w:pPr>
      <w:r w:rsidRPr="00EC051D">
        <w:rPr>
          <w:rFonts w:ascii="Times New Roman" w:eastAsia="Times New Roman" w:hAnsi="Times New Roman" w:cs="Times New Roman"/>
          <w:b/>
          <w:bCs/>
          <w:color w:val="auto"/>
          <w:sz w:val="22"/>
          <w:szCs w:val="22"/>
        </w:rPr>
        <w:t>на выполнение аварийно-восстановительных работ в связи с выходом из строя трубопровода тепловой сети длинной 410 м на объекте в Мурманской области, создавшим угрозу прекращения теплоснабжения и в целях восстановления безопасной эксплуатации объекта: Котельная № 127, в/г 20, по адресу: Мурманская область, городской округ, ЗАТО город Североморск, город Североморск</w:t>
      </w:r>
    </w:p>
    <w:p w:rsidR="00EC051D" w:rsidRDefault="00EC051D" w:rsidP="00EC051D">
      <w:pPr>
        <w:ind w:right="72"/>
        <w:jc w:val="center"/>
        <w:rPr>
          <w:rFonts w:ascii="Times New Roman" w:eastAsia="Times New Roman" w:hAnsi="Times New Roman" w:cs="Times New Roman"/>
          <w:color w:val="auto"/>
          <w:sz w:val="22"/>
          <w:szCs w:val="22"/>
        </w:rPr>
      </w:pPr>
    </w:p>
    <w:p w:rsidR="00EC051D" w:rsidRPr="00EC051D" w:rsidRDefault="00EC051D" w:rsidP="00EC051D">
      <w:pPr>
        <w:jc w:val="both"/>
        <w:rPr>
          <w:rFonts w:ascii="Times New Roman" w:eastAsia="Times New Roman" w:hAnsi="Times New Roman" w:cs="Times New Roman"/>
          <w:b/>
          <w:bCs/>
          <w:i/>
          <w:iCs/>
          <w:color w:val="auto"/>
          <w:sz w:val="22"/>
          <w:szCs w:val="22"/>
        </w:rPr>
      </w:pPr>
      <w:r w:rsidRPr="00761A14">
        <w:rPr>
          <w:rFonts w:ascii="Times New Roman" w:eastAsia="Times New Roman" w:hAnsi="Times New Roman" w:cs="Times New Roman"/>
          <w:b/>
          <w:bCs/>
          <w:i/>
          <w:iCs/>
          <w:sz w:val="22"/>
          <w:szCs w:val="22"/>
        </w:rPr>
        <w:t>ОКПД 2: 43.99.90.190 Работы строительные специализированные прочие, не включенные в другие группировки</w:t>
      </w:r>
    </w:p>
    <w:p w:rsidR="00EC051D" w:rsidRPr="00EC051D" w:rsidRDefault="00EC051D" w:rsidP="00EC051D">
      <w:pPr>
        <w:ind w:right="72"/>
        <w:jc w:val="center"/>
        <w:rPr>
          <w:rFonts w:ascii="Times New Roman" w:eastAsia="Times New Roman" w:hAnsi="Times New Roman" w:cs="Times New Roman"/>
          <w:color w:val="auto"/>
          <w:sz w:val="22"/>
          <w:szCs w:val="22"/>
        </w:rPr>
      </w:pPr>
    </w:p>
    <w:tbl>
      <w:tblPr>
        <w:tblStyle w:val="2"/>
        <w:tblW w:w="5000" w:type="pct"/>
        <w:tblInd w:w="-5" w:type="dxa"/>
        <w:tblLook w:val="04A0" w:firstRow="1" w:lastRow="0" w:firstColumn="1" w:lastColumn="0" w:noHBand="0" w:noVBand="1"/>
      </w:tblPr>
      <w:tblGrid>
        <w:gridCol w:w="729"/>
        <w:gridCol w:w="2697"/>
        <w:gridCol w:w="6629"/>
      </w:tblGrid>
      <w:tr w:rsidR="00EC051D" w:rsidRPr="00EC051D" w:rsidTr="00531C91">
        <w:tc>
          <w:tcPr>
            <w:tcW w:w="729" w:type="dxa"/>
          </w:tcPr>
          <w:p w:rsidR="00EC051D" w:rsidRPr="00EC051D" w:rsidRDefault="00EC051D" w:rsidP="00EC051D">
            <w:pPr>
              <w:ind w:right="72"/>
              <w:jc w:val="center"/>
              <w:rPr>
                <w:rFonts w:ascii="Times New Roman" w:eastAsia="Times New Roman" w:hAnsi="Times New Roman" w:cs="Times New Roman"/>
                <w:b/>
                <w:bCs/>
                <w:color w:val="auto"/>
                <w:sz w:val="22"/>
                <w:szCs w:val="22"/>
              </w:rPr>
            </w:pPr>
            <w:r w:rsidRPr="00EC051D">
              <w:rPr>
                <w:rFonts w:ascii="Times New Roman" w:eastAsia="Times New Roman" w:hAnsi="Times New Roman" w:cs="Times New Roman"/>
                <w:b/>
                <w:bCs/>
                <w:color w:val="auto"/>
                <w:sz w:val="22"/>
                <w:szCs w:val="22"/>
              </w:rPr>
              <w:t>№ п/п</w:t>
            </w:r>
          </w:p>
        </w:tc>
        <w:tc>
          <w:tcPr>
            <w:tcW w:w="2697" w:type="dxa"/>
          </w:tcPr>
          <w:p w:rsidR="00EC051D" w:rsidRPr="00EC051D" w:rsidRDefault="00EC051D" w:rsidP="00EC051D">
            <w:pPr>
              <w:ind w:right="72"/>
              <w:jc w:val="center"/>
              <w:rPr>
                <w:rFonts w:ascii="Times New Roman" w:eastAsia="Times New Roman" w:hAnsi="Times New Roman" w:cs="Times New Roman"/>
                <w:b/>
                <w:bCs/>
                <w:color w:val="auto"/>
                <w:sz w:val="22"/>
                <w:szCs w:val="22"/>
              </w:rPr>
            </w:pPr>
            <w:r w:rsidRPr="00EC051D">
              <w:rPr>
                <w:rFonts w:ascii="Times New Roman" w:eastAsia="Times New Roman" w:hAnsi="Times New Roman" w:cs="Times New Roman"/>
                <w:b/>
                <w:bCs/>
                <w:color w:val="auto"/>
                <w:sz w:val="22"/>
                <w:szCs w:val="22"/>
              </w:rPr>
              <w:t>Условия</w:t>
            </w:r>
          </w:p>
        </w:tc>
        <w:tc>
          <w:tcPr>
            <w:tcW w:w="6629" w:type="dxa"/>
          </w:tcPr>
          <w:p w:rsidR="00EC051D" w:rsidRPr="00EC051D" w:rsidRDefault="00EC051D" w:rsidP="00EC051D">
            <w:pPr>
              <w:ind w:right="72"/>
              <w:jc w:val="center"/>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
                <w:bCs/>
                <w:color w:val="auto"/>
                <w:sz w:val="22"/>
                <w:szCs w:val="22"/>
              </w:rPr>
              <w:t>Выполнение работ</w:t>
            </w:r>
          </w:p>
        </w:tc>
      </w:tr>
      <w:tr w:rsidR="00EC051D" w:rsidRPr="00EC051D" w:rsidTr="00531C91">
        <w:trPr>
          <w:trHeight w:val="498"/>
        </w:trPr>
        <w:tc>
          <w:tcPr>
            <w:tcW w:w="7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1.1.</w:t>
            </w:r>
          </w:p>
        </w:tc>
        <w:tc>
          <w:tcPr>
            <w:tcW w:w="2697"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Наименование организации-заказчика.</w:t>
            </w:r>
          </w:p>
        </w:tc>
        <w:tc>
          <w:tcPr>
            <w:tcW w:w="6629" w:type="dxa"/>
            <w:shd w:val="clear" w:color="auto" w:fill="auto"/>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iCs/>
                <w:color w:val="auto"/>
                <w:sz w:val="22"/>
                <w:szCs w:val="22"/>
                <w:lang w:eastAsia="en-US"/>
              </w:rPr>
              <w:t>Общество с ограниченной ответственностью (ООО «Инновационная</w:t>
            </w:r>
            <w:r>
              <w:rPr>
                <w:rFonts w:ascii="Times New Roman" w:eastAsia="Calibri" w:hAnsi="Times New Roman" w:cs="Times New Roman"/>
                <w:iCs/>
                <w:color w:val="auto"/>
                <w:sz w:val="22"/>
                <w:szCs w:val="22"/>
                <w:lang w:eastAsia="en-US"/>
              </w:rPr>
              <w:t xml:space="preserve"> </w:t>
            </w:r>
            <w:r w:rsidRPr="00EC051D">
              <w:rPr>
                <w:rFonts w:ascii="Times New Roman" w:eastAsia="Calibri" w:hAnsi="Times New Roman" w:cs="Times New Roman"/>
                <w:iCs/>
                <w:color w:val="auto"/>
                <w:sz w:val="22"/>
                <w:szCs w:val="22"/>
                <w:lang w:eastAsia="en-US"/>
              </w:rPr>
              <w:t>теплоэнергетика»)</w:t>
            </w:r>
          </w:p>
        </w:tc>
      </w:tr>
      <w:tr w:rsidR="00EC051D" w:rsidRPr="00EC051D" w:rsidTr="00531C91">
        <w:tc>
          <w:tcPr>
            <w:tcW w:w="7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1.2.</w:t>
            </w:r>
          </w:p>
        </w:tc>
        <w:tc>
          <w:tcPr>
            <w:tcW w:w="2697"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Местонахождение организации-заказчика.</w:t>
            </w:r>
          </w:p>
        </w:tc>
        <w:tc>
          <w:tcPr>
            <w:tcW w:w="6629" w:type="dxa"/>
            <w:shd w:val="clear" w:color="auto" w:fill="auto"/>
          </w:tcPr>
          <w:p w:rsidR="00EC051D" w:rsidRPr="00EC051D" w:rsidRDefault="00EC051D" w:rsidP="00EC051D">
            <w:pPr>
              <w:ind w:right="72"/>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454091 г. Челябинск,</w:t>
            </w:r>
            <w:r>
              <w:rPr>
                <w:rFonts w:ascii="Times New Roman" w:eastAsia="Calibri" w:hAnsi="Times New Roman" w:cs="Times New Roman"/>
                <w:sz w:val="22"/>
                <w:szCs w:val="22"/>
                <w:lang w:eastAsia="en-US"/>
              </w:rPr>
              <w:t xml:space="preserve"> </w:t>
            </w:r>
            <w:r w:rsidRPr="00EC051D">
              <w:rPr>
                <w:rFonts w:ascii="Times New Roman" w:eastAsia="Calibri" w:hAnsi="Times New Roman" w:cs="Times New Roman"/>
                <w:sz w:val="22"/>
                <w:szCs w:val="22"/>
                <w:lang w:eastAsia="en-US"/>
              </w:rPr>
              <w:t>ул. Красная, д.4, оф.523</w:t>
            </w:r>
          </w:p>
        </w:tc>
      </w:tr>
      <w:tr w:rsidR="00EC051D" w:rsidRPr="00EC051D" w:rsidTr="00531C91">
        <w:trPr>
          <w:trHeight w:val="625"/>
        </w:trPr>
        <w:tc>
          <w:tcPr>
            <w:tcW w:w="7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1.3.</w:t>
            </w:r>
          </w:p>
        </w:tc>
        <w:tc>
          <w:tcPr>
            <w:tcW w:w="2697"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Наименование, местонахождение и характеристика объекта.</w:t>
            </w:r>
          </w:p>
        </w:tc>
        <w:tc>
          <w:tcPr>
            <w:tcW w:w="6629" w:type="dxa"/>
          </w:tcPr>
          <w:p w:rsidR="00EC051D" w:rsidRPr="00EC051D" w:rsidRDefault="00EC051D" w:rsidP="00EC051D">
            <w:pPr>
              <w:ind w:right="72"/>
              <w:rPr>
                <w:rFonts w:ascii="Times New Roman" w:eastAsia="Calibri" w:hAnsi="Times New Roman" w:cs="Times New Roman"/>
                <w:bCs/>
                <w:sz w:val="22"/>
                <w:szCs w:val="22"/>
                <w:lang w:eastAsia="en-US"/>
              </w:rPr>
            </w:pPr>
            <w:r w:rsidRPr="00EC051D">
              <w:rPr>
                <w:rFonts w:ascii="Times New Roman" w:eastAsia="Calibri" w:hAnsi="Times New Roman" w:cs="Times New Roman"/>
                <w:bCs/>
                <w:sz w:val="22"/>
                <w:szCs w:val="22"/>
                <w:lang w:eastAsia="en-US"/>
              </w:rPr>
              <w:t xml:space="preserve">Котельная № 127, в/г 1, по адресу: </w:t>
            </w:r>
          </w:p>
          <w:p w:rsidR="00EC051D" w:rsidRPr="00EC051D" w:rsidRDefault="00EC051D" w:rsidP="00EC051D">
            <w:pPr>
              <w:ind w:right="72"/>
              <w:rPr>
                <w:rFonts w:ascii="Times New Roman" w:eastAsia="Calibri" w:hAnsi="Times New Roman" w:cs="Times New Roman"/>
                <w:bCs/>
                <w:sz w:val="22"/>
                <w:szCs w:val="22"/>
                <w:lang w:eastAsia="en-US"/>
              </w:rPr>
            </w:pPr>
            <w:r w:rsidRPr="00EC051D">
              <w:rPr>
                <w:rFonts w:ascii="Times New Roman" w:eastAsia="Calibri" w:hAnsi="Times New Roman" w:cs="Times New Roman"/>
                <w:bCs/>
                <w:sz w:val="22"/>
                <w:szCs w:val="22"/>
                <w:lang w:eastAsia="en-US"/>
              </w:rPr>
              <w:t>Мурманская область, городской округ, ЗАТО город Североморск, город Североморск, в/г 20</w:t>
            </w:r>
            <w:r w:rsidRPr="00EC051D">
              <w:rPr>
                <w:rFonts w:ascii="Times New Roman" w:hAnsi="Times New Roman" w:cs="Times New Roman"/>
                <w:sz w:val="22"/>
                <w:szCs w:val="22"/>
              </w:rPr>
              <w:fldChar w:fldCharType="begin"/>
            </w:r>
            <w:r w:rsidRPr="00EC051D">
              <w:rPr>
                <w:rFonts w:ascii="Times New Roman" w:hAnsi="Times New Roman" w:cs="Times New Roman"/>
                <w:sz w:val="22"/>
                <w:szCs w:val="22"/>
              </w:rPr>
              <w:instrText xml:space="preserve"> FORMTEXT </w:instrText>
            </w:r>
            <w:r w:rsidR="00761A14">
              <w:rPr>
                <w:rFonts w:ascii="Times New Roman" w:hAnsi="Times New Roman" w:cs="Times New Roman"/>
                <w:sz w:val="22"/>
                <w:szCs w:val="22"/>
              </w:rPr>
              <w:fldChar w:fldCharType="separate"/>
            </w:r>
            <w:r w:rsidRPr="00EC051D">
              <w:rPr>
                <w:rFonts w:ascii="Times New Roman" w:hAnsi="Times New Roman" w:cs="Times New Roman"/>
                <w:sz w:val="22"/>
                <w:szCs w:val="22"/>
              </w:rPr>
              <w:fldChar w:fldCharType="end"/>
            </w:r>
          </w:p>
        </w:tc>
      </w:tr>
      <w:tr w:rsidR="00EC051D" w:rsidRPr="00EC051D" w:rsidTr="00531C91">
        <w:tc>
          <w:tcPr>
            <w:tcW w:w="7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1.4.</w:t>
            </w:r>
          </w:p>
        </w:tc>
        <w:tc>
          <w:tcPr>
            <w:tcW w:w="2697"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Наименование выполняемых работ, оказываемых услуг, поставки товаров.</w:t>
            </w:r>
          </w:p>
        </w:tc>
        <w:tc>
          <w:tcPr>
            <w:tcW w:w="66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Выполнение аварийно-восстановительных работ в связи с выходом из строя трубопровода тепловой сети длинной 410 м на объекте в Мурманской области, создавшим угрозу прекращения теплоснабжения и в целях восстановления безопасной эксплуатации объекта: Котельная № 127, в/г 20, по адресу: Мурманская область, городской округ, ЗАТО город Североморск, город Североморск.</w:t>
            </w:r>
          </w:p>
        </w:tc>
      </w:tr>
      <w:tr w:rsidR="00EC051D" w:rsidRPr="00EC051D" w:rsidTr="00531C91">
        <w:trPr>
          <w:trHeight w:val="888"/>
        </w:trPr>
        <w:tc>
          <w:tcPr>
            <w:tcW w:w="7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Times New Roman" w:hAnsi="Times New Roman" w:cs="Times New Roman"/>
                <w:bCs/>
                <w:color w:val="auto"/>
                <w:sz w:val="22"/>
                <w:szCs w:val="22"/>
              </w:rPr>
              <w:t>1.5.</w:t>
            </w:r>
          </w:p>
        </w:tc>
        <w:tc>
          <w:tcPr>
            <w:tcW w:w="2697"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Цель выполнения работ, оказания услуг, поставки товаров.</w:t>
            </w:r>
          </w:p>
        </w:tc>
        <w:tc>
          <w:tcPr>
            <w:tcW w:w="66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Выполнение аварийно-восстановительных работ в связи с выходом из строя трубопровода тепловой сети длинной 410 м на объекте в Мурманской области, создавшим угрозу прекращения теплоснабжения и в целях восстановления безопасной эксплуатации объекта: Котельная № 127, в/г 20, по адресу: Мурманская область, городской округ, ЗАТО город Североморск, город Североморск.</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1.6.</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Критерий достижения цели (конечный результат).</w:t>
            </w:r>
          </w:p>
        </w:tc>
        <w:tc>
          <w:tcPr>
            <w:tcW w:w="66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xml:space="preserve">Подписание сторонами: </w:t>
            </w:r>
          </w:p>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Акт о приемке выполненных работ.</w:t>
            </w:r>
            <w:r w:rsidRPr="00EC051D">
              <w:rPr>
                <w:rFonts w:ascii="Times New Roman" w:hAnsi="Times New Roman" w:cs="Times New Roman"/>
                <w:sz w:val="22"/>
                <w:szCs w:val="22"/>
              </w:rPr>
              <w:fldChar w:fldCharType="begin"/>
            </w:r>
            <w:r w:rsidRPr="00EC051D">
              <w:rPr>
                <w:rFonts w:ascii="Times New Roman" w:hAnsi="Times New Roman" w:cs="Times New Roman"/>
                <w:sz w:val="22"/>
                <w:szCs w:val="22"/>
              </w:rPr>
              <w:instrText xml:space="preserve"> FORMTEXT </w:instrText>
            </w:r>
            <w:r w:rsidR="00761A14">
              <w:rPr>
                <w:rFonts w:ascii="Times New Roman" w:hAnsi="Times New Roman" w:cs="Times New Roman"/>
                <w:sz w:val="22"/>
                <w:szCs w:val="22"/>
              </w:rPr>
              <w:fldChar w:fldCharType="separate"/>
            </w:r>
            <w:r w:rsidRPr="00EC051D">
              <w:rPr>
                <w:rFonts w:ascii="Times New Roman" w:hAnsi="Times New Roman" w:cs="Times New Roman"/>
                <w:sz w:val="22"/>
                <w:szCs w:val="22"/>
              </w:rPr>
              <w:fldChar w:fldCharType="end"/>
            </w:r>
          </w:p>
        </w:tc>
      </w:tr>
      <w:tr w:rsidR="00EC051D" w:rsidRPr="00EC051D" w:rsidTr="00531C91">
        <w:trPr>
          <w:trHeight w:val="1128"/>
        </w:trPr>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1.7.</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Обоснование необходимости выполнения работ, оказания услуг, поставки товаров.</w:t>
            </w:r>
          </w:p>
        </w:tc>
        <w:tc>
          <w:tcPr>
            <w:tcW w:w="6629" w:type="dxa"/>
            <w:shd w:val="clear" w:color="auto" w:fill="auto"/>
          </w:tcPr>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xml:space="preserve">В соответствии с Приказом Министерства энергетики Российской Федерации от 14.05.2025 № 511 «Об утверждении Правил технической эксплуатации объектов теплоснабжения и </w:t>
            </w:r>
            <w:proofErr w:type="spellStart"/>
            <w:r w:rsidRPr="00EC051D">
              <w:rPr>
                <w:rFonts w:ascii="Times New Roman" w:eastAsia="Calibri" w:hAnsi="Times New Roman" w:cs="Times New Roman"/>
                <w:color w:val="auto"/>
                <w:sz w:val="22"/>
                <w:szCs w:val="22"/>
                <w:lang w:eastAsia="en-US"/>
              </w:rPr>
              <w:t>теплопотребляющих</w:t>
            </w:r>
            <w:proofErr w:type="spellEnd"/>
            <w:r w:rsidRPr="00EC051D">
              <w:rPr>
                <w:rFonts w:ascii="Times New Roman" w:eastAsia="Calibri" w:hAnsi="Times New Roman" w:cs="Times New Roman"/>
                <w:color w:val="auto"/>
                <w:sz w:val="22"/>
                <w:szCs w:val="22"/>
                <w:lang w:eastAsia="en-US"/>
              </w:rPr>
              <w:t xml:space="preserve"> установок»;</w:t>
            </w:r>
          </w:p>
          <w:p w:rsidR="00EC051D" w:rsidRPr="00EC051D" w:rsidRDefault="00EC051D" w:rsidP="00EC051D">
            <w:pPr>
              <w:widowControl w:val="0"/>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xml:space="preserve">- </w:t>
            </w:r>
            <w:hyperlink r:id="rId5" w:history="1">
              <w:r w:rsidRPr="00EC051D">
                <w:rPr>
                  <w:rFonts w:ascii="Times New Roman" w:eastAsia="Calibri" w:hAnsi="Times New Roman" w:cs="Times New Roman"/>
                  <w:color w:val="auto"/>
                  <w:sz w:val="22"/>
                  <w:szCs w:val="22"/>
                  <w:lang w:eastAsia="en-US"/>
                </w:rPr>
                <w:t>СНиП II-35-76</w:t>
              </w:r>
            </w:hyperlink>
            <w:r w:rsidRPr="00EC051D">
              <w:rPr>
                <w:rFonts w:ascii="Times New Roman" w:eastAsia="Calibri" w:hAnsi="Times New Roman" w:cs="Times New Roman"/>
                <w:color w:val="auto"/>
                <w:sz w:val="22"/>
                <w:szCs w:val="22"/>
                <w:lang w:eastAsia="en-US"/>
              </w:rPr>
              <w:t xml:space="preserve"> «Котельные установки» (СП 89.13330.2016);</w:t>
            </w:r>
          </w:p>
          <w:p w:rsidR="00EC051D" w:rsidRPr="00EC051D" w:rsidRDefault="00EC051D" w:rsidP="00EC051D">
            <w:pPr>
              <w:widowControl w:val="0"/>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РД-10-69-94 «Типовые технические условия на ремонт паровых и водогрейных котлов промышленной энергетики»</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2.1. </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Описание работ (услуг, товаров), ведомость объема работ (услуг), спецификация товаров. Технические требования.</w:t>
            </w:r>
          </w:p>
        </w:tc>
        <w:tc>
          <w:tcPr>
            <w:tcW w:w="6629" w:type="dxa"/>
          </w:tcPr>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1. Работы должны быть выполнены 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Градостроительный кодекс Российской Федерации (с изменениями);</w:t>
            </w:r>
          </w:p>
          <w:p w:rsidR="00EC051D" w:rsidRPr="00EC051D" w:rsidRDefault="00EC051D" w:rsidP="00EC051D">
            <w:pPr>
              <w:widowControl w:val="0"/>
              <w:jc w:val="both"/>
              <w:rPr>
                <w:rFonts w:ascii="Times New Roman" w:eastAsia="SimSun" w:hAnsi="Times New Roman" w:cs="Times New Roman"/>
                <w:bCs/>
                <w:color w:val="auto"/>
                <w:sz w:val="22"/>
                <w:szCs w:val="22"/>
                <w:lang w:eastAsia="hi-IN" w:bidi="hi-IN"/>
              </w:rPr>
            </w:pPr>
            <w:r w:rsidRPr="00EC051D">
              <w:rPr>
                <w:rFonts w:ascii="Times New Roman" w:eastAsia="SimSun" w:hAnsi="Times New Roman" w:cs="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EC051D" w:rsidRPr="00EC051D" w:rsidRDefault="00EC051D" w:rsidP="00EC051D">
            <w:pPr>
              <w:widowControl w:val="0"/>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bCs/>
                <w:sz w:val="22"/>
                <w:szCs w:val="22"/>
                <w:lang w:eastAsia="hi-IN" w:bidi="hi-IN"/>
              </w:rPr>
              <w:t>- СНиП 12-03-2001 «Безопасность труда в строительстве Часть 1. Общие требования»;</w:t>
            </w:r>
          </w:p>
          <w:p w:rsidR="00EC051D" w:rsidRPr="00EC051D" w:rsidRDefault="00EC051D" w:rsidP="00EC051D">
            <w:pPr>
              <w:widowControl w:val="0"/>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bCs/>
                <w:sz w:val="22"/>
                <w:szCs w:val="22"/>
                <w:lang w:eastAsia="hi-IN" w:bidi="hi-IN"/>
              </w:rPr>
              <w:t xml:space="preserve">- </w:t>
            </w:r>
            <w:proofErr w:type="spellStart"/>
            <w:r w:rsidRPr="00EC051D">
              <w:rPr>
                <w:rFonts w:ascii="Times New Roman" w:eastAsia="SimSun" w:hAnsi="Times New Roman" w:cs="Times New Roman"/>
                <w:bCs/>
                <w:sz w:val="22"/>
                <w:szCs w:val="22"/>
                <w:lang w:eastAsia="hi-IN" w:bidi="hi-IN"/>
              </w:rPr>
              <w:t>СниП</w:t>
            </w:r>
            <w:proofErr w:type="spellEnd"/>
            <w:r w:rsidRPr="00EC051D">
              <w:rPr>
                <w:rFonts w:ascii="Times New Roman" w:eastAsia="SimSun" w:hAnsi="Times New Roman" w:cs="Times New Roman"/>
                <w:bCs/>
                <w:sz w:val="22"/>
                <w:szCs w:val="22"/>
                <w:lang w:eastAsia="hi-IN" w:bidi="hi-IN"/>
              </w:rPr>
              <w:t xml:space="preserve"> 12-04-2002 «Безопасность труда в строительстве Часть 2. Строительное производство»;</w:t>
            </w:r>
          </w:p>
          <w:p w:rsidR="00EC051D" w:rsidRPr="00EC051D" w:rsidRDefault="00EC051D" w:rsidP="00EC051D">
            <w:pPr>
              <w:widowControl w:val="0"/>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bCs/>
                <w:sz w:val="22"/>
                <w:szCs w:val="22"/>
                <w:lang w:eastAsia="hi-IN" w:bidi="hi-IN"/>
              </w:rPr>
              <w:lastRenderedPageBreak/>
              <w:t>- Федеральный закон от 21.12.1994 № 69-ФЗ «О пожарной безопасности» (с Изменениями);</w:t>
            </w:r>
          </w:p>
          <w:p w:rsidR="00EC051D" w:rsidRPr="00EC051D" w:rsidRDefault="00EC051D" w:rsidP="00EC051D">
            <w:pPr>
              <w:widowControl w:val="0"/>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bCs/>
                <w:sz w:val="22"/>
                <w:szCs w:val="22"/>
                <w:lang w:eastAsia="hi-IN" w:bidi="hi-IN"/>
              </w:rPr>
              <w:t>- Федеральный закон от 27.12.2002 № 184-ФЗ «О техническом регулировании» (с Изменениями);</w:t>
            </w:r>
          </w:p>
          <w:p w:rsidR="00EC051D" w:rsidRPr="00EC051D" w:rsidRDefault="00EC051D" w:rsidP="00EC051D">
            <w:pPr>
              <w:widowControl w:val="0"/>
              <w:jc w:val="both"/>
              <w:rPr>
                <w:rFonts w:ascii="Times New Roman" w:eastAsia="Lucida Sans Unicode" w:hAnsi="Times New Roman" w:cs="Times New Roman"/>
                <w:sz w:val="22"/>
                <w:szCs w:val="22"/>
                <w:shd w:val="clear" w:color="auto" w:fill="FFFFFF"/>
                <w:lang w:eastAsia="ar-SA"/>
              </w:rPr>
            </w:pPr>
            <w:r w:rsidRPr="00EC051D">
              <w:rPr>
                <w:rFonts w:ascii="Times New Roman" w:eastAsia="Lucida Sans Unicode" w:hAnsi="Times New Roman" w:cs="Times New Roman"/>
                <w:sz w:val="22"/>
                <w:szCs w:val="22"/>
                <w:shd w:val="clear" w:color="auto" w:fill="FFFFFF"/>
                <w:lang w:eastAsia="ar-SA"/>
              </w:rPr>
              <w:t xml:space="preserve">- </w:t>
            </w:r>
            <w:r w:rsidRPr="00EC051D">
              <w:rPr>
                <w:rFonts w:ascii="Times New Roman" w:eastAsia="Lucida Sans Unicode" w:hAnsi="Times New Roman" w:cs="Times New Roman"/>
                <w:sz w:val="22"/>
                <w:szCs w:val="22"/>
                <w:lang w:eastAsia="ar-SA"/>
              </w:rPr>
              <w:t>Федеральным законом от 30.12.2009 № 384-ФЗ «</w:t>
            </w:r>
            <w:r w:rsidRPr="00EC051D">
              <w:rPr>
                <w:rFonts w:ascii="Times New Roman" w:eastAsia="Lucida Sans Unicode" w:hAnsi="Times New Roman" w:cs="Times New Roman"/>
                <w:bCs/>
                <w:sz w:val="22"/>
                <w:szCs w:val="22"/>
                <w:shd w:val="clear" w:color="auto" w:fill="FFFFFF"/>
                <w:lang w:eastAsia="ar-SA"/>
              </w:rPr>
              <w:t xml:space="preserve">Технический регламент о безопасности зданий и сооружений </w:t>
            </w:r>
            <w:r w:rsidRPr="00EC051D">
              <w:rPr>
                <w:rFonts w:ascii="Times New Roman" w:eastAsia="Lucida Sans Unicode" w:hAnsi="Times New Roman" w:cs="Times New Roman"/>
                <w:sz w:val="22"/>
                <w:szCs w:val="22"/>
                <w:shd w:val="clear" w:color="auto" w:fill="FFFFFF"/>
                <w:lang w:eastAsia="ar-SA"/>
              </w:rPr>
              <w:t>(с изменениями)»;</w:t>
            </w:r>
          </w:p>
          <w:p w:rsidR="00EC051D" w:rsidRPr="00EC051D" w:rsidRDefault="00EC051D" w:rsidP="00EC051D">
            <w:pPr>
              <w:widowControl w:val="0"/>
              <w:jc w:val="both"/>
              <w:rPr>
                <w:rFonts w:ascii="Times New Roman" w:eastAsia="SimSun" w:hAnsi="Times New Roman" w:cs="Times New Roman"/>
                <w:sz w:val="22"/>
                <w:szCs w:val="22"/>
                <w:lang w:eastAsia="hi-IN" w:bidi="hi-IN"/>
              </w:rPr>
            </w:pPr>
            <w:r w:rsidRPr="00EC051D">
              <w:rPr>
                <w:rFonts w:ascii="Times New Roman" w:eastAsia="SimSun" w:hAnsi="Times New Roman" w:cs="Times New Roman"/>
                <w:sz w:val="22"/>
                <w:szCs w:val="22"/>
                <w:lang w:eastAsia="hi-IN" w:bidi="hi-IN"/>
              </w:rPr>
              <w:t xml:space="preserve">- СП 118.13330.2022 «Свод правил. Общественные здания и сооружения. Актуализированная редакция </w:t>
            </w:r>
            <w:proofErr w:type="spellStart"/>
            <w:r w:rsidRPr="00EC051D">
              <w:rPr>
                <w:rFonts w:ascii="Times New Roman" w:eastAsia="SimSun" w:hAnsi="Times New Roman" w:cs="Times New Roman"/>
                <w:sz w:val="22"/>
                <w:szCs w:val="22"/>
                <w:lang w:eastAsia="hi-IN" w:bidi="hi-IN"/>
              </w:rPr>
              <w:t>СниП</w:t>
            </w:r>
            <w:proofErr w:type="spellEnd"/>
            <w:r w:rsidRPr="00EC051D">
              <w:rPr>
                <w:rFonts w:ascii="Times New Roman" w:eastAsia="SimSun" w:hAnsi="Times New Roman" w:cs="Times New Roman"/>
                <w:sz w:val="22"/>
                <w:szCs w:val="22"/>
                <w:lang w:eastAsia="hi-IN" w:bidi="hi-IN"/>
              </w:rPr>
              <w:t xml:space="preserve"> 31-06-2009»;</w:t>
            </w:r>
          </w:p>
          <w:p w:rsidR="00EC051D" w:rsidRPr="00EC051D" w:rsidRDefault="00EC051D" w:rsidP="00EC051D">
            <w:pPr>
              <w:widowControl w:val="0"/>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sz w:val="22"/>
                <w:szCs w:val="22"/>
                <w:lang w:eastAsia="hi-IN" w:bidi="hi-IN"/>
              </w:rPr>
              <w:t xml:space="preserve">- СП 70.13330.2012 «Свод правил. Несущие и ограждающие конструкции. Актуализированная редакция </w:t>
            </w:r>
            <w:proofErr w:type="spellStart"/>
            <w:r w:rsidRPr="00EC051D">
              <w:rPr>
                <w:rFonts w:ascii="Times New Roman" w:eastAsia="SimSun" w:hAnsi="Times New Roman" w:cs="Times New Roman"/>
                <w:bCs/>
                <w:sz w:val="22"/>
                <w:szCs w:val="22"/>
                <w:lang w:eastAsia="hi-IN" w:bidi="hi-IN"/>
              </w:rPr>
              <w:t>СниП</w:t>
            </w:r>
            <w:proofErr w:type="spellEnd"/>
            <w:r w:rsidRPr="00EC051D">
              <w:rPr>
                <w:rFonts w:ascii="Times New Roman" w:eastAsia="SimSun" w:hAnsi="Times New Roman" w:cs="Times New Roman"/>
                <w:bCs/>
                <w:sz w:val="22"/>
                <w:szCs w:val="22"/>
                <w:lang w:eastAsia="hi-IN" w:bidi="hi-IN"/>
              </w:rPr>
              <w:t xml:space="preserve"> 3.03.01-87»;</w:t>
            </w:r>
          </w:p>
          <w:p w:rsidR="00EC051D" w:rsidRPr="00EC051D" w:rsidRDefault="00EC051D" w:rsidP="00EC051D">
            <w:pPr>
              <w:widowControl w:val="0"/>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bCs/>
                <w:sz w:val="22"/>
                <w:szCs w:val="22"/>
                <w:lang w:eastAsia="hi-IN" w:bidi="hi-IN"/>
              </w:rPr>
              <w:t xml:space="preserve">- СП 28.13330.2017 «Свод правил. Защита строительных конструкций от коррозии. Актуализированная редакция </w:t>
            </w:r>
            <w:proofErr w:type="spellStart"/>
            <w:r w:rsidRPr="00EC051D">
              <w:rPr>
                <w:rFonts w:ascii="Times New Roman" w:eastAsia="SimSun" w:hAnsi="Times New Roman" w:cs="Times New Roman"/>
                <w:bCs/>
                <w:sz w:val="22"/>
                <w:szCs w:val="22"/>
                <w:lang w:eastAsia="hi-IN" w:bidi="hi-IN"/>
              </w:rPr>
              <w:t>СниП</w:t>
            </w:r>
            <w:proofErr w:type="spellEnd"/>
            <w:r w:rsidRPr="00EC051D">
              <w:rPr>
                <w:rFonts w:ascii="Times New Roman" w:eastAsia="SimSun" w:hAnsi="Times New Roman" w:cs="Times New Roman"/>
                <w:bCs/>
                <w:sz w:val="22"/>
                <w:szCs w:val="22"/>
                <w:lang w:eastAsia="hi-IN" w:bidi="hi-IN"/>
              </w:rPr>
              <w:t xml:space="preserve"> 2.03.11-85»;</w:t>
            </w:r>
          </w:p>
          <w:p w:rsidR="00EC051D" w:rsidRPr="00EC051D" w:rsidRDefault="00EC051D" w:rsidP="00EC051D">
            <w:pPr>
              <w:widowControl w:val="0"/>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bCs/>
                <w:sz w:val="22"/>
                <w:szCs w:val="22"/>
                <w:lang w:eastAsia="hi-IN" w:bidi="hi-IN"/>
              </w:rPr>
              <w:t xml:space="preserve">- СП 71.13330.2017 «Свод правил. Изоляционные и отделочные покрытия. Актуализированная редакция </w:t>
            </w:r>
            <w:proofErr w:type="spellStart"/>
            <w:r w:rsidRPr="00EC051D">
              <w:rPr>
                <w:rFonts w:ascii="Times New Roman" w:eastAsia="SimSun" w:hAnsi="Times New Roman" w:cs="Times New Roman"/>
                <w:bCs/>
                <w:sz w:val="22"/>
                <w:szCs w:val="22"/>
                <w:lang w:eastAsia="hi-IN" w:bidi="hi-IN"/>
              </w:rPr>
              <w:t>СниП</w:t>
            </w:r>
            <w:proofErr w:type="spellEnd"/>
            <w:r w:rsidRPr="00EC051D">
              <w:rPr>
                <w:rFonts w:ascii="Times New Roman" w:eastAsia="SimSun" w:hAnsi="Times New Roman" w:cs="Times New Roman"/>
                <w:bCs/>
                <w:sz w:val="22"/>
                <w:szCs w:val="22"/>
                <w:lang w:eastAsia="hi-IN" w:bidi="hi-IN"/>
              </w:rPr>
              <w:t xml:space="preserve"> 3.04.01-87»;</w:t>
            </w:r>
          </w:p>
          <w:p w:rsidR="00EC051D" w:rsidRPr="00EC051D" w:rsidRDefault="00EC051D" w:rsidP="00EC051D">
            <w:pPr>
              <w:jc w:val="both"/>
              <w:rPr>
                <w:rFonts w:ascii="Times New Roman" w:eastAsia="SimSun" w:hAnsi="Times New Roman" w:cs="Times New Roman"/>
                <w:bCs/>
                <w:sz w:val="22"/>
                <w:szCs w:val="22"/>
                <w:lang w:eastAsia="hi-IN" w:bidi="hi-IN"/>
              </w:rPr>
            </w:pPr>
            <w:r w:rsidRPr="00EC051D">
              <w:rPr>
                <w:rFonts w:ascii="Times New Roman" w:eastAsia="SimSun" w:hAnsi="Times New Roman" w:cs="Times New Roman"/>
                <w:bCs/>
                <w:sz w:val="22"/>
                <w:szCs w:val="22"/>
                <w:lang w:eastAsia="hi-IN" w:bidi="hi-IN"/>
              </w:rPr>
              <w:t>- СП 76.13330.2016 «Электротехнические устройства» (актуализированная редакция СНиП 3.05.06-85);</w:t>
            </w:r>
          </w:p>
          <w:p w:rsidR="00EC051D" w:rsidRPr="00EC051D" w:rsidRDefault="00EC051D" w:rsidP="00EC051D">
            <w:pPr>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sz w:val="22"/>
                <w:szCs w:val="22"/>
                <w:lang w:eastAsia="en-US"/>
              </w:rPr>
              <w:t xml:space="preserve">- И иные </w:t>
            </w:r>
            <w:r w:rsidRPr="00EC051D">
              <w:rPr>
                <w:rFonts w:ascii="Times New Roman" w:eastAsia="SimSun" w:hAnsi="Times New Roman" w:cs="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r w:rsidRPr="00EC051D">
              <w:rPr>
                <w:rFonts w:ascii="Times New Roman" w:eastAsia="Calibri" w:hAnsi="Times New Roman" w:cs="Times New Roman"/>
                <w:color w:val="auto"/>
                <w:sz w:val="22"/>
                <w:szCs w:val="22"/>
                <w:lang w:eastAsia="en-US"/>
              </w:rPr>
              <w:t xml:space="preserve"> </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2. Поставка и разгрузка комплектующих и оборудования для восстановительных работ Котельная № 127, в/г 20, по адресу: Мурманская область, городской округ, ЗАТО город Североморск, город Североморск.</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3. Поставщик гарантирует, что:</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комплектующие и оборудование не является бывшим в употреблении.</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качество комплектующих и оборудования в соответствии с ГОСТом, СНиП и НТД.</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xml:space="preserve">Поставка комплектующих и оборудования осуществляется транспортом и силами подрядчика с осуществлением погрузо-разгрузочных работ. </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 xml:space="preserve">Упаковка комплектующих и оборудования,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EC051D" w:rsidRPr="00EC051D" w:rsidRDefault="00EC051D" w:rsidP="00EC051D">
            <w:pPr>
              <w:ind w:right="72"/>
              <w:jc w:val="both"/>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Подрядчик должен уведомить заказчика о времени и дате поставки комплектующих и оборудования телефонограммой.</w:t>
            </w:r>
          </w:p>
        </w:tc>
      </w:tr>
      <w:tr w:rsidR="00EC051D" w:rsidRPr="00EC051D" w:rsidTr="00531C91">
        <w:trPr>
          <w:trHeight w:val="1259"/>
        </w:trPr>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Calibri" w:hAnsi="Times New Roman" w:cs="Times New Roman"/>
                <w:bCs/>
                <w:color w:val="auto"/>
                <w:sz w:val="22"/>
                <w:szCs w:val="22"/>
                <w:lang w:eastAsia="en-US"/>
              </w:rPr>
              <w:lastRenderedPageBreak/>
              <w:t>2.2. </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Calibri" w:hAnsi="Times New Roman" w:cs="Times New Roman"/>
                <w:bCs/>
                <w:color w:val="auto"/>
                <w:sz w:val="22"/>
                <w:szCs w:val="22"/>
                <w:lang w:eastAsia="en-US"/>
              </w:rPr>
              <w:t>Срок выполнения работ (услуг), поставки товаров: начало, окончание.</w:t>
            </w:r>
          </w:p>
        </w:tc>
        <w:tc>
          <w:tcPr>
            <w:tcW w:w="6629" w:type="dxa"/>
          </w:tcPr>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Начало работ: не позднее 3 рабочих дней с момента получения авансового платежа.</w:t>
            </w:r>
          </w:p>
          <w:p w:rsidR="00EC051D" w:rsidRPr="00EC051D" w:rsidRDefault="00EC051D" w:rsidP="00EC051D">
            <w:pPr>
              <w:ind w:right="72"/>
              <w:rPr>
                <w:rFonts w:ascii="Times New Roman" w:eastAsia="Calibri" w:hAnsi="Times New Roman" w:cs="Times New Roman"/>
                <w:color w:val="auto"/>
                <w:sz w:val="22"/>
                <w:szCs w:val="22"/>
                <w:lang w:eastAsia="en-US"/>
              </w:rPr>
            </w:pPr>
            <w:r w:rsidRPr="00EC051D">
              <w:rPr>
                <w:rFonts w:ascii="Times New Roman" w:eastAsia="Calibri" w:hAnsi="Times New Roman" w:cs="Times New Roman"/>
                <w:color w:val="auto"/>
                <w:sz w:val="22"/>
                <w:szCs w:val="22"/>
                <w:lang w:eastAsia="en-US"/>
              </w:rPr>
              <w:t>Окончание работ: не позднее 30 (тридцати) календарных дней с даты начала работ.</w:t>
            </w:r>
          </w:p>
          <w:p w:rsidR="00EC051D" w:rsidRPr="00EC051D" w:rsidRDefault="00EC051D" w:rsidP="00EC051D">
            <w:pPr>
              <w:ind w:right="72"/>
              <w:rPr>
                <w:rFonts w:ascii="Times New Roman" w:eastAsia="Calibri" w:hAnsi="Times New Roman" w:cs="Times New Roman"/>
                <w:iCs/>
                <w:color w:val="auto"/>
                <w:sz w:val="22"/>
                <w:szCs w:val="22"/>
                <w:lang w:eastAsia="en-US"/>
              </w:rPr>
            </w:pPr>
            <w:r w:rsidRPr="00EC051D">
              <w:rPr>
                <w:rFonts w:ascii="Times New Roman" w:eastAsia="Calibri" w:hAnsi="Times New Roman" w:cs="Times New Roman"/>
                <w:iCs/>
                <w:color w:val="auto"/>
                <w:sz w:val="22"/>
                <w:szCs w:val="22"/>
                <w:lang w:eastAsia="en-US"/>
              </w:rPr>
              <w:t>Работы осуществляется в соответствии с утвержденным графиком производства работ.</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2.3.</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Разработка сетевого графика, проекта организации строительства, проекта производства работ.</w:t>
            </w:r>
          </w:p>
        </w:tc>
        <w:tc>
          <w:tcPr>
            <w:tcW w:w="6629" w:type="dxa"/>
          </w:tcPr>
          <w:p w:rsidR="00EC051D" w:rsidRPr="00EC051D" w:rsidRDefault="00EC051D" w:rsidP="00EC051D">
            <w:pPr>
              <w:ind w:right="72"/>
              <w:rPr>
                <w:rFonts w:ascii="Times New Roman" w:eastAsia="Calibri" w:hAnsi="Times New Roman" w:cs="Times New Roman"/>
                <w:iCs/>
                <w:color w:val="auto"/>
                <w:sz w:val="22"/>
                <w:szCs w:val="22"/>
                <w:lang w:eastAsia="en-US"/>
              </w:rPr>
            </w:pPr>
            <w:r w:rsidRPr="00EC051D">
              <w:rPr>
                <w:rFonts w:ascii="Times New Roman" w:eastAsia="Calibri" w:hAnsi="Times New Roman" w:cs="Times New Roman"/>
                <w:color w:val="auto"/>
                <w:sz w:val="22"/>
                <w:szCs w:val="22"/>
                <w:lang w:eastAsia="en-US"/>
              </w:rPr>
              <w:t>Обеспечить оформление и ведение ремонтной, исполнительной документации.</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2.4.</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Выполнение изыскательских работ.</w:t>
            </w:r>
          </w:p>
        </w:tc>
        <w:tc>
          <w:tcPr>
            <w:tcW w:w="6629" w:type="dxa"/>
          </w:tcPr>
          <w:p w:rsidR="00EC051D" w:rsidRPr="00EC051D" w:rsidRDefault="00EC051D" w:rsidP="00EC051D">
            <w:pPr>
              <w:ind w:right="72"/>
              <w:rPr>
                <w:rFonts w:ascii="Times New Roman" w:eastAsia="Calibri" w:hAnsi="Times New Roman" w:cs="Times New Roman"/>
                <w:iCs/>
                <w:sz w:val="22"/>
                <w:szCs w:val="22"/>
                <w:lang w:eastAsia="en-US"/>
              </w:rPr>
            </w:pPr>
            <w:r w:rsidRPr="00EC051D">
              <w:rPr>
                <w:rFonts w:ascii="Times New Roman" w:eastAsia="Calibri" w:hAnsi="Times New Roman" w:cs="Times New Roman"/>
                <w:iCs/>
                <w:sz w:val="22"/>
                <w:szCs w:val="22"/>
                <w:lang w:eastAsia="en-US"/>
              </w:rPr>
              <w:t>Не требуется</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2.5.</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Получение технических условий (разрешений) от сторонних организаций.</w:t>
            </w:r>
          </w:p>
        </w:tc>
        <w:tc>
          <w:tcPr>
            <w:tcW w:w="6629" w:type="dxa"/>
          </w:tcPr>
          <w:p w:rsidR="00EC051D" w:rsidRPr="00EC051D" w:rsidRDefault="00EC051D" w:rsidP="00EC051D">
            <w:pPr>
              <w:ind w:right="72"/>
              <w:rPr>
                <w:rFonts w:ascii="Times New Roman" w:eastAsia="Calibri" w:hAnsi="Times New Roman" w:cs="Times New Roman"/>
                <w:iCs/>
                <w:sz w:val="22"/>
                <w:szCs w:val="22"/>
                <w:lang w:eastAsia="en-US"/>
              </w:rPr>
            </w:pPr>
            <w:r w:rsidRPr="00EC051D">
              <w:rPr>
                <w:rFonts w:ascii="Times New Roman" w:eastAsia="Calibri" w:hAnsi="Times New Roman" w:cs="Times New Roman"/>
                <w:iCs/>
                <w:sz w:val="22"/>
                <w:szCs w:val="22"/>
                <w:lang w:eastAsia="en-US"/>
              </w:rPr>
              <w:t>Не требуется</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2.7. </w:t>
            </w:r>
          </w:p>
        </w:tc>
        <w:tc>
          <w:tcPr>
            <w:tcW w:w="2697"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 xml:space="preserve">Необходимость организации </w:t>
            </w:r>
            <w:r w:rsidRPr="00EC051D">
              <w:rPr>
                <w:rFonts w:ascii="Times New Roman" w:eastAsia="Times New Roman" w:hAnsi="Times New Roman" w:cs="Times New Roman"/>
                <w:bCs/>
                <w:color w:val="auto"/>
                <w:sz w:val="22"/>
                <w:szCs w:val="22"/>
              </w:rPr>
              <w:lastRenderedPageBreak/>
              <w:t>постоянного или временного участка ремонтной организации на энергопредприятии.</w:t>
            </w:r>
          </w:p>
        </w:tc>
        <w:tc>
          <w:tcPr>
            <w:tcW w:w="6629" w:type="dxa"/>
          </w:tcPr>
          <w:p w:rsidR="00EC051D" w:rsidRPr="00EC051D" w:rsidRDefault="00EC051D" w:rsidP="00EC051D">
            <w:pPr>
              <w:ind w:right="72"/>
              <w:rPr>
                <w:rFonts w:ascii="Times New Roman" w:eastAsia="Times New Roman" w:hAnsi="Times New Roman" w:cs="Times New Roman"/>
                <w:bCs/>
                <w:sz w:val="22"/>
                <w:szCs w:val="22"/>
              </w:rPr>
            </w:pPr>
            <w:r w:rsidRPr="00EC051D">
              <w:rPr>
                <w:rFonts w:ascii="Times New Roman" w:eastAsia="Times New Roman" w:hAnsi="Times New Roman" w:cs="Times New Roman"/>
                <w:bCs/>
                <w:sz w:val="22"/>
                <w:szCs w:val="22"/>
              </w:rPr>
              <w:lastRenderedPageBreak/>
              <w:t xml:space="preserve">При необходимости, подрядчик обязан предоставить заказчику список персонала, перечень машин и оборудования, инструмента, </w:t>
            </w:r>
            <w:r w:rsidRPr="00EC051D">
              <w:rPr>
                <w:rFonts w:ascii="Times New Roman" w:eastAsia="Times New Roman" w:hAnsi="Times New Roman" w:cs="Times New Roman"/>
                <w:bCs/>
                <w:sz w:val="22"/>
                <w:szCs w:val="22"/>
              </w:rPr>
              <w:lastRenderedPageBreak/>
              <w:t>приборов для допуска на территорию заказчика. Заказчик проводит допуск подрядчика</w:t>
            </w:r>
          </w:p>
          <w:p w:rsidR="00EC051D" w:rsidRPr="00EC051D" w:rsidRDefault="00EC051D" w:rsidP="00EC051D">
            <w:pPr>
              <w:ind w:right="72"/>
              <w:rPr>
                <w:rFonts w:ascii="Times New Roman" w:eastAsia="Times New Roman" w:hAnsi="Times New Roman" w:cs="Times New Roman"/>
                <w:bCs/>
                <w:sz w:val="22"/>
                <w:szCs w:val="22"/>
              </w:rPr>
            </w:pPr>
            <w:r w:rsidRPr="00EC051D">
              <w:rPr>
                <w:rFonts w:ascii="Times New Roman" w:eastAsia="Times New Roman" w:hAnsi="Times New Roman" w:cs="Times New Roman"/>
                <w:bCs/>
                <w:sz w:val="22"/>
                <w:szCs w:val="22"/>
              </w:rPr>
              <w:t xml:space="preserve"> на территорию заказчика в соответствие с Положением о пропускном и внутриобъектовом режиме.</w:t>
            </w:r>
            <w:r w:rsidRPr="00EC051D">
              <w:rPr>
                <w:rFonts w:ascii="Times New Roman" w:hAnsi="Times New Roman" w:cs="Times New Roman"/>
                <w:sz w:val="22"/>
                <w:szCs w:val="22"/>
              </w:rPr>
              <w:fldChar w:fldCharType="begin"/>
            </w:r>
            <w:r w:rsidRPr="00EC051D">
              <w:rPr>
                <w:rFonts w:ascii="Times New Roman" w:hAnsi="Times New Roman" w:cs="Times New Roman"/>
                <w:sz w:val="22"/>
                <w:szCs w:val="22"/>
              </w:rPr>
              <w:instrText xml:space="preserve"> FORMTEXT </w:instrText>
            </w:r>
            <w:r w:rsidR="00761A14">
              <w:rPr>
                <w:rFonts w:ascii="Times New Roman" w:hAnsi="Times New Roman" w:cs="Times New Roman"/>
                <w:sz w:val="22"/>
                <w:szCs w:val="22"/>
              </w:rPr>
              <w:fldChar w:fldCharType="separate"/>
            </w:r>
            <w:r w:rsidRPr="00EC051D">
              <w:rPr>
                <w:rFonts w:ascii="Times New Roman" w:hAnsi="Times New Roman" w:cs="Times New Roman"/>
                <w:sz w:val="22"/>
                <w:szCs w:val="22"/>
              </w:rPr>
              <w:fldChar w:fldCharType="end"/>
            </w:r>
          </w:p>
        </w:tc>
      </w:tr>
      <w:tr w:rsidR="00EC051D" w:rsidRPr="00EC051D" w:rsidTr="00531C91">
        <w:trPr>
          <w:trHeight w:val="445"/>
        </w:trPr>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lastRenderedPageBreak/>
              <w:t>2.8.</w:t>
            </w:r>
          </w:p>
        </w:tc>
        <w:tc>
          <w:tcPr>
            <w:tcW w:w="2697" w:type="dxa"/>
          </w:tcPr>
          <w:p w:rsidR="00EC051D" w:rsidRPr="00EC051D" w:rsidRDefault="00EC051D" w:rsidP="00EC051D">
            <w:pPr>
              <w:ind w:right="72"/>
              <w:rPr>
                <w:rFonts w:ascii="Times New Roman" w:eastAsia="Calibri" w:hAnsi="Times New Roman" w:cs="Times New Roman"/>
                <w:bCs/>
                <w:sz w:val="22"/>
                <w:szCs w:val="22"/>
                <w:lang w:eastAsia="en-US"/>
              </w:rPr>
            </w:pPr>
            <w:r w:rsidRPr="00EC051D">
              <w:rPr>
                <w:rFonts w:ascii="Times New Roman" w:eastAsia="Calibri" w:hAnsi="Times New Roman" w:cs="Times New Roman"/>
                <w:bCs/>
                <w:sz w:val="22"/>
                <w:szCs w:val="22"/>
                <w:lang w:eastAsia="en-US"/>
              </w:rPr>
              <w:t>Выполнение авторского надзора.</w:t>
            </w:r>
          </w:p>
        </w:tc>
        <w:tc>
          <w:tcPr>
            <w:tcW w:w="6629" w:type="dxa"/>
          </w:tcPr>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Не требуется</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2.11.</w:t>
            </w:r>
          </w:p>
        </w:tc>
        <w:tc>
          <w:tcPr>
            <w:tcW w:w="2697" w:type="dxa"/>
          </w:tcPr>
          <w:p w:rsidR="00EC051D" w:rsidRPr="00EC051D" w:rsidRDefault="00EC051D" w:rsidP="00EC051D">
            <w:pPr>
              <w:ind w:right="72"/>
              <w:rPr>
                <w:rFonts w:ascii="Times New Roman" w:eastAsia="Calibri" w:hAnsi="Times New Roman" w:cs="Times New Roman"/>
                <w:sz w:val="22"/>
                <w:szCs w:val="22"/>
                <w:lang w:eastAsia="en-US"/>
              </w:rPr>
            </w:pPr>
            <w:r w:rsidRPr="00EC051D">
              <w:rPr>
                <w:rFonts w:ascii="Times New Roman" w:eastAsia="Calibri" w:hAnsi="Times New Roman" w:cs="Times New Roman"/>
                <w:bCs/>
                <w:sz w:val="22"/>
                <w:szCs w:val="22"/>
                <w:lang w:eastAsia="en-US"/>
              </w:rPr>
              <w:t xml:space="preserve">Технический контроль выполнения работ, оказания услуг, контроль поставки товаров </w:t>
            </w:r>
          </w:p>
        </w:tc>
        <w:tc>
          <w:tcPr>
            <w:tcW w:w="6629" w:type="dxa"/>
          </w:tcPr>
          <w:p w:rsidR="00EC051D" w:rsidRPr="00EC051D" w:rsidRDefault="00EC051D" w:rsidP="00EC051D">
            <w:pPr>
              <w:ind w:right="72"/>
              <w:rPr>
                <w:rFonts w:ascii="Times New Roman" w:eastAsia="Calibri" w:hAnsi="Times New Roman" w:cs="Times New Roman"/>
                <w:color w:val="auto"/>
                <w:sz w:val="22"/>
                <w:szCs w:val="22"/>
                <w:lang w:eastAsia="en-US"/>
              </w:rPr>
            </w:pPr>
          </w:p>
          <w:p w:rsidR="00EC051D" w:rsidRPr="00EC051D" w:rsidRDefault="00EC051D" w:rsidP="00EC051D">
            <w:pPr>
              <w:ind w:right="72"/>
              <w:rPr>
                <w:rFonts w:ascii="Times New Roman" w:eastAsia="Calibri" w:hAnsi="Times New Roman" w:cs="Times New Roman"/>
                <w:sz w:val="22"/>
                <w:szCs w:val="22"/>
                <w:lang w:eastAsia="en-US"/>
              </w:rPr>
            </w:pPr>
            <w:r w:rsidRPr="00EC051D">
              <w:rPr>
                <w:rFonts w:ascii="Times New Roman" w:eastAsia="Calibri" w:hAnsi="Times New Roman" w:cs="Times New Roman"/>
                <w:bCs/>
                <w:sz w:val="22"/>
                <w:szCs w:val="22"/>
                <w:lang w:eastAsia="en-US"/>
              </w:rPr>
              <w:t xml:space="preserve">Заказчик осуществляет контроль выполнения работ. В случае необходимости заказчик имеет право привлекать экспертную организацию. </w:t>
            </w:r>
          </w:p>
          <w:p w:rsidR="00EC051D" w:rsidRPr="00EC051D" w:rsidRDefault="00EC051D" w:rsidP="00EC051D">
            <w:pPr>
              <w:ind w:right="72"/>
              <w:rPr>
                <w:rFonts w:ascii="Times New Roman" w:eastAsia="Calibri" w:hAnsi="Times New Roman" w:cs="Times New Roman"/>
                <w:sz w:val="22"/>
                <w:szCs w:val="22"/>
                <w:lang w:eastAsia="en-US"/>
              </w:rPr>
            </w:pPr>
            <w:r w:rsidRPr="00EC051D">
              <w:rPr>
                <w:rFonts w:ascii="Times New Roman" w:eastAsia="Calibri" w:hAnsi="Times New Roman" w:cs="Times New Roman"/>
                <w:bCs/>
                <w:sz w:val="22"/>
                <w:szCs w:val="22"/>
                <w:lang w:eastAsia="en-US"/>
              </w:rPr>
              <w:t xml:space="preserve"> </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2.12.</w:t>
            </w:r>
          </w:p>
        </w:tc>
        <w:tc>
          <w:tcPr>
            <w:tcW w:w="2697" w:type="dxa"/>
          </w:tcPr>
          <w:p w:rsidR="00EC051D" w:rsidRPr="00EC051D" w:rsidRDefault="00EC051D" w:rsidP="00EC051D">
            <w:pPr>
              <w:ind w:right="72"/>
              <w:rPr>
                <w:rFonts w:ascii="Times New Roman" w:eastAsia="Calibri" w:hAnsi="Times New Roman" w:cs="Times New Roman"/>
                <w:sz w:val="22"/>
                <w:szCs w:val="22"/>
                <w:lang w:eastAsia="en-US"/>
              </w:rPr>
            </w:pPr>
            <w:r w:rsidRPr="00EC051D">
              <w:rPr>
                <w:rFonts w:ascii="Times New Roman" w:eastAsia="Calibri" w:hAnsi="Times New Roman" w:cs="Times New Roman"/>
                <w:bCs/>
                <w:sz w:val="22"/>
                <w:szCs w:val="22"/>
                <w:lang w:eastAsia="en-US"/>
              </w:rPr>
              <w:t xml:space="preserve">Документация, поставляемая с оборудованием, материалами - паспорта, спецификации, чертежи, сертификаты </w:t>
            </w:r>
          </w:p>
        </w:tc>
        <w:tc>
          <w:tcPr>
            <w:tcW w:w="6629" w:type="dxa"/>
          </w:tcPr>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 xml:space="preserve">На все используемые элементы оборудования, на которые распространяются требования ТР ТС №032/2013, должна быть представлена техническая (копии ТУ, сертификаты качества, паспорта, руководства (инструкции) по эксплуатации, техническому обслуживанию и ремонту, копии обоснований безопасности, чертежи, схемы, расчеты на прочность) и разрешительная (сертификаты, декларации соответствия ТР ТС №032/2013, сертификаты соответствия ГОСТ Р.) документация на русском языке. </w:t>
            </w:r>
          </w:p>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На прочее оборудование и материалы должны быть представлены копии ТУ, сертификаты качества, соответствия ГОСТ Р, паспорта, сертификаты, декларации ТР ТС (при необходимости их предоставления в соответствии с действующим законодательством).</w:t>
            </w:r>
          </w:p>
          <w:p w:rsidR="00EC051D" w:rsidRPr="00EC051D" w:rsidRDefault="00EC051D" w:rsidP="00EC051D">
            <w:pPr>
              <w:ind w:right="72"/>
              <w:jc w:val="both"/>
              <w:rPr>
                <w:rFonts w:ascii="Times New Roman" w:eastAsia="Calibri" w:hAnsi="Times New Roman" w:cs="Times New Roman"/>
                <w:i/>
                <w:iCs/>
                <w:sz w:val="22"/>
                <w:szCs w:val="22"/>
                <w:lang w:eastAsia="en-US"/>
              </w:rPr>
            </w:pPr>
            <w:r w:rsidRPr="00EC051D">
              <w:rPr>
                <w:rFonts w:ascii="Times New Roman" w:eastAsia="Calibri" w:hAnsi="Times New Roman" w:cs="Times New Roman"/>
                <w:sz w:val="22"/>
                <w:szCs w:val="22"/>
                <w:lang w:eastAsia="en-US"/>
              </w:rPr>
              <w:t>Поставляемый товар должен быть новым, не бывшим в эксплуатации, без восстановления потребительских свойств, не восстановленным и не собранным из восстановленных компонентов, не переработанным или каким-либо образом не модифицированным, серийным.</w:t>
            </w:r>
            <w:r w:rsidRPr="00EC051D">
              <w:rPr>
                <w:rFonts w:ascii="Times New Roman" w:eastAsia="Calibri" w:hAnsi="Times New Roman" w:cs="Times New Roman"/>
                <w:i/>
                <w:iCs/>
                <w:sz w:val="22"/>
                <w:szCs w:val="22"/>
                <w:lang w:eastAsia="en-US"/>
              </w:rPr>
              <w:t xml:space="preserve"> </w:t>
            </w:r>
          </w:p>
        </w:tc>
      </w:tr>
      <w:tr w:rsidR="00EC051D" w:rsidRPr="00EC051D" w:rsidTr="00531C91">
        <w:tc>
          <w:tcPr>
            <w:tcW w:w="729" w:type="dxa"/>
          </w:tcPr>
          <w:p w:rsidR="00EC051D" w:rsidRPr="00EC051D" w:rsidRDefault="00EC051D" w:rsidP="00EC051D">
            <w:pPr>
              <w:ind w:right="72"/>
              <w:rPr>
                <w:rFonts w:ascii="Times New Roman" w:eastAsia="Times New Roman" w:hAnsi="Times New Roman" w:cs="Times New Roman"/>
                <w:bCs/>
                <w:color w:val="auto"/>
                <w:sz w:val="22"/>
                <w:szCs w:val="22"/>
              </w:rPr>
            </w:pPr>
            <w:r w:rsidRPr="00EC051D">
              <w:rPr>
                <w:rFonts w:ascii="Times New Roman" w:eastAsia="Times New Roman" w:hAnsi="Times New Roman" w:cs="Times New Roman"/>
                <w:bCs/>
                <w:color w:val="auto"/>
                <w:sz w:val="22"/>
                <w:szCs w:val="22"/>
              </w:rPr>
              <w:t>2.13</w:t>
            </w:r>
          </w:p>
        </w:tc>
        <w:tc>
          <w:tcPr>
            <w:tcW w:w="2697" w:type="dxa"/>
          </w:tcPr>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Приемка выполненных работ:</w:t>
            </w:r>
          </w:p>
        </w:tc>
        <w:tc>
          <w:tcPr>
            <w:tcW w:w="6629" w:type="dxa"/>
          </w:tcPr>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2.13.1 Приемка выполненных работ осуществляется в соответствии с требованиями настоящего Технического задания, СО 34.04.181-2003 «Правила организации технического обслуживания и ремонта оборудования, зданий и сооружений электростанций и сетей».</w:t>
            </w:r>
          </w:p>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2.13.2 Руководители работ, участвующие в ремонте, совместно с представителями Заказчика должны:</w:t>
            </w:r>
          </w:p>
          <w:p w:rsidR="00EC051D" w:rsidRPr="00EC051D" w:rsidRDefault="00EC051D" w:rsidP="00EC051D">
            <w:pPr>
              <w:numPr>
                <w:ilvl w:val="0"/>
                <w:numId w:val="1"/>
              </w:numPr>
              <w:ind w:left="0" w:right="72" w:firstLine="0"/>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осуществлять входной контроль качества применяемых материалов;</w:t>
            </w:r>
          </w:p>
          <w:p w:rsidR="00EC051D" w:rsidRPr="00EC051D" w:rsidRDefault="00EC051D" w:rsidP="00EC051D">
            <w:pPr>
              <w:numPr>
                <w:ilvl w:val="0"/>
                <w:numId w:val="1"/>
              </w:numPr>
              <w:ind w:left="0" w:right="72" w:firstLine="0"/>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проводить оперативный контроль качества выполняемых работ и соответствия выполненных работ требованиям НТД;</w:t>
            </w:r>
          </w:p>
          <w:p w:rsidR="00EC051D" w:rsidRPr="00EC051D" w:rsidRDefault="00EC051D" w:rsidP="00EC051D">
            <w:pPr>
              <w:numPr>
                <w:ilvl w:val="0"/>
                <w:numId w:val="1"/>
              </w:numPr>
              <w:ind w:left="0" w:right="72" w:firstLine="0"/>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ни один из видов работ и отдельных этапов не может быть скрыт последующими работами без разрешения представителя Заказчика;</w:t>
            </w:r>
          </w:p>
          <w:p w:rsidR="00EC051D" w:rsidRPr="00EC051D" w:rsidRDefault="00EC051D" w:rsidP="00EC051D">
            <w:pPr>
              <w:numPr>
                <w:ilvl w:val="0"/>
                <w:numId w:val="1"/>
              </w:numPr>
              <w:ind w:left="0" w:right="72" w:firstLine="0"/>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проверять соблюдение технологической дисциплины (качества применяемой оснастки, приспособлений и инструмента);</w:t>
            </w:r>
          </w:p>
          <w:p w:rsidR="00EC051D" w:rsidRPr="00EC051D" w:rsidRDefault="00EC051D" w:rsidP="00EC051D">
            <w:pPr>
              <w:numPr>
                <w:ilvl w:val="0"/>
                <w:numId w:val="1"/>
              </w:numPr>
              <w:ind w:left="0" w:right="72" w:firstLine="0"/>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обеспечивать соблюдение сроков, предусмотренных календарным графиком;</w:t>
            </w:r>
          </w:p>
          <w:p w:rsidR="00EC051D" w:rsidRPr="00EC051D" w:rsidRDefault="00EC051D" w:rsidP="00EC051D">
            <w:pPr>
              <w:numPr>
                <w:ilvl w:val="0"/>
                <w:numId w:val="1"/>
              </w:numPr>
              <w:ind w:left="0" w:right="72" w:firstLine="0"/>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определять объем дополнительных работ, выявленных в результате производства работ;</w:t>
            </w:r>
          </w:p>
          <w:p w:rsidR="00EC051D" w:rsidRPr="00EC051D" w:rsidRDefault="00EC051D" w:rsidP="00EC051D">
            <w:pPr>
              <w:numPr>
                <w:ilvl w:val="0"/>
                <w:numId w:val="1"/>
              </w:numPr>
              <w:ind w:left="0" w:right="72" w:firstLine="0"/>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согласовывать выполненные строительно-монтажные работы с представителями Заказчика.</w:t>
            </w:r>
          </w:p>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2.13.4 Подрядчик производит сдачу-приемку работ путем предъявления выполненных работ представителям Заказчика и подписания Сторонами Акта о приемке выполненных работ.</w:t>
            </w:r>
          </w:p>
          <w:p w:rsidR="00EC051D" w:rsidRPr="00EC051D" w:rsidRDefault="00EC051D" w:rsidP="00EC051D">
            <w:pPr>
              <w:ind w:right="72"/>
              <w:jc w:val="both"/>
              <w:rPr>
                <w:rFonts w:ascii="Times New Roman" w:eastAsia="Calibri" w:hAnsi="Times New Roman" w:cs="Times New Roman"/>
                <w:sz w:val="22"/>
                <w:szCs w:val="22"/>
                <w:lang w:eastAsia="en-US"/>
              </w:rPr>
            </w:pPr>
            <w:r w:rsidRPr="00EC051D">
              <w:rPr>
                <w:rFonts w:ascii="Times New Roman" w:eastAsia="Calibri" w:hAnsi="Times New Roman" w:cs="Times New Roman"/>
                <w:sz w:val="22"/>
                <w:szCs w:val="22"/>
                <w:lang w:eastAsia="en-US"/>
              </w:rPr>
              <w:t>2.13.5 Стороны подписывают Акт сдачи-приемки выполненных работ при отсутствии у Заказчика замечаний к качеству и объему их выполнения.</w:t>
            </w:r>
          </w:p>
        </w:tc>
      </w:tr>
      <w:tr w:rsidR="00064E5D" w:rsidRPr="00EC051D" w:rsidTr="00531C91">
        <w:tc>
          <w:tcPr>
            <w:tcW w:w="729" w:type="dxa"/>
          </w:tcPr>
          <w:p w:rsidR="00064E5D" w:rsidRPr="00EC051D" w:rsidRDefault="00064E5D" w:rsidP="00EC051D">
            <w:pPr>
              <w:ind w:right="72"/>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lastRenderedPageBreak/>
              <w:t xml:space="preserve">3. </w:t>
            </w:r>
          </w:p>
        </w:tc>
        <w:tc>
          <w:tcPr>
            <w:tcW w:w="2697" w:type="dxa"/>
          </w:tcPr>
          <w:p w:rsidR="00064E5D" w:rsidRPr="00EC051D" w:rsidRDefault="00064E5D" w:rsidP="00EC051D">
            <w:pPr>
              <w:ind w:right="72"/>
              <w:jc w:val="both"/>
              <w:rPr>
                <w:rFonts w:ascii="Times New Roman" w:eastAsia="Calibri" w:hAnsi="Times New Roman" w:cs="Times New Roman"/>
                <w:sz w:val="22"/>
                <w:szCs w:val="22"/>
                <w:lang w:eastAsia="en-US"/>
              </w:rPr>
            </w:pPr>
            <w:r w:rsidRPr="00064E5D">
              <w:rPr>
                <w:rFonts w:ascii="Times New Roman" w:eastAsia="Calibri" w:hAnsi="Times New Roman" w:cs="Times New Roman"/>
                <w:sz w:val="22"/>
                <w:szCs w:val="22"/>
                <w:lang w:eastAsia="en-US"/>
              </w:rPr>
              <w:t>Требования по объёму гарантий качества работ</w:t>
            </w:r>
          </w:p>
        </w:tc>
        <w:tc>
          <w:tcPr>
            <w:tcW w:w="6629" w:type="dxa"/>
          </w:tcPr>
          <w:p w:rsidR="00064E5D" w:rsidRPr="00064E5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064E5D" w:rsidRPr="00064E5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064E5D" w:rsidRPr="00064E5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.3. При обнаружении в течение гарантийного срока недостатков (дефектов), 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064E5D" w:rsidRPr="00064E5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064E5D" w:rsidRPr="00064E5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064E5D" w:rsidRPr="00064E5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.6. Подрядчик несет ответственность перед Заказчиком за допущенные отступления от требований настоящего Технического задания.</w:t>
            </w:r>
          </w:p>
          <w:p w:rsidR="00064E5D" w:rsidRPr="00064E5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064E5D" w:rsidRPr="00EC051D" w:rsidRDefault="00064E5D" w:rsidP="00064E5D">
            <w:pPr>
              <w:ind w:right="7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064E5D">
              <w:rPr>
                <w:rFonts w:ascii="Times New Roman" w:eastAsia="Calibri" w:hAnsi="Times New Roman" w:cs="Times New Roman"/>
                <w:sz w:val="22"/>
                <w:szCs w:val="22"/>
                <w:lang w:eastAsia="en-US"/>
              </w:rPr>
              <w:t xml:space="preserve">.8. В соответствии с условиями Договора гарантийный срок на выполненные работы </w:t>
            </w:r>
            <w:r w:rsidRPr="00761A14">
              <w:rPr>
                <w:rFonts w:ascii="Times New Roman" w:eastAsia="Calibri" w:hAnsi="Times New Roman" w:cs="Times New Roman"/>
                <w:sz w:val="22"/>
                <w:szCs w:val="22"/>
                <w:lang w:eastAsia="en-US"/>
              </w:rPr>
              <w:t>– не менее 24 месяцев</w:t>
            </w:r>
            <w:bookmarkStart w:id="0" w:name="_GoBack"/>
            <w:bookmarkEnd w:id="0"/>
            <w:r w:rsidRPr="00064E5D">
              <w:rPr>
                <w:rFonts w:ascii="Times New Roman" w:eastAsia="Calibri" w:hAnsi="Times New Roman" w:cs="Times New Roman"/>
                <w:sz w:val="22"/>
                <w:szCs w:val="22"/>
                <w:lang w:eastAsia="en-US"/>
              </w:rPr>
              <w:t xml:space="preserve"> с даты подписания итогового Акта приёмки выполненных работ.</w:t>
            </w:r>
          </w:p>
        </w:tc>
      </w:tr>
    </w:tbl>
    <w:p w:rsidR="00EC051D" w:rsidRPr="00EC051D" w:rsidRDefault="00EC051D" w:rsidP="00EC051D">
      <w:pPr>
        <w:ind w:right="72"/>
        <w:rPr>
          <w:rFonts w:ascii="Times New Roman" w:hAnsi="Times New Roman" w:cs="Times New Roman"/>
          <w:b/>
          <w:sz w:val="22"/>
          <w:szCs w:val="22"/>
        </w:rPr>
      </w:pPr>
    </w:p>
    <w:p w:rsidR="00EC051D" w:rsidRDefault="00EC051D" w:rsidP="00064E5D">
      <w:pPr>
        <w:pStyle w:val="a3"/>
        <w:ind w:left="0" w:right="72"/>
        <w:jc w:val="center"/>
        <w:rPr>
          <w:b/>
          <w:sz w:val="22"/>
          <w:szCs w:val="22"/>
        </w:rPr>
      </w:pPr>
      <w:r w:rsidRPr="00EC051D">
        <w:rPr>
          <w:b/>
          <w:sz w:val="22"/>
          <w:szCs w:val="22"/>
        </w:rPr>
        <w:t xml:space="preserve">Перечень видов и объемов аварийно-восстановительных работ в связи выходом из строя трубопровода тепловой на объекте в Мурманской области, создавшим угрозу прекращения теплоснабжения и в целях восстановления безопасной эксплуатации объекта: Котельная № 127, в/г 20, по адресу: Мурманская область, городской округ, ЗАТО город Североморск, город Североморск. </w:t>
      </w:r>
    </w:p>
    <w:p w:rsidR="00064E5D" w:rsidRPr="00EC051D" w:rsidRDefault="00064E5D" w:rsidP="00064E5D">
      <w:pPr>
        <w:pStyle w:val="a3"/>
        <w:ind w:left="0" w:right="72"/>
        <w:jc w:val="center"/>
        <w:rPr>
          <w:b/>
          <w:sz w:val="22"/>
          <w:szCs w:val="22"/>
        </w:rPr>
      </w:pPr>
    </w:p>
    <w:p w:rsidR="00EC051D" w:rsidRPr="00EC051D" w:rsidRDefault="00EC051D" w:rsidP="00EC051D">
      <w:pPr>
        <w:ind w:right="72"/>
        <w:jc w:val="center"/>
        <w:rPr>
          <w:rFonts w:ascii="Times New Roman" w:eastAsia="Times New Roman" w:hAnsi="Times New Roman" w:cs="Times New Roman"/>
          <w:b/>
          <w:color w:val="auto"/>
          <w:sz w:val="22"/>
          <w:szCs w:val="22"/>
        </w:rPr>
      </w:pPr>
      <w:r w:rsidRPr="00EC051D">
        <w:rPr>
          <w:rFonts w:ascii="Times New Roman" w:eastAsia="Times New Roman" w:hAnsi="Times New Roman" w:cs="Times New Roman"/>
          <w:b/>
          <w:color w:val="auto"/>
          <w:sz w:val="22"/>
          <w:szCs w:val="22"/>
        </w:rPr>
        <w:t>ГРАФИК ВЫПОЛНЕНИЯ РАБОТ</w:t>
      </w:r>
    </w:p>
    <w:tbl>
      <w:tblPr>
        <w:tblStyle w:val="3"/>
        <w:tblW w:w="10060" w:type="dxa"/>
        <w:tblLook w:val="04A0" w:firstRow="1" w:lastRow="0" w:firstColumn="1" w:lastColumn="0" w:noHBand="0" w:noVBand="1"/>
      </w:tblPr>
      <w:tblGrid>
        <w:gridCol w:w="708"/>
        <w:gridCol w:w="7651"/>
        <w:gridCol w:w="1701"/>
      </w:tblGrid>
      <w:tr w:rsidR="00EC051D" w:rsidRPr="00064E5D" w:rsidTr="00EC051D">
        <w:trPr>
          <w:trHeight w:val="416"/>
        </w:trPr>
        <w:tc>
          <w:tcPr>
            <w:tcW w:w="708" w:type="dxa"/>
            <w:vAlign w:val="center"/>
          </w:tcPr>
          <w:p w:rsidR="00EC051D" w:rsidRPr="00064E5D" w:rsidRDefault="00EC051D" w:rsidP="00EC051D">
            <w:pPr>
              <w:ind w:right="72"/>
              <w:jc w:val="center"/>
              <w:rPr>
                <w:rFonts w:ascii="Times New Roman" w:hAnsi="Times New Roman" w:cs="Times New Roman"/>
                <w:b/>
                <w:bCs/>
                <w:sz w:val="22"/>
                <w:szCs w:val="22"/>
              </w:rPr>
            </w:pPr>
            <w:r w:rsidRPr="00064E5D">
              <w:rPr>
                <w:rFonts w:ascii="Times New Roman" w:hAnsi="Times New Roman" w:cs="Times New Roman"/>
                <w:b/>
                <w:bCs/>
                <w:sz w:val="22"/>
                <w:szCs w:val="22"/>
              </w:rPr>
              <w:t>№</w:t>
            </w:r>
            <w:r w:rsidR="00064E5D" w:rsidRPr="00064E5D">
              <w:rPr>
                <w:rFonts w:ascii="Times New Roman" w:hAnsi="Times New Roman" w:cs="Times New Roman"/>
                <w:b/>
                <w:bCs/>
                <w:sz w:val="22"/>
                <w:szCs w:val="22"/>
              </w:rPr>
              <w:t xml:space="preserve"> п/п</w:t>
            </w:r>
          </w:p>
        </w:tc>
        <w:tc>
          <w:tcPr>
            <w:tcW w:w="7651" w:type="dxa"/>
            <w:vAlign w:val="center"/>
          </w:tcPr>
          <w:p w:rsidR="00EC051D" w:rsidRPr="00064E5D" w:rsidRDefault="00EC051D" w:rsidP="00EC051D">
            <w:pPr>
              <w:ind w:right="72"/>
              <w:jc w:val="center"/>
              <w:rPr>
                <w:rFonts w:ascii="Times New Roman" w:hAnsi="Times New Roman" w:cs="Times New Roman"/>
                <w:b/>
                <w:bCs/>
                <w:sz w:val="22"/>
                <w:szCs w:val="22"/>
              </w:rPr>
            </w:pPr>
            <w:r w:rsidRPr="00064E5D">
              <w:rPr>
                <w:rFonts w:ascii="Times New Roman" w:hAnsi="Times New Roman" w:cs="Times New Roman"/>
                <w:b/>
                <w:bCs/>
                <w:sz w:val="22"/>
                <w:szCs w:val="22"/>
              </w:rPr>
              <w:t>Наименование работ</w:t>
            </w:r>
          </w:p>
        </w:tc>
        <w:tc>
          <w:tcPr>
            <w:tcW w:w="1701" w:type="dxa"/>
            <w:vAlign w:val="center"/>
          </w:tcPr>
          <w:p w:rsidR="00EC051D" w:rsidRPr="00064E5D" w:rsidRDefault="00EC051D" w:rsidP="00EC051D">
            <w:pPr>
              <w:ind w:right="72"/>
              <w:jc w:val="center"/>
              <w:rPr>
                <w:rFonts w:ascii="Times New Roman" w:hAnsi="Times New Roman" w:cs="Times New Roman"/>
                <w:b/>
                <w:bCs/>
                <w:sz w:val="22"/>
                <w:szCs w:val="22"/>
              </w:rPr>
            </w:pPr>
            <w:r w:rsidRPr="00064E5D">
              <w:rPr>
                <w:rFonts w:ascii="Times New Roman" w:hAnsi="Times New Roman" w:cs="Times New Roman"/>
                <w:b/>
                <w:bCs/>
                <w:sz w:val="22"/>
                <w:szCs w:val="22"/>
              </w:rPr>
              <w:t>Сроки работ, календарных день</w:t>
            </w:r>
          </w:p>
        </w:tc>
      </w:tr>
      <w:tr w:rsidR="00EC051D" w:rsidRPr="00EC051D" w:rsidTr="00EC051D">
        <w:tc>
          <w:tcPr>
            <w:tcW w:w="708" w:type="dxa"/>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1</w:t>
            </w:r>
          </w:p>
        </w:tc>
        <w:tc>
          <w:tcPr>
            <w:tcW w:w="7651" w:type="dxa"/>
          </w:tcPr>
          <w:p w:rsidR="00EC051D" w:rsidRPr="00EC051D" w:rsidRDefault="00EC051D" w:rsidP="00EC051D">
            <w:pPr>
              <w:ind w:right="72"/>
              <w:rPr>
                <w:rFonts w:ascii="Times New Roman" w:hAnsi="Times New Roman" w:cs="Times New Roman"/>
                <w:sz w:val="22"/>
                <w:szCs w:val="22"/>
              </w:rPr>
            </w:pPr>
            <w:r w:rsidRPr="00EC051D">
              <w:rPr>
                <w:rFonts w:ascii="Times New Roman" w:hAnsi="Times New Roman" w:cs="Times New Roman"/>
                <w:sz w:val="22"/>
                <w:szCs w:val="22"/>
              </w:rPr>
              <w:t>Поставка материалов и оборудования на объект, подготовительные работы</w:t>
            </w:r>
          </w:p>
        </w:tc>
        <w:tc>
          <w:tcPr>
            <w:tcW w:w="1701" w:type="dxa"/>
            <w:vAlign w:val="center"/>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5</w:t>
            </w:r>
          </w:p>
        </w:tc>
      </w:tr>
      <w:tr w:rsidR="00EC051D" w:rsidRPr="00EC051D" w:rsidTr="00EC051D">
        <w:tc>
          <w:tcPr>
            <w:tcW w:w="708" w:type="dxa"/>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2</w:t>
            </w:r>
          </w:p>
        </w:tc>
        <w:tc>
          <w:tcPr>
            <w:tcW w:w="7651" w:type="dxa"/>
          </w:tcPr>
          <w:p w:rsidR="00EC051D" w:rsidRPr="00EC051D" w:rsidRDefault="00EC051D" w:rsidP="00EC051D">
            <w:pPr>
              <w:ind w:right="72"/>
              <w:contextualSpacing/>
              <w:rPr>
                <w:rFonts w:ascii="Times New Roman" w:hAnsi="Times New Roman" w:cs="Times New Roman"/>
                <w:sz w:val="22"/>
                <w:szCs w:val="22"/>
              </w:rPr>
            </w:pPr>
            <w:r w:rsidRPr="00EC051D">
              <w:rPr>
                <w:rFonts w:ascii="Times New Roman" w:hAnsi="Times New Roman" w:cs="Times New Roman"/>
                <w:sz w:val="22"/>
                <w:szCs w:val="22"/>
              </w:rPr>
              <w:t>Демонтаж трубопроводов</w:t>
            </w:r>
          </w:p>
        </w:tc>
        <w:tc>
          <w:tcPr>
            <w:tcW w:w="1701" w:type="dxa"/>
            <w:vAlign w:val="center"/>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5</w:t>
            </w:r>
          </w:p>
        </w:tc>
      </w:tr>
      <w:tr w:rsidR="00EC051D" w:rsidRPr="00EC051D" w:rsidTr="00EC051D">
        <w:tc>
          <w:tcPr>
            <w:tcW w:w="708" w:type="dxa"/>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3</w:t>
            </w:r>
          </w:p>
        </w:tc>
        <w:tc>
          <w:tcPr>
            <w:tcW w:w="7651" w:type="dxa"/>
          </w:tcPr>
          <w:p w:rsidR="00EC051D" w:rsidRPr="00EC051D" w:rsidRDefault="00EC051D" w:rsidP="00EC051D">
            <w:pPr>
              <w:ind w:right="72"/>
              <w:rPr>
                <w:rFonts w:ascii="Times New Roman" w:hAnsi="Times New Roman" w:cs="Times New Roman"/>
                <w:sz w:val="22"/>
                <w:szCs w:val="22"/>
              </w:rPr>
            </w:pPr>
            <w:r w:rsidRPr="00EC051D">
              <w:rPr>
                <w:rFonts w:ascii="Times New Roman" w:hAnsi="Times New Roman" w:cs="Times New Roman"/>
                <w:sz w:val="22"/>
                <w:szCs w:val="22"/>
              </w:rPr>
              <w:t>Монтаж лотков и опор трубопроводов</w:t>
            </w:r>
          </w:p>
        </w:tc>
        <w:tc>
          <w:tcPr>
            <w:tcW w:w="1701" w:type="dxa"/>
            <w:vAlign w:val="center"/>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5</w:t>
            </w:r>
          </w:p>
        </w:tc>
      </w:tr>
      <w:tr w:rsidR="00EC051D" w:rsidRPr="00EC051D" w:rsidTr="00EC051D">
        <w:tc>
          <w:tcPr>
            <w:tcW w:w="708" w:type="dxa"/>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4</w:t>
            </w:r>
          </w:p>
        </w:tc>
        <w:tc>
          <w:tcPr>
            <w:tcW w:w="7651" w:type="dxa"/>
          </w:tcPr>
          <w:p w:rsidR="00EC051D" w:rsidRPr="00EC051D" w:rsidRDefault="00EC051D" w:rsidP="00EC051D">
            <w:pPr>
              <w:ind w:right="72"/>
              <w:rPr>
                <w:rFonts w:ascii="Times New Roman" w:hAnsi="Times New Roman" w:cs="Times New Roman"/>
                <w:sz w:val="22"/>
                <w:szCs w:val="22"/>
              </w:rPr>
            </w:pPr>
            <w:r w:rsidRPr="00EC051D">
              <w:rPr>
                <w:rFonts w:ascii="Times New Roman" w:hAnsi="Times New Roman" w:cs="Times New Roman"/>
                <w:sz w:val="22"/>
                <w:szCs w:val="22"/>
              </w:rPr>
              <w:t>Гидравлические испытания трубопроводов</w:t>
            </w:r>
          </w:p>
        </w:tc>
        <w:tc>
          <w:tcPr>
            <w:tcW w:w="1701" w:type="dxa"/>
            <w:vAlign w:val="center"/>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5</w:t>
            </w:r>
          </w:p>
        </w:tc>
      </w:tr>
      <w:tr w:rsidR="00EC051D" w:rsidRPr="00EC051D" w:rsidTr="00EC051D">
        <w:tc>
          <w:tcPr>
            <w:tcW w:w="708" w:type="dxa"/>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5</w:t>
            </w:r>
          </w:p>
        </w:tc>
        <w:tc>
          <w:tcPr>
            <w:tcW w:w="7651" w:type="dxa"/>
          </w:tcPr>
          <w:p w:rsidR="00EC051D" w:rsidRPr="00EC051D" w:rsidRDefault="00EC051D" w:rsidP="00EC051D">
            <w:pPr>
              <w:ind w:right="72"/>
              <w:rPr>
                <w:rFonts w:ascii="Times New Roman" w:hAnsi="Times New Roman" w:cs="Times New Roman"/>
                <w:sz w:val="22"/>
                <w:szCs w:val="22"/>
              </w:rPr>
            </w:pPr>
            <w:r w:rsidRPr="00EC051D">
              <w:rPr>
                <w:rFonts w:ascii="Times New Roman" w:hAnsi="Times New Roman" w:cs="Times New Roman"/>
                <w:sz w:val="22"/>
                <w:szCs w:val="22"/>
              </w:rPr>
              <w:t>Изоляция трубопроводов</w:t>
            </w:r>
          </w:p>
        </w:tc>
        <w:tc>
          <w:tcPr>
            <w:tcW w:w="1701" w:type="dxa"/>
            <w:vAlign w:val="center"/>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5</w:t>
            </w:r>
          </w:p>
        </w:tc>
      </w:tr>
      <w:tr w:rsidR="00EC051D" w:rsidRPr="00EC051D" w:rsidTr="00EC051D">
        <w:tc>
          <w:tcPr>
            <w:tcW w:w="708" w:type="dxa"/>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6</w:t>
            </w:r>
          </w:p>
        </w:tc>
        <w:tc>
          <w:tcPr>
            <w:tcW w:w="7651" w:type="dxa"/>
          </w:tcPr>
          <w:p w:rsidR="00EC051D" w:rsidRPr="00EC051D" w:rsidRDefault="00EC051D" w:rsidP="00EC051D">
            <w:pPr>
              <w:ind w:right="72"/>
              <w:rPr>
                <w:rFonts w:ascii="Times New Roman" w:hAnsi="Times New Roman" w:cs="Times New Roman"/>
                <w:sz w:val="22"/>
                <w:szCs w:val="22"/>
              </w:rPr>
            </w:pPr>
            <w:r w:rsidRPr="00EC051D">
              <w:rPr>
                <w:rFonts w:ascii="Times New Roman" w:hAnsi="Times New Roman" w:cs="Times New Roman"/>
                <w:sz w:val="22"/>
                <w:szCs w:val="22"/>
              </w:rPr>
              <w:t>Восстановление благоустройства, сдача работ</w:t>
            </w:r>
          </w:p>
        </w:tc>
        <w:tc>
          <w:tcPr>
            <w:tcW w:w="1701" w:type="dxa"/>
            <w:vAlign w:val="center"/>
          </w:tcPr>
          <w:p w:rsidR="00EC051D" w:rsidRPr="00EC051D" w:rsidRDefault="00EC051D" w:rsidP="00EC051D">
            <w:pPr>
              <w:ind w:right="72"/>
              <w:jc w:val="center"/>
              <w:rPr>
                <w:rFonts w:ascii="Times New Roman" w:hAnsi="Times New Roman" w:cs="Times New Roman"/>
                <w:sz w:val="22"/>
                <w:szCs w:val="22"/>
              </w:rPr>
            </w:pPr>
            <w:r w:rsidRPr="00EC051D">
              <w:rPr>
                <w:rFonts w:ascii="Times New Roman" w:hAnsi="Times New Roman" w:cs="Times New Roman"/>
                <w:sz w:val="22"/>
                <w:szCs w:val="22"/>
              </w:rPr>
              <w:t>5</w:t>
            </w:r>
          </w:p>
        </w:tc>
      </w:tr>
    </w:tbl>
    <w:p w:rsidR="00EC051D" w:rsidRPr="00EC051D" w:rsidRDefault="00EC051D" w:rsidP="00EC051D">
      <w:pPr>
        <w:ind w:right="72"/>
        <w:jc w:val="both"/>
        <w:rPr>
          <w:rFonts w:ascii="Times New Roman" w:hAnsi="Times New Roman" w:cs="Times New Roman"/>
          <w:color w:val="auto"/>
          <w:sz w:val="22"/>
          <w:szCs w:val="22"/>
        </w:rPr>
      </w:pPr>
    </w:p>
    <w:p w:rsidR="00C83B56" w:rsidRPr="00EC051D" w:rsidRDefault="00761A14" w:rsidP="00EC051D">
      <w:pPr>
        <w:ind w:right="72"/>
        <w:rPr>
          <w:rFonts w:ascii="Times New Roman" w:hAnsi="Times New Roman" w:cs="Times New Roman"/>
          <w:sz w:val="22"/>
          <w:szCs w:val="22"/>
        </w:rPr>
      </w:pPr>
    </w:p>
    <w:sectPr w:rsidR="00C83B56" w:rsidRPr="00EC051D" w:rsidSect="00EC051D">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370C8"/>
    <w:multiLevelType w:val="multilevel"/>
    <w:tmpl w:val="CE80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1D"/>
    <w:rsid w:val="00064E5D"/>
    <w:rsid w:val="00500E25"/>
    <w:rsid w:val="00531C91"/>
    <w:rsid w:val="00761A14"/>
    <w:rsid w:val="009E0CD6"/>
    <w:rsid w:val="00EC051D"/>
    <w:rsid w:val="00F7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459E-74E2-405C-AD3A-99251779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1D"/>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C051D"/>
    <w:pPr>
      <w:ind w:left="720"/>
      <w:contextualSpacing/>
    </w:pPr>
    <w:rPr>
      <w:rFonts w:ascii="Times New Roman" w:eastAsia="Times New Roman" w:hAnsi="Times New Roman" w:cs="Times New Roman"/>
      <w:color w:val="auto"/>
      <w:szCs w:val="28"/>
    </w:rPr>
  </w:style>
  <w:style w:type="character" w:customStyle="1" w:styleId="a4">
    <w:name w:val="Абзац списка Знак"/>
    <w:link w:val="a3"/>
    <w:uiPriority w:val="99"/>
    <w:qFormat/>
    <w:rsid w:val="00EC051D"/>
    <w:rPr>
      <w:rFonts w:ascii="Times New Roman" w:eastAsia="Times New Roman" w:hAnsi="Times New Roman" w:cs="Times New Roman"/>
      <w:sz w:val="24"/>
      <w:szCs w:val="28"/>
      <w:lang w:eastAsia="ru-RU"/>
    </w:rPr>
  </w:style>
  <w:style w:type="table" w:customStyle="1" w:styleId="2">
    <w:name w:val="Сетка таблицы2"/>
    <w:basedOn w:val="a1"/>
    <w:uiPriority w:val="59"/>
    <w:rsid w:val="00EC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39"/>
    <w:rsid w:val="00EC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5569">
      <w:bodyDiv w:val="1"/>
      <w:marLeft w:val="0"/>
      <w:marRight w:val="0"/>
      <w:marTop w:val="0"/>
      <w:marBottom w:val="0"/>
      <w:divBdr>
        <w:top w:val="none" w:sz="0" w:space="0" w:color="auto"/>
        <w:left w:val="none" w:sz="0" w:space="0" w:color="auto"/>
        <w:bottom w:val="none" w:sz="0" w:space="0" w:color="auto"/>
        <w:right w:val="none" w:sz="0" w:space="0" w:color="auto"/>
      </w:divBdr>
    </w:div>
    <w:div w:id="337854017">
      <w:bodyDiv w:val="1"/>
      <w:marLeft w:val="0"/>
      <w:marRight w:val="0"/>
      <w:marTop w:val="0"/>
      <w:marBottom w:val="0"/>
      <w:divBdr>
        <w:top w:val="none" w:sz="0" w:space="0" w:color="auto"/>
        <w:left w:val="none" w:sz="0" w:space="0" w:color="auto"/>
        <w:bottom w:val="none" w:sz="0" w:space="0" w:color="auto"/>
        <w:right w:val="none" w:sz="0" w:space="0" w:color="auto"/>
      </w:divBdr>
    </w:div>
    <w:div w:id="11253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8710012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
  <cp:lastModifiedBy>Admin</cp:lastModifiedBy>
  <cp:revision>4</cp:revision>
  <dcterms:created xsi:type="dcterms:W3CDTF">2026-07-21T05:30:00Z</dcterms:created>
  <dcterms:modified xsi:type="dcterms:W3CDTF">2026-07-22T10:07:00Z</dcterms:modified>
</cp:coreProperties>
</file>