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10E39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bookmarkStart w:id="0" w:name="OLE_LINK18"/>
      <w:bookmarkStart w:id="1" w:name="OLE_LINK261"/>
      <w:bookmarkStart w:id="2" w:name="OLE_LINK17"/>
      <w:bookmarkStart w:id="3" w:name="OLE_LINK260"/>
      <w:r>
        <w:rPr>
          <w:b/>
          <w:sz w:val="22"/>
          <w:szCs w:val="22"/>
        </w:rPr>
        <w:t>Описание объекта закупки (техническое задание)</w:t>
      </w:r>
    </w:p>
    <w:p w14:paraId="42FDADF6">
      <w:pPr>
        <w:tabs>
          <w:tab w:val="left" w:pos="9639"/>
        </w:tabs>
        <w:ind w:right="-442"/>
        <w:rPr>
          <w:b/>
          <w:bCs/>
        </w:rPr>
      </w:pPr>
    </w:p>
    <w:tbl>
      <w:tblPr>
        <w:tblStyle w:val="4"/>
        <w:tblW w:w="104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5"/>
        <w:gridCol w:w="6955"/>
      </w:tblGrid>
      <w:tr w14:paraId="72AB1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</w:tcPr>
          <w:p w14:paraId="4F88D6E6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 основных данных и требований</w:t>
            </w:r>
          </w:p>
        </w:tc>
        <w:tc>
          <w:tcPr>
            <w:tcW w:w="6955" w:type="dxa"/>
          </w:tcPr>
          <w:p w14:paraId="687E187B">
            <w:pPr>
              <w:tabs>
                <w:tab w:val="left" w:pos="160"/>
                <w:tab w:val="left" w:pos="370"/>
                <w:tab w:val="left" w:pos="685"/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требований по  объекту</w:t>
            </w:r>
          </w:p>
        </w:tc>
      </w:tr>
      <w:tr w14:paraId="4A91E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</w:tcPr>
          <w:p w14:paraId="40764D6F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55" w:type="dxa"/>
          </w:tcPr>
          <w:p w14:paraId="6839F783">
            <w:pPr>
              <w:tabs>
                <w:tab w:val="left" w:pos="160"/>
                <w:tab w:val="left" w:pos="370"/>
                <w:tab w:val="left" w:pos="685"/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14:paraId="74479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</w:tcPr>
          <w:p w14:paraId="6BB6F859">
            <w:pPr>
              <w:tabs>
                <w:tab w:val="left" w:pos="9639"/>
              </w:tabs>
            </w:pPr>
            <w:r>
              <w:t>1. Наименование объекта</w:t>
            </w:r>
          </w:p>
        </w:tc>
        <w:tc>
          <w:tcPr>
            <w:tcW w:w="6955" w:type="dxa"/>
          </w:tcPr>
          <w:p w14:paraId="00DD67DA">
            <w:pPr>
              <w:pStyle w:val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Поставка</w:t>
            </w:r>
            <w:r>
              <w:rPr>
                <w:rFonts w:hint="default"/>
                <w:b/>
                <w:sz w:val="24"/>
                <w:szCs w:val="24"/>
                <w:lang w:val="ru-RU"/>
              </w:rPr>
              <w:t xml:space="preserve"> теневых навесов для  </w:t>
            </w:r>
            <w:r>
              <w:rPr>
                <w:b/>
                <w:sz w:val="24"/>
                <w:szCs w:val="24"/>
                <w:lang w:val="ru-RU"/>
              </w:rPr>
              <w:t>нужд</w:t>
            </w:r>
            <w:r>
              <w:rPr>
                <w:b/>
                <w:sz w:val="24"/>
                <w:szCs w:val="24"/>
              </w:rPr>
              <w:t xml:space="preserve"> МАДОУ Н</w:t>
            </w:r>
            <w:r>
              <w:rPr>
                <w:b/>
                <w:sz w:val="24"/>
                <w:szCs w:val="24"/>
                <w:lang w:val="ru-RU"/>
              </w:rPr>
              <w:t>М</w:t>
            </w:r>
            <w:r>
              <w:rPr>
                <w:b/>
                <w:sz w:val="24"/>
                <w:szCs w:val="24"/>
              </w:rPr>
              <w:t>О «Детский сад № 15 «Бер</w:t>
            </w:r>
            <w:r>
              <w:rPr>
                <w:b/>
                <w:sz w:val="24"/>
                <w:szCs w:val="24"/>
                <w:lang w:val="ru-RU"/>
              </w:rPr>
              <w:t>е</w:t>
            </w:r>
            <w:r>
              <w:rPr>
                <w:b/>
                <w:sz w:val="24"/>
                <w:szCs w:val="24"/>
              </w:rPr>
              <w:t>зка»</w:t>
            </w:r>
          </w:p>
        </w:tc>
      </w:tr>
      <w:tr w14:paraId="10A75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</w:tcPr>
          <w:p w14:paraId="36E799D9">
            <w:pPr>
              <w:tabs>
                <w:tab w:val="left" w:pos="9639"/>
              </w:tabs>
            </w:pPr>
            <w:r>
              <w:t>2. Расположение  объекта</w:t>
            </w:r>
          </w:p>
        </w:tc>
        <w:tc>
          <w:tcPr>
            <w:tcW w:w="6955" w:type="dxa"/>
          </w:tcPr>
          <w:p w14:paraId="286E4750">
            <w:pPr>
              <w:tabs>
                <w:tab w:val="left" w:pos="160"/>
                <w:tab w:val="left" w:pos="370"/>
                <w:tab w:val="left" w:pos="685"/>
                <w:tab w:val="left" w:pos="9639"/>
              </w:tabs>
            </w:pPr>
            <w:r>
              <w:t xml:space="preserve">Свердловская  область, Новолялинский район, п. Лобва, </w:t>
            </w:r>
          </w:p>
          <w:p w14:paraId="78C4E8C9">
            <w:pPr>
              <w:tabs>
                <w:tab w:val="left" w:pos="160"/>
                <w:tab w:val="left" w:pos="370"/>
                <w:tab w:val="left" w:pos="685"/>
                <w:tab w:val="left" w:pos="9639"/>
              </w:tabs>
            </w:pPr>
            <w:r>
              <w:t>ул. Бажова, 21</w:t>
            </w:r>
          </w:p>
        </w:tc>
      </w:tr>
      <w:tr w14:paraId="50CCE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</w:tcPr>
          <w:p w14:paraId="2190A5CD">
            <w:pPr>
              <w:tabs>
                <w:tab w:val="left" w:pos="9639"/>
              </w:tabs>
            </w:pPr>
            <w:r>
              <w:t>3.Цель и назначение работ</w:t>
            </w:r>
          </w:p>
        </w:tc>
        <w:tc>
          <w:tcPr>
            <w:tcW w:w="6955" w:type="dxa"/>
          </w:tcPr>
          <w:p w14:paraId="69A8FB60">
            <w:pPr>
              <w:pStyle w:val="2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Поставка </w:t>
            </w:r>
            <w:r>
              <w:rPr>
                <w:sz w:val="24"/>
                <w:szCs w:val="24"/>
                <w:lang w:val="ru-RU"/>
              </w:rPr>
              <w:t>теневых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навесов для нужд</w:t>
            </w:r>
            <w:r>
              <w:rPr>
                <w:color w:val="101010"/>
                <w:sz w:val="24"/>
                <w:szCs w:val="24"/>
              </w:rPr>
              <w:t xml:space="preserve">  МАДОУ Н</w:t>
            </w:r>
            <w:r>
              <w:rPr>
                <w:color w:val="101010"/>
                <w:sz w:val="24"/>
                <w:szCs w:val="24"/>
                <w:lang w:val="ru-RU"/>
              </w:rPr>
              <w:t>М</w:t>
            </w:r>
            <w:r>
              <w:rPr>
                <w:color w:val="101010"/>
                <w:sz w:val="24"/>
                <w:szCs w:val="24"/>
              </w:rPr>
              <w:t>О «Детский сад №15 «Бер</w:t>
            </w:r>
            <w:r>
              <w:rPr>
                <w:color w:val="101010"/>
                <w:sz w:val="24"/>
                <w:szCs w:val="24"/>
                <w:lang w:val="ru-RU"/>
              </w:rPr>
              <w:t>е</w:t>
            </w:r>
            <w:r>
              <w:rPr>
                <w:color w:val="101010"/>
                <w:sz w:val="24"/>
                <w:szCs w:val="24"/>
              </w:rPr>
              <w:t>зка»</w:t>
            </w:r>
          </w:p>
        </w:tc>
      </w:tr>
      <w:tr w14:paraId="3F094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</w:tcPr>
          <w:p w14:paraId="5B04009F">
            <w:pPr>
              <w:tabs>
                <w:tab w:val="left" w:pos="9639"/>
              </w:tabs>
            </w:pPr>
            <w:r>
              <w:t>4. Срок  выполнения работ</w:t>
            </w:r>
          </w:p>
        </w:tc>
        <w:tc>
          <w:tcPr>
            <w:tcW w:w="6955" w:type="dxa"/>
          </w:tcPr>
          <w:p w14:paraId="3E11613B">
            <w:pPr>
              <w:pStyle w:val="2"/>
              <w:jc w:val="left"/>
              <w:rPr>
                <w:rFonts w:hint="default"/>
                <w:color w:val="101010"/>
                <w:sz w:val="24"/>
                <w:szCs w:val="24"/>
                <w:lang w:val="ru-RU"/>
              </w:rPr>
            </w:pPr>
            <w:r>
              <w:rPr>
                <w:rFonts w:hint="default"/>
                <w:color w:val="101010"/>
                <w:sz w:val="24"/>
                <w:szCs w:val="24"/>
                <w:lang w:val="ru-RU"/>
              </w:rPr>
              <w:t>До 15 октября 2026 года</w:t>
            </w:r>
          </w:p>
        </w:tc>
      </w:tr>
      <w:tr w14:paraId="3D3EB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2" w:hRule="atLeast"/>
          <w:jc w:val="center"/>
        </w:trPr>
        <w:tc>
          <w:tcPr>
            <w:tcW w:w="3495" w:type="dxa"/>
          </w:tcPr>
          <w:p w14:paraId="3EEDF26B">
            <w:pPr>
              <w:tabs>
                <w:tab w:val="left" w:pos="9639"/>
              </w:tabs>
            </w:pPr>
            <w:r>
              <w:rPr>
                <w:rFonts w:eastAsia="Calibri"/>
              </w:rPr>
              <w:t>5. Требования к товару</w:t>
            </w:r>
          </w:p>
        </w:tc>
        <w:tc>
          <w:tcPr>
            <w:tcW w:w="6955" w:type="dxa"/>
          </w:tcPr>
          <w:p w14:paraId="0C16C3F3">
            <w:pPr>
              <w:pStyle w:val="21"/>
              <w:numPr>
                <w:ilvl w:val="0"/>
                <w:numId w:val="0"/>
              </w:numPr>
              <w:tabs>
                <w:tab w:val="left" w:pos="1273"/>
              </w:tabs>
              <w:spacing w:before="0" w:after="0" w:line="240" w:lineRule="auto"/>
              <w:ind w:right="278" w:rightChars="0"/>
              <w:jc w:val="both"/>
            </w:pPr>
            <w:r>
              <w:rPr>
                <w:rFonts w:hint="default"/>
                <w:sz w:val="24"/>
                <w:lang w:val="ru-RU"/>
              </w:rPr>
              <w:t xml:space="preserve">1.  </w:t>
            </w:r>
            <w:r>
              <w:rPr>
                <w:sz w:val="24"/>
              </w:rPr>
              <w:t>Товар,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функциональным,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техническим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качественным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характеристикам.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Поставляемый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Товар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новым,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принадлежать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t>Поставщику на праве собственности, не являться предметом залога, не состоять под арестом, быть свободным от прав третьих лиц, быть безопасным и разрешенным к применению на территории Российской Федерации.</w:t>
            </w:r>
          </w:p>
          <w:p w14:paraId="6D106831">
            <w:pPr>
              <w:pStyle w:val="21"/>
              <w:numPr>
                <w:ilvl w:val="0"/>
                <w:numId w:val="0"/>
              </w:numPr>
              <w:tabs>
                <w:tab w:val="left" w:pos="1283"/>
              </w:tabs>
              <w:spacing w:before="0" w:after="0" w:line="240" w:lineRule="auto"/>
              <w:ind w:right="0" w:rightChars="0"/>
              <w:jc w:val="both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 xml:space="preserve">2. </w:t>
            </w:r>
            <w:r>
              <w:rPr>
                <w:sz w:val="24"/>
              </w:rPr>
              <w:t>Одновременно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Заказчику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документы:</w:t>
            </w:r>
          </w:p>
          <w:p w14:paraId="7FEF504D">
            <w:pPr>
              <w:pStyle w:val="21"/>
              <w:numPr>
                <w:ilvl w:val="2"/>
                <w:numId w:val="1"/>
              </w:numPr>
              <w:tabs>
                <w:tab w:val="left" w:pos="1020"/>
              </w:tabs>
              <w:spacing w:before="0" w:after="0" w:line="240" w:lineRule="auto"/>
              <w:ind w:left="143" w:right="280" w:firstLine="720"/>
              <w:jc w:val="both"/>
              <w:rPr>
                <w:sz w:val="24"/>
              </w:rPr>
            </w:pPr>
            <w:r>
              <w:rPr>
                <w:sz w:val="24"/>
              </w:rPr>
              <w:t>паспорта на оборудование (на русском языке) на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каждую единицу товара, документы, подтверждающие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поставляемого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(сертификат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декларация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т.п. )</w:t>
            </w:r>
          </w:p>
          <w:p w14:paraId="32BDBDCC">
            <w:pPr>
              <w:pStyle w:val="21"/>
              <w:numPr>
                <w:ilvl w:val="2"/>
                <w:numId w:val="1"/>
              </w:numPr>
              <w:tabs>
                <w:tab w:val="left" w:pos="1073"/>
              </w:tabs>
              <w:spacing w:before="0" w:after="0" w:line="240" w:lineRule="auto"/>
              <w:ind w:left="143" w:right="278" w:firstLine="720"/>
              <w:jc w:val="both"/>
              <w:rPr>
                <w:sz w:val="24"/>
              </w:rPr>
            </w:pPr>
            <w:r>
              <w:rPr>
                <w:sz w:val="24"/>
              </w:rPr>
              <w:t>в случае, если установлено законодательством к данным товарам, а также копии санитарно-эпидемиологических заключений (по товарам, требующим указанных заключений), копии регистрационных удостоверений, выданных уполномоченным федеральным органом исполнительной власти в области здравоохранения (по товарам, подлежащим регистрации).</w:t>
            </w:r>
          </w:p>
          <w:p w14:paraId="1116CB94">
            <w:pPr>
              <w:pStyle w:val="9"/>
            </w:pPr>
            <w:r>
              <w:t>Поставка</w:t>
            </w:r>
            <w:r>
              <w:rPr>
                <w:spacing w:val="-5"/>
              </w:rPr>
              <w:t xml:space="preserve"> </w:t>
            </w:r>
            <w:r>
              <w:t>Товара</w:t>
            </w:r>
            <w:r>
              <w:rPr>
                <w:spacing w:val="-3"/>
              </w:rPr>
              <w:t xml:space="preserve"> </w:t>
            </w:r>
            <w:r>
              <w:t>без указанных</w:t>
            </w:r>
            <w:r>
              <w:rPr>
                <w:spacing w:val="-2"/>
              </w:rPr>
              <w:t xml:space="preserve"> </w:t>
            </w:r>
            <w:r>
              <w:t>документов</w:t>
            </w:r>
            <w:r>
              <w:rPr>
                <w:spacing w:val="-3"/>
              </w:rPr>
              <w:t xml:space="preserve"> </w:t>
            </w:r>
            <w:r>
              <w:t>считается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некомплектной.</w:t>
            </w:r>
          </w:p>
          <w:p w14:paraId="2B848BE7">
            <w:pPr>
              <w:jc w:val="both"/>
            </w:pPr>
          </w:p>
        </w:tc>
      </w:tr>
      <w:tr w14:paraId="695C6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  <w:jc w:val="center"/>
        </w:trPr>
        <w:tc>
          <w:tcPr>
            <w:tcW w:w="3495" w:type="dxa"/>
          </w:tcPr>
          <w:p w14:paraId="41D4A413">
            <w:pPr>
              <w:jc w:val="both"/>
              <w:rPr>
                <w:rFonts w:eastAsia="Calibri"/>
              </w:rPr>
            </w:pPr>
            <w:r>
              <w:t>6. Требования к  упаковке товара</w:t>
            </w:r>
          </w:p>
        </w:tc>
        <w:tc>
          <w:tcPr>
            <w:tcW w:w="6955" w:type="dxa"/>
          </w:tcPr>
          <w:p w14:paraId="26BFF8BC">
            <w:pPr>
              <w:jc w:val="both"/>
            </w:pPr>
            <w:r>
              <w:t>Весь товар поставляется в оригинальной заводской упаковке, обеспечивающей сохранность товара. Поставщик несет ответственность за всякого рода порчу товара вследствие некачественной упаковки или консервации, или несоблюдения инструкции по хранению до приема его Заказчиком.</w:t>
            </w:r>
          </w:p>
        </w:tc>
      </w:tr>
      <w:tr w14:paraId="0E8B3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  <w:jc w:val="center"/>
        </w:trPr>
        <w:tc>
          <w:tcPr>
            <w:tcW w:w="3495" w:type="dxa"/>
          </w:tcPr>
          <w:p w14:paraId="67581CD5">
            <w:pPr>
              <w:jc w:val="both"/>
            </w:pPr>
            <w:r>
              <w:t>7. Условия поставки товара</w:t>
            </w:r>
          </w:p>
          <w:p w14:paraId="3CB99044">
            <w:pPr>
              <w:tabs>
                <w:tab w:val="left" w:pos="9639"/>
              </w:tabs>
            </w:pPr>
          </w:p>
        </w:tc>
        <w:tc>
          <w:tcPr>
            <w:tcW w:w="6955" w:type="dxa"/>
          </w:tcPr>
          <w:p w14:paraId="515822D4">
            <w:pPr>
              <w:pStyle w:val="21"/>
              <w:numPr>
                <w:ilvl w:val="0"/>
                <w:numId w:val="0"/>
              </w:numPr>
              <w:tabs>
                <w:tab w:val="left" w:pos="1302"/>
              </w:tabs>
              <w:spacing w:before="0" w:after="0" w:line="240" w:lineRule="auto"/>
              <w:ind w:right="280" w:rightChars="0"/>
              <w:jc w:val="both"/>
              <w:rPr>
                <w:sz w:val="24"/>
              </w:rPr>
            </w:pPr>
            <w:r>
              <w:rPr>
                <w:rFonts w:hint="default"/>
                <w:lang w:val="ru-RU"/>
              </w:rPr>
              <w:t>1</w:t>
            </w:r>
            <w:r>
              <w:t>.</w:t>
            </w:r>
            <w:r>
              <w:rPr>
                <w:sz w:val="24"/>
              </w:rPr>
              <w:t>Работы по сборке и установке Оборудования должны соответствовать по качеству действующим стандартам, правилам и нормам (СНиП, СанПин, ГОСТ, ПУЭ, НПБ), правилам охраны труда и безопасности производства работ, иным правовым актам, регулирующим деятельность по выполнению работ, а также требованиям, предъявляемым Заказчиком.</w:t>
            </w:r>
          </w:p>
          <w:p w14:paraId="2B7C4176">
            <w:pPr>
              <w:pStyle w:val="21"/>
              <w:numPr>
                <w:ilvl w:val="0"/>
                <w:numId w:val="0"/>
              </w:numPr>
              <w:tabs>
                <w:tab w:val="left" w:pos="1256"/>
              </w:tabs>
              <w:spacing w:before="0" w:after="0" w:line="240" w:lineRule="auto"/>
              <w:ind w:right="280" w:rightChars="0"/>
              <w:jc w:val="both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2.</w:t>
            </w:r>
            <w:r>
              <w:rPr>
                <w:sz w:val="24"/>
              </w:rPr>
              <w:t>Обеспечить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ресурсами, включая оборудование, технику: машины и механизмы соответствующие технологии производства работ.</w:t>
            </w:r>
          </w:p>
          <w:p w14:paraId="55144AE2">
            <w:pPr>
              <w:widowControl w:val="0"/>
              <w:jc w:val="both"/>
              <w:outlineLvl w:val="0"/>
            </w:pPr>
          </w:p>
          <w:p w14:paraId="10866C1D">
            <w:pPr>
              <w:widowControl w:val="0"/>
              <w:numPr>
                <w:numId w:val="0"/>
              </w:numPr>
              <w:jc w:val="both"/>
              <w:outlineLvl w:val="0"/>
            </w:pPr>
            <w:r>
              <w:rPr>
                <w:rFonts w:hint="default"/>
                <w:lang w:val="ru-RU"/>
              </w:rPr>
              <w:t>3.</w:t>
            </w:r>
            <w:r>
              <w:t xml:space="preserve">Поставщик должен обеспечить защиту и сохранность товара, предотвратить повреждение или порчу во время перевозки к месту поставки. </w:t>
            </w:r>
          </w:p>
          <w:p w14:paraId="12CE54F7">
            <w:pPr>
              <w:pStyle w:val="22"/>
              <w:ind w:left="0" w:leftChars="0" w:firstLine="0" w:firstLineChars="0"/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4.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Сборка и установка производятся за счет Поставщика.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Так же Поставщик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выполняет все виды погрузо-разгрузочных мероприятий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распаковывает товар, производит проверку всех компонентов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осуществляет сборку, монтаж и установку товара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, демонтаж существующего товара с вывозкой</w:t>
            </w:r>
            <w:bookmarkStart w:id="4" w:name="_GoBack"/>
            <w:bookmarkEnd w:id="4"/>
            <w:r>
              <w:rPr>
                <w:rFonts w:hint="default"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 окончании работ поставщик должен убрать и вывезти за собой мусор и упаковочный материал с территории объекта. Поставщик обеспечивает соблюдение норм техники безопасности, пожарной безопасности при выполнении работ.</w:t>
            </w:r>
          </w:p>
          <w:p w14:paraId="7C86C4D5">
            <w:pPr>
              <w:widowControl w:val="0"/>
              <w:jc w:val="both"/>
              <w:outlineLvl w:val="0"/>
              <w:rPr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Цвет товара определяется по согласованию с Заказчиком</w:t>
            </w:r>
          </w:p>
          <w:p w14:paraId="2182D2E7">
            <w:pPr>
              <w:jc w:val="both"/>
            </w:pPr>
          </w:p>
        </w:tc>
      </w:tr>
      <w:tr w14:paraId="21792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  <w:jc w:val="center"/>
        </w:trPr>
        <w:tc>
          <w:tcPr>
            <w:tcW w:w="3495" w:type="dxa"/>
          </w:tcPr>
          <w:p w14:paraId="030153EF">
            <w:pPr>
              <w:tabs>
                <w:tab w:val="left" w:pos="9639"/>
              </w:tabs>
            </w:pPr>
            <w:r>
              <w:t xml:space="preserve">8. </w:t>
            </w:r>
            <w:r>
              <w:rPr>
                <w:lang w:eastAsia="ar-SA"/>
              </w:rPr>
              <w:t>Требования к гарантийному сроку</w:t>
            </w:r>
          </w:p>
          <w:p w14:paraId="49F1BCF5"/>
          <w:p w14:paraId="0A4338DF"/>
          <w:p w14:paraId="3AD7C9E1"/>
          <w:p w14:paraId="72B47D95"/>
          <w:p w14:paraId="380A2287"/>
          <w:p w14:paraId="25BDE75E"/>
        </w:tc>
        <w:tc>
          <w:tcPr>
            <w:tcW w:w="6955" w:type="dxa"/>
          </w:tcPr>
          <w:p w14:paraId="4D18BC73">
            <w:pPr>
              <w:jc w:val="both"/>
            </w:pPr>
            <w:r>
              <w:rPr>
                <w:sz w:val="24"/>
              </w:rPr>
              <w:t>Гарантии качества (гарантийные обязательства): гарантийный срок – не менее 24 (двадцати четырех) месяцев с даты подписания Сторонами документа о приемке товара, но не менее, чем срок действия гарантии производителя Товара</w:t>
            </w:r>
            <w:r>
              <w:t>. Поставщик в период гарантийного обслуживания товара за свой счет обязан обеспечить восстановление работоспособности установленного поставщиком оборудования в течение  14 (четырнадцати) рабочих дней с момента получения извещения от Заказчика о неисправности оборудования</w:t>
            </w:r>
          </w:p>
          <w:p w14:paraId="16A16C05">
            <w:pPr>
              <w:jc w:val="both"/>
              <w:rPr>
                <w:b/>
              </w:rPr>
            </w:pPr>
          </w:p>
          <w:p w14:paraId="3C2F7D9F">
            <w:pPr>
              <w:tabs>
                <w:tab w:val="left" w:pos="5290"/>
              </w:tabs>
            </w:pPr>
          </w:p>
        </w:tc>
      </w:tr>
    </w:tbl>
    <w:p w14:paraId="5056046B">
      <w:r>
        <w:br w:type="page"/>
      </w:r>
    </w:p>
    <w:p w14:paraId="7DA05D24">
      <w:pPr>
        <w:pBdr>
          <w:bottom w:val="single" w:color="auto" w:sz="4" w:space="1"/>
        </w:pBdr>
        <w:sectPr>
          <w:headerReference r:id="rId3" w:type="default"/>
          <w:footerReference r:id="rId4" w:type="default"/>
          <w:footerReference r:id="rId5" w:type="even"/>
          <w:pgSz w:w="11906" w:h="16838"/>
          <w:pgMar w:top="1134" w:right="1134" w:bottom="1245" w:left="851" w:header="284" w:footer="284" w:gutter="0"/>
          <w:pgNumType w:start="1"/>
          <w:cols w:space="708" w:num="1"/>
          <w:titlePg/>
          <w:docGrid w:linePitch="360" w:charSpace="0"/>
        </w:sectPr>
      </w:pPr>
    </w:p>
    <w:tbl>
      <w:tblPr>
        <w:tblStyle w:val="4"/>
        <w:tblW w:w="16037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2410"/>
        <w:gridCol w:w="709"/>
        <w:gridCol w:w="709"/>
        <w:gridCol w:w="5255"/>
        <w:gridCol w:w="414"/>
        <w:gridCol w:w="5965"/>
        <w:gridCol w:w="9"/>
      </w:tblGrid>
      <w:tr w14:paraId="2A156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566" w:type="dxa"/>
            <w:vMerge w:val="restart"/>
            <w:tcBorders>
              <w:top w:val="single" w:color="000000" w:sz="8" w:space="0"/>
              <w:left w:val="single" w:color="000000" w:sz="8" w:space="0"/>
            </w:tcBorders>
            <w:shd w:val="clear" w:color="auto" w:fill="auto"/>
          </w:tcPr>
          <w:p w14:paraId="27AF743E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2B95A8EF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color="000000" w:sz="8" w:space="0"/>
              <w:left w:val="single" w:color="000000" w:sz="8" w:space="0"/>
            </w:tcBorders>
            <w:shd w:val="clear" w:color="auto" w:fill="auto"/>
          </w:tcPr>
          <w:p w14:paraId="57E0C830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товара, работ, услуг</w:t>
            </w:r>
          </w:p>
          <w:p w14:paraId="4E44C31F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color="000000" w:sz="8" w:space="0"/>
              <w:left w:val="single" w:color="000000" w:sz="8" w:space="0"/>
            </w:tcBorders>
            <w:shd w:val="clear" w:color="auto" w:fill="auto"/>
          </w:tcPr>
          <w:p w14:paraId="16682548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Ед. изм.</w:t>
            </w:r>
          </w:p>
          <w:p w14:paraId="5748B647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color="000000" w:sz="8" w:space="0"/>
              <w:left w:val="single" w:color="000000" w:sz="8" w:space="0"/>
            </w:tcBorders>
            <w:shd w:val="clear" w:color="auto" w:fill="auto"/>
          </w:tcPr>
          <w:p w14:paraId="1053682A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</w:t>
            </w:r>
          </w:p>
          <w:p w14:paraId="1917D449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4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</w:tcPr>
          <w:p w14:paraId="3502FA49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Технические, функциональные характеристики</w:t>
            </w:r>
          </w:p>
        </w:tc>
      </w:tr>
      <w:tr w14:paraId="5AB96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566" w:type="dxa"/>
            <w:vMerge w:val="continue"/>
            <w:tcBorders>
              <w:left w:val="single" w:color="000000" w:sz="8" w:space="0"/>
              <w:bottom w:val="single" w:color="auto" w:sz="4" w:space="0"/>
            </w:tcBorders>
            <w:shd w:val="clear" w:color="auto" w:fill="auto"/>
          </w:tcPr>
          <w:p w14:paraId="5B4792D9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  <w:tcBorders>
              <w:left w:val="single" w:color="000000" w:sz="8" w:space="0"/>
              <w:bottom w:val="single" w:color="auto" w:sz="4" w:space="0"/>
            </w:tcBorders>
            <w:shd w:val="clear" w:color="auto" w:fill="auto"/>
          </w:tcPr>
          <w:p w14:paraId="43BD7FCA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8" w:space="0"/>
              <w:bottom w:val="single" w:color="auto" w:sz="4" w:space="0"/>
            </w:tcBorders>
            <w:shd w:val="clear" w:color="auto" w:fill="auto"/>
          </w:tcPr>
          <w:p w14:paraId="4C53AB6A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8" w:space="0"/>
              <w:bottom w:val="single" w:color="auto" w:sz="4" w:space="0"/>
            </w:tcBorders>
            <w:shd w:val="clear" w:color="auto" w:fill="auto"/>
          </w:tcPr>
          <w:p w14:paraId="0E569E2B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9" w:type="dxa"/>
            <w:gridSpan w:val="2"/>
            <w:tcBorders>
              <w:left w:val="single" w:color="000000" w:sz="8" w:space="0"/>
              <w:bottom w:val="single" w:color="000000" w:sz="8" w:space="0"/>
            </w:tcBorders>
            <w:shd w:val="clear" w:color="auto" w:fill="auto"/>
          </w:tcPr>
          <w:p w14:paraId="6BBB5237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Показатель (наименование комплектующего, технического параметра и т.п.)</w:t>
            </w:r>
          </w:p>
        </w:tc>
        <w:tc>
          <w:tcPr>
            <w:tcW w:w="5974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</w:tcPr>
          <w:p w14:paraId="712457D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Описание, значение</w:t>
            </w:r>
          </w:p>
        </w:tc>
      </w:tr>
      <w:tr w14:paraId="11409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5F93F5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4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1FD27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Веранда</w:t>
            </w:r>
          </w:p>
          <w:p w14:paraId="1ABB0D65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МФ 5.501</w:t>
            </w:r>
          </w:p>
          <w:p w14:paraId="43A3D469">
            <w:pPr>
              <w:snapToGrid w:val="0"/>
              <w:jc w:val="center"/>
              <w:rPr>
                <w:rFonts w:hint="default" w:ascii="Arial" w:hAnsi="Arial" w:cs="Arial"/>
                <w:b w:val="0"/>
                <w:bCs w:val="0"/>
                <w:i/>
                <w:iCs/>
                <w:sz w:val="20"/>
                <w:szCs w:val="20"/>
                <w:lang w:val="ru-RU"/>
              </w:rPr>
            </w:pPr>
            <w:r>
              <w:rPr>
                <w:rFonts w:hint="default" w:ascii="Arial" w:hAnsi="Arial" w:cs="Arial"/>
                <w:b w:val="0"/>
                <w:bCs w:val="0"/>
                <w:i/>
                <w:iCs/>
                <w:sz w:val="20"/>
                <w:szCs w:val="20"/>
                <w:lang w:val="ru-RU"/>
              </w:rPr>
              <w:t>Примерный вид</w:t>
            </w:r>
          </w:p>
          <w:p w14:paraId="452E5C21">
            <w:pPr>
              <w:snapToGrid w:val="0"/>
              <w:ind w:left="-675" w:right="-53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drawing>
                <wp:inline distT="0" distB="0" distL="0" distR="0">
                  <wp:extent cx="1959610" cy="1469390"/>
                  <wp:effectExtent l="0" t="0" r="2540" b="1651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9924" cy="14699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A85713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шт.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FCBC860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6CA0E2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F513BF">
            <w:pPr>
              <w:snapToGrid w:val="0"/>
              <w:jc w:val="center"/>
              <w:rPr>
                <w:b/>
                <w:bCs/>
              </w:rPr>
            </w:pPr>
          </w:p>
        </w:tc>
      </w:tr>
      <w:tr w14:paraId="5B966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09401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C11D77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D2924EC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BB246B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091136">
            <w:pPr>
              <w:snapToGrid w:val="0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Высота (мм) </w:t>
            </w:r>
          </w:p>
        </w:tc>
        <w:tc>
          <w:tcPr>
            <w:tcW w:w="5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954FEB">
            <w:pPr>
              <w:snapToGri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2975(± 10мм)</w:t>
            </w:r>
          </w:p>
        </w:tc>
      </w:tr>
      <w:tr w14:paraId="36F3F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C82DAF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1704AC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FA19A6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158DFD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8F45B6">
            <w:pPr>
              <w:snapToGrid w:val="0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Длина (мм)</w:t>
            </w:r>
          </w:p>
        </w:tc>
        <w:tc>
          <w:tcPr>
            <w:tcW w:w="5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342A39">
            <w:pPr>
              <w:snapToGri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6070(± 10мм)</w:t>
            </w:r>
          </w:p>
        </w:tc>
      </w:tr>
      <w:tr w14:paraId="2B148E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458642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8C2BD96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4730C10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1EDEE4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FAE672">
            <w:pPr>
              <w:snapToGrid w:val="0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Ширина (мм)</w:t>
            </w:r>
          </w:p>
        </w:tc>
        <w:tc>
          <w:tcPr>
            <w:tcW w:w="5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D3A050">
            <w:pPr>
              <w:snapToGrid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4040(± 10мм)</w:t>
            </w:r>
          </w:p>
        </w:tc>
      </w:tr>
      <w:tr w14:paraId="4A49C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33696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4C3127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DAD8B99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23A4530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16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110E3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Применяемые материалы </w:t>
            </w:r>
          </w:p>
        </w:tc>
      </w:tr>
      <w:tr w14:paraId="1300C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4DCEF5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EAFE986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129134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4012D0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F3868F">
            <w:pPr>
              <w:snapToGri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Полы</w:t>
            </w:r>
          </w:p>
        </w:tc>
        <w:tc>
          <w:tcPr>
            <w:tcW w:w="5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E19523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количестве 12 шт. должны быть выполнены из ламинированной, противоскользящей, влагостойкой фанеры толщиной не менее 18 мм, площадью не менее 2 м², опирающейся на металлические фермы в количестве трёх штук из трубы сечением не менее 50х50 мм с толщиной стенки не менее 3 мм.</w:t>
            </w:r>
          </w:p>
        </w:tc>
      </w:tr>
      <w:tr w14:paraId="08A84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97555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D24B32C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9743A6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3F2E55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DAB83A">
            <w:pPr>
              <w:snapToGri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Профлист крыши</w:t>
            </w:r>
          </w:p>
        </w:tc>
        <w:tc>
          <w:tcPr>
            <w:tcW w:w="5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84C8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кол-ве 6 шт. должен быть из оцинкованного листа размером 4300 мм и должен крепиться к трём фермам из металлической трубы сечением не менее 50х50 мм с толщиной стенки не менее 3 мм и 50х25 мм с толщиной стенки не менее 2 мм.</w:t>
            </w:r>
          </w:p>
        </w:tc>
      </w:tr>
      <w:tr w14:paraId="6BE48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78B7F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C457A8E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0737A4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5238FD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A04525">
            <w:pPr>
              <w:snapToGri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Ограждение</w:t>
            </w:r>
          </w:p>
          <w:p w14:paraId="54228BCA">
            <w:pPr>
              <w:snapToGrid w:val="0"/>
              <w:rPr>
                <w:color w:val="000000"/>
                <w:lang w:eastAsia="en-US"/>
              </w:rPr>
            </w:pPr>
          </w:p>
          <w:p w14:paraId="04F42A5F">
            <w:pPr>
              <w:snapToGrid w:val="0"/>
              <w:rPr>
                <w:color w:val="000000"/>
                <w:lang w:eastAsia="en-US"/>
              </w:rPr>
            </w:pPr>
          </w:p>
        </w:tc>
        <w:tc>
          <w:tcPr>
            <w:tcW w:w="5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EA4EFE">
            <w:pPr>
              <w:snapToGri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кол-ве 9 шт. должно быть выполнено из влагостойкой фанеры марки ФСФ сорт не ниже 2/2 толщиной не менее 15 мм. Некоторые о</w:t>
            </w:r>
            <w:r>
              <w:rPr>
                <w:lang w:eastAsia="en-US"/>
              </w:rPr>
              <w:t xml:space="preserve">граждения должны быть </w:t>
            </w:r>
            <w:r>
              <w:rPr>
                <w:color w:val="000000"/>
              </w:rPr>
              <w:t>с художественно оформленной поверхностью в различной тематике. Изображение должно быть нанесено при помощи полноцветной ультрафиолетовой печати.</w:t>
            </w:r>
          </w:p>
        </w:tc>
      </w:tr>
      <w:tr w14:paraId="6BAB89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2B2BA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25081A0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FA6A5C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C40448D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B7F2D7">
            <w:pPr>
              <w:snapToGri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Фасады крыши</w:t>
            </w:r>
          </w:p>
        </w:tc>
        <w:tc>
          <w:tcPr>
            <w:tcW w:w="5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96A088">
            <w:pPr>
              <w:snapToGri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кол-ве 7 шт. должно быть выполнено из влагостойкой фанеры марки ФСФ сорт не ниже 2/2 толщиной не менее 15 мм.</w:t>
            </w:r>
          </w:p>
        </w:tc>
      </w:tr>
      <w:tr w14:paraId="20FDB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6F407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0CC0E3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1B587A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4093F2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0E42B4">
            <w:pPr>
              <w:snapToGri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Скамейки</w:t>
            </w:r>
          </w:p>
        </w:tc>
        <w:tc>
          <w:tcPr>
            <w:tcW w:w="5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A75A9E">
            <w:pPr>
              <w:snapToGri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кол-ве 12 шт. должны быть выполнено из ламинированной, противоскользящей, влагостойкой фанеры толщиной не менее 18 мм. Опирающиеся на ножки диаметром не менее 26 мм с толщиной не менее 2,35 мм.</w:t>
            </w:r>
          </w:p>
        </w:tc>
      </w:tr>
      <w:tr w14:paraId="1FB78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88BC1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0AAC86D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DB26CE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E09683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C517F0">
            <w:pPr>
              <w:snapToGri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Сборочные части металлокаркаса</w:t>
            </w:r>
          </w:p>
        </w:tc>
        <w:tc>
          <w:tcPr>
            <w:tcW w:w="5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6A1E727">
            <w:pPr>
              <w:snapToGri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кол-ве 20 шт. должны быть выполнены из совокупности металлических труб сечением не менее 50х50 мм с толщиной стенки не менее 3 мм, 50х25 мм с толщиной стенки не менее 2 мм и металлического листа толщиной не менее 4 мм.</w:t>
            </w:r>
          </w:p>
        </w:tc>
      </w:tr>
      <w:tr w14:paraId="70299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18F3BC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F36930D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97EA05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4008EF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B7C63C">
            <w:pPr>
              <w:snapToGri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Закладные элементы</w:t>
            </w:r>
          </w:p>
        </w:tc>
        <w:tc>
          <w:tcPr>
            <w:tcW w:w="5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B84CAE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кол-ве 16 шт, должны быть выполнены из трубы диаметром не менее 57 мм с толщиной стенки не менее 3 мм и из листовой стали толщиной не менее 4 мм. Закладные должны заканчиваться монтажным круглым фланцем, выполненным из стали толщиной не менее 3мм, который бетонируются в землю.</w:t>
            </w:r>
          </w:p>
        </w:tc>
      </w:tr>
      <w:tr w14:paraId="0DA0C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A7BC1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BC411CC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D37040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FB41370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8FE6C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Материалы</w:t>
            </w:r>
          </w:p>
        </w:tc>
        <w:tc>
          <w:tcPr>
            <w:tcW w:w="5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B16DE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Влагостойкая фанера должна быть марки ФСФ сорт не ниже 2/2 и окрашена двухкомпонентной краской, специально предназначенной для применения на детских площадках, стойкой к сложным погодным условиям, истиранию, устойчивой к воздействию ультрафиолета и влаги. </w:t>
            </w:r>
          </w:p>
          <w:p w14:paraId="13BA82B0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Преимущества нанесения на фанеру изображений методом ультрафиолетовой печати:</w:t>
            </w:r>
          </w:p>
          <w:p w14:paraId="40D0DB83">
            <w:pPr>
              <w:autoSpaceDE w:val="0"/>
              <w:autoSpaceDN w:val="0"/>
              <w:adjustRightInd w:val="0"/>
            </w:pPr>
            <w:r>
              <w:t>- абсолютная экологичность. Материал и краски, в которых нет испаряющегося растворителя, полностью безопасны;</w:t>
            </w:r>
          </w:p>
          <w:p w14:paraId="3E091DCE">
            <w:r>
              <w:t xml:space="preserve">- долговечность. Не выгорает, не отслаивается под воздействием жиров и влаги, механической деформации, перепадов температур; </w:t>
            </w:r>
          </w:p>
          <w:p w14:paraId="2E96E3FE">
            <w:pPr>
              <w:autoSpaceDE w:val="0"/>
              <w:autoSpaceDN w:val="0"/>
              <w:adjustRightInd w:val="0"/>
            </w:pPr>
            <w:r>
              <w:rPr>
                <w:rFonts w:hAnsi="Symbol"/>
              </w:rPr>
              <w:t>-</w:t>
            </w:r>
            <w:r>
              <w:t xml:space="preserve"> легкий уход. Поверхность с изображением легко очищается и моется с помощью обычных растворов.</w:t>
            </w:r>
          </w:p>
          <w:p w14:paraId="543E6E4E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Металл покрашен полимерной порошковой краской. Заглушки пластиковые. Все метизы оцинкованы.</w:t>
            </w:r>
          </w:p>
        </w:tc>
      </w:tr>
      <w:tr w14:paraId="50878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8BF4CA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066DCC1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6D9697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F7C6807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4470F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Описание</w:t>
            </w:r>
          </w:p>
        </w:tc>
        <w:tc>
          <w:tcPr>
            <w:tcW w:w="5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1AD82F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Беседка состоит из оцинкованной крыши с фанерными фасадами, фанерных ограждений, сборного металлокаркаса, закладных элементов, площадок и скамеек. </w:t>
            </w:r>
          </w:p>
        </w:tc>
      </w:tr>
      <w:tr w14:paraId="1A2D3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A7D161C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4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4F04033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Ограждение</w:t>
            </w:r>
            <w:r>
              <w:rPr>
                <w:rFonts w:hint="default"/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b/>
                <w:sz w:val="22"/>
                <w:szCs w:val="22"/>
              </w:rPr>
              <w:t>металлическо</w:t>
            </w:r>
            <w:r>
              <w:rPr>
                <w:b/>
                <w:sz w:val="22"/>
                <w:szCs w:val="22"/>
                <w:lang w:val="ru-RU"/>
              </w:rPr>
              <w:t>е</w:t>
            </w:r>
            <w:r>
              <w:rPr>
                <w:rFonts w:hint="default"/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b/>
                <w:sz w:val="22"/>
                <w:szCs w:val="22"/>
                <w:lang w:val="ru-RU"/>
              </w:rPr>
              <w:t>в</w:t>
            </w:r>
            <w:r>
              <w:rPr>
                <w:rFonts w:hint="default"/>
                <w:b/>
                <w:sz w:val="22"/>
                <w:szCs w:val="22"/>
                <w:lang w:val="ru-RU"/>
              </w:rPr>
              <w:t xml:space="preserve"> сборе</w:t>
            </w:r>
          </w:p>
          <w:p w14:paraId="4B8A730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МФ 7.081</w:t>
            </w:r>
          </w:p>
          <w:p w14:paraId="0509F89B">
            <w:pPr>
              <w:snapToGrid w:val="0"/>
              <w:jc w:val="center"/>
              <w:rPr>
                <w:rFonts w:hint="default" w:ascii="Arial" w:hAnsi="Arial" w:cs="Arial"/>
                <w:b w:val="0"/>
                <w:bCs w:val="0"/>
                <w:i/>
                <w:iCs/>
                <w:sz w:val="20"/>
                <w:szCs w:val="20"/>
                <w:lang w:val="ru-RU"/>
              </w:rPr>
            </w:pPr>
            <w:r>
              <w:rPr>
                <w:rFonts w:hint="default" w:ascii="Arial" w:hAnsi="Arial" w:cs="Arial"/>
                <w:b w:val="0"/>
                <w:bCs w:val="0"/>
                <w:i/>
                <w:iCs/>
                <w:sz w:val="20"/>
                <w:szCs w:val="20"/>
                <w:lang w:val="ru-RU"/>
              </w:rPr>
              <w:t>Примерный вид</w:t>
            </w:r>
          </w:p>
          <w:p w14:paraId="720310D6">
            <w:pPr>
              <w:jc w:val="center"/>
              <w:rPr>
                <w:b/>
                <w:sz w:val="22"/>
                <w:szCs w:val="22"/>
              </w:rPr>
            </w:pPr>
          </w:p>
          <w:p w14:paraId="1DD6276B">
            <w:pPr>
              <w:jc w:val="center"/>
              <w:rPr>
                <w:b/>
                <w:sz w:val="22"/>
                <w:szCs w:val="22"/>
              </w:rPr>
            </w:pPr>
          </w:p>
          <w:p w14:paraId="45AF4B2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drawing>
                <wp:inline distT="0" distB="0" distL="0" distR="0">
                  <wp:extent cx="1068705" cy="1043940"/>
                  <wp:effectExtent l="0" t="0" r="17145" b="381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705" cy="1044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CF9A4F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Шт. 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B1A84B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125</w:t>
            </w:r>
          </w:p>
        </w:tc>
        <w:tc>
          <w:tcPr>
            <w:tcW w:w="5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8096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A42074">
            <w:pPr>
              <w:snapToGrid w:val="0"/>
              <w:jc w:val="center"/>
              <w:rPr>
                <w:b/>
                <w:bCs/>
              </w:rPr>
            </w:pPr>
          </w:p>
        </w:tc>
      </w:tr>
      <w:tr w14:paraId="1281E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63925BA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4CFC5B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530AC4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89B307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6F146D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Высота (мм)</w:t>
            </w:r>
          </w:p>
        </w:tc>
        <w:tc>
          <w:tcPr>
            <w:tcW w:w="5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FC7810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600 (± 10 мм)</w:t>
            </w:r>
          </w:p>
        </w:tc>
      </w:tr>
      <w:tr w14:paraId="76A9B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50B89F2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24B84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741CE22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04CFBC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0A468B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Длина (мм)</w:t>
            </w:r>
          </w:p>
        </w:tc>
        <w:tc>
          <w:tcPr>
            <w:tcW w:w="5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266397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2000 (± 10 мм)</w:t>
            </w:r>
          </w:p>
        </w:tc>
      </w:tr>
      <w:tr w14:paraId="212D5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0" w:hRule="atLeast"/>
        </w:trPr>
        <w:tc>
          <w:tcPr>
            <w:tcW w:w="566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5999CD0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069B9C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A2F11FC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BE9B68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6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1C1805">
            <w:pPr>
              <w:snapToGrid w:val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Применяемые материалы: </w:t>
            </w:r>
          </w:p>
        </w:tc>
      </w:tr>
      <w:tr w14:paraId="0D429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97" w:hRule="atLeast"/>
        </w:trPr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59B9CD2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F4C326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2D6CD6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0F641B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4989F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Каркас</w:t>
            </w:r>
          </w:p>
        </w:tc>
        <w:tc>
          <w:tcPr>
            <w:tcW w:w="6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44AF0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Наполнение ограждения выполнено из металлической профильной трубы сечением не менее 20х20 мм с толщиной стенки не менее 2 мм, с ножками из трубы сечением 40х20 мм с толщиной стенки не менее 2 мм. </w:t>
            </w:r>
          </w:p>
        </w:tc>
      </w:tr>
      <w:tr w14:paraId="3CB5E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97" w:hRule="atLeast"/>
        </w:trPr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C3F9B2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05EFC9C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8D6366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70CE38D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4B5B52">
            <w:pPr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Конструктивные особенности</w:t>
            </w:r>
          </w:p>
        </w:tc>
        <w:tc>
          <w:tcPr>
            <w:tcW w:w="6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5FE4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Секции собираются между собой при помощи болтового соединения, что позволяет исключить из процесса монтажа сварку.</w:t>
            </w:r>
          </w:p>
        </w:tc>
      </w:tr>
      <w:tr w14:paraId="69769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97" w:hRule="atLeast"/>
        </w:trPr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B9729E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E960F6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60CBCD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B96CE40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E5DEAB7">
            <w:pPr>
              <w:snapToGri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Материалы</w:t>
            </w:r>
          </w:p>
        </w:tc>
        <w:tc>
          <w:tcPr>
            <w:tcW w:w="6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E570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Окрашенный порошковой краской металл. </w:t>
            </w:r>
            <w:r>
              <w:rPr>
                <w:color w:val="000000"/>
                <w:sz w:val="22"/>
                <w:szCs w:val="22"/>
                <w:lang w:eastAsia="en-US"/>
              </w:rPr>
              <w:t>Все метизы оцинкованы.</w:t>
            </w:r>
          </w:p>
        </w:tc>
      </w:tr>
    </w:tbl>
    <w:p w14:paraId="2EC8F108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color w:val="000000"/>
        </w:rPr>
        <w:pict>
          <v:shape id="_x0000_s2050" o:spid="_x0000_s2050" o:spt="32" type="#_x0000_t32" style="position:absolute;left:0pt;margin-left:-0.5pt;margin-top:0.2pt;height:0pt;width:779.95pt;z-index:251660288;mso-width-relative:page;mso-height-relative:page;" filled="f" coordsize="21600,21600" o:gfxdata="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1xmns1AAAAAUBAAAPAAAAAAAAAAEAIAAAACIA&#10;AABkcnMvZG93bnJldi54bWxQSwECFAAUAAAACACHTuJA6fEvkNQBAACyAwAADgAAAAAAAAABACAA&#10;AAAjAQAAZHJzL2Uyb0RvYy54bWxQSwUGAAAAAAYABgBZAQAAaQUAAAAA&#10;">
            <v:path arrowok="t"/>
            <v:fill on="f" focussize="0,0"/>
            <v:stroke/>
            <v:imagedata o:title=""/>
            <o:lock v:ext="edit"/>
          </v:shape>
        </w:pict>
      </w:r>
      <w:r>
        <w:rPr>
          <w:b/>
          <w:snapToGrid w:val="0"/>
          <w:color w:val="000000"/>
        </w:rPr>
        <w:tab/>
      </w:r>
    </w:p>
    <w:p w14:paraId="6990D5BA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64DBAA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66E790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8CE733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953A02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8DC5AA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E61CAF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3A46D2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8A7140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5AAD1F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6F86B6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FA820B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715DD9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E19933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DC5EBE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3C957D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11134A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5D9CA1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95FF80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CC269F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51FCB4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42422B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5D3691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5BB230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F06A25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5C3F15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4F1A77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FD68F6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5100EF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1A63E8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7CAC2A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B7DCB0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110321">
      <w:pPr>
        <w:pStyle w:val="24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819DF4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2352FB">
      <w:pPr>
        <w:pStyle w:val="24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157600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752EDF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D88023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32419E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8E302A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612D42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1C6867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8AFEEB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AEC566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5AC46B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71CF38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DD905D">
      <w:pPr>
        <w:pStyle w:val="24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bookmarkEnd w:id="1"/>
    <w:bookmarkEnd w:id="2"/>
    <w:bookmarkEnd w:id="3"/>
    <w:p w14:paraId="2638097D">
      <w:pPr>
        <w:pStyle w:val="9"/>
        <w:tabs>
          <w:tab w:val="left" w:pos="0"/>
          <w:tab w:val="left" w:pos="6810"/>
        </w:tabs>
        <w:spacing w:line="192" w:lineRule="auto"/>
        <w:rPr>
          <w:b/>
          <w:snapToGrid w:val="0"/>
          <w:color w:val="000000"/>
        </w:rPr>
      </w:pPr>
    </w:p>
    <w:sectPr>
      <w:pgSz w:w="16838" w:h="11906" w:orient="landscape"/>
      <w:pgMar w:top="142" w:right="567" w:bottom="851" w:left="567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D0D286">
    <w:pPr>
      <w:ind w:right="360"/>
      <w:jc w:val="center"/>
    </w:pPr>
    <w:r>
      <w:pict>
        <v:line id="Line 1" o:spid="_x0000_s3073" o:spt="20" style="position:absolute;left:0pt;flip:y;margin-left:0pt;margin-top:-1.2pt;height:0pt;width:495pt;z-index:251659264;mso-width-relative:page;mso-height-relative:page;" filled="f" stroked="t" coordsize="21600,21600" o:gfxdata="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X/pJJtIAAAAGAQAADwAAAAAAAAABACAAAAAiAAAAZHJz&#10;L2Rvd25yZXYueG1sUEsBAhQAFAAAAAgAh07iQKtLDYTRAQAAqgMAAA4AAAAAAAAAAQAgAAAAIQEA&#10;AGRycy9lMm9Eb2MueG1sUEsFBgAAAAAGAAYAWQEAAGQFAAAAAA==&#10;">
          <v:path arrowok="t"/>
          <v:fill on="f" focussize="0,0"/>
          <v:stroke weight="1.5pt" color="#808080" joinstyle="round"/>
          <v:imagedata o:title=""/>
          <o:lock v:ext="edit" aspectratio="f"/>
        </v:lin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93801C">
    <w:pPr>
      <w:pStyle w:val="11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481340AE">
    <w:pPr>
      <w:pStyle w:val="1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E2D9B2">
    <w:pPr>
      <w:pStyle w:val="11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ind w:left="1101" w:hanging="250"/>
        <w:jc w:val="righ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43" w:hanging="41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-"/>
      <w:lvlJc w:val="left"/>
      <w:pPr>
        <w:ind w:left="143" w:hanging="15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55" w:hanging="15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82" w:hanging="15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10" w:hanging="15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38" w:hanging="15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65" w:hanging="15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93" w:hanging="1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autoHyphenation/>
  <w:drawingGridHorizontalSpacing w:val="120"/>
  <w:displayHorizontalDrawingGridEvery w:val="2"/>
  <w:characterSpacingControl w:val="doNotCompress"/>
  <w:hdrShapeDefaults>
    <o:shapelayout v:ext="edit">
      <o:idmap v:ext="edit" data="3"/>
    </o:shapelayout>
  </w:hdrShapeDefaults>
  <w:compat>
    <w:compatSetting w:name="compatibilityMode" w:uri="http://schemas.microsoft.com/office/word" w:val="12"/>
  </w:compat>
  <w:rsids>
    <w:rsidRoot w:val="00B8786D"/>
    <w:rsid w:val="0000584C"/>
    <w:rsid w:val="00011F5F"/>
    <w:rsid w:val="00012970"/>
    <w:rsid w:val="00035CE8"/>
    <w:rsid w:val="00044805"/>
    <w:rsid w:val="000570CD"/>
    <w:rsid w:val="00057670"/>
    <w:rsid w:val="00060F9A"/>
    <w:rsid w:val="0006401C"/>
    <w:rsid w:val="00082560"/>
    <w:rsid w:val="0008546B"/>
    <w:rsid w:val="00090BC4"/>
    <w:rsid w:val="00093104"/>
    <w:rsid w:val="00095A22"/>
    <w:rsid w:val="000B1711"/>
    <w:rsid w:val="000B1DDD"/>
    <w:rsid w:val="000B28A5"/>
    <w:rsid w:val="000B6783"/>
    <w:rsid w:val="000D5829"/>
    <w:rsid w:val="0010412D"/>
    <w:rsid w:val="00126692"/>
    <w:rsid w:val="0013027A"/>
    <w:rsid w:val="00130ABC"/>
    <w:rsid w:val="00135D6C"/>
    <w:rsid w:val="001427EC"/>
    <w:rsid w:val="0016012C"/>
    <w:rsid w:val="00172795"/>
    <w:rsid w:val="0018081B"/>
    <w:rsid w:val="00183F5E"/>
    <w:rsid w:val="00191FCF"/>
    <w:rsid w:val="00192D9D"/>
    <w:rsid w:val="001931E4"/>
    <w:rsid w:val="00196E1D"/>
    <w:rsid w:val="001A0D1C"/>
    <w:rsid w:val="001B2328"/>
    <w:rsid w:val="001B6E7C"/>
    <w:rsid w:val="001C0B7C"/>
    <w:rsid w:val="001C52DA"/>
    <w:rsid w:val="001C654E"/>
    <w:rsid w:val="001D03C5"/>
    <w:rsid w:val="001D6388"/>
    <w:rsid w:val="001E208B"/>
    <w:rsid w:val="001E377B"/>
    <w:rsid w:val="001E4BA1"/>
    <w:rsid w:val="001E4BFB"/>
    <w:rsid w:val="00200BAB"/>
    <w:rsid w:val="002066BB"/>
    <w:rsid w:val="00213697"/>
    <w:rsid w:val="00213881"/>
    <w:rsid w:val="00213F09"/>
    <w:rsid w:val="00220352"/>
    <w:rsid w:val="0022573B"/>
    <w:rsid w:val="0023335C"/>
    <w:rsid w:val="00245842"/>
    <w:rsid w:val="00245FBA"/>
    <w:rsid w:val="002519F6"/>
    <w:rsid w:val="00252241"/>
    <w:rsid w:val="00260843"/>
    <w:rsid w:val="0026620D"/>
    <w:rsid w:val="00276AED"/>
    <w:rsid w:val="00276F3A"/>
    <w:rsid w:val="00277529"/>
    <w:rsid w:val="002811ED"/>
    <w:rsid w:val="002A7D84"/>
    <w:rsid w:val="002B077B"/>
    <w:rsid w:val="002B3A2F"/>
    <w:rsid w:val="002B4BCE"/>
    <w:rsid w:val="002B5056"/>
    <w:rsid w:val="002D7DA5"/>
    <w:rsid w:val="002E12A0"/>
    <w:rsid w:val="002E5524"/>
    <w:rsid w:val="002E6DF9"/>
    <w:rsid w:val="002F0368"/>
    <w:rsid w:val="002F1C0A"/>
    <w:rsid w:val="00302D74"/>
    <w:rsid w:val="0030734C"/>
    <w:rsid w:val="00313F22"/>
    <w:rsid w:val="0032082A"/>
    <w:rsid w:val="00320866"/>
    <w:rsid w:val="00324085"/>
    <w:rsid w:val="0032520A"/>
    <w:rsid w:val="003255FF"/>
    <w:rsid w:val="00334D56"/>
    <w:rsid w:val="00343C23"/>
    <w:rsid w:val="003502BE"/>
    <w:rsid w:val="003539A2"/>
    <w:rsid w:val="00362E6C"/>
    <w:rsid w:val="00367F14"/>
    <w:rsid w:val="00373721"/>
    <w:rsid w:val="00384EFF"/>
    <w:rsid w:val="00394088"/>
    <w:rsid w:val="003A4336"/>
    <w:rsid w:val="003A5B25"/>
    <w:rsid w:val="003C04F2"/>
    <w:rsid w:val="003C6543"/>
    <w:rsid w:val="003D4EB7"/>
    <w:rsid w:val="003E686B"/>
    <w:rsid w:val="004023F9"/>
    <w:rsid w:val="00410CA6"/>
    <w:rsid w:val="00415373"/>
    <w:rsid w:val="00416222"/>
    <w:rsid w:val="00417189"/>
    <w:rsid w:val="00420471"/>
    <w:rsid w:val="0042201F"/>
    <w:rsid w:val="00425BB4"/>
    <w:rsid w:val="0043745F"/>
    <w:rsid w:val="00440CA5"/>
    <w:rsid w:val="0044679E"/>
    <w:rsid w:val="004472FB"/>
    <w:rsid w:val="00472F10"/>
    <w:rsid w:val="00480C43"/>
    <w:rsid w:val="004814D0"/>
    <w:rsid w:val="00496514"/>
    <w:rsid w:val="004A03CA"/>
    <w:rsid w:val="004A3D09"/>
    <w:rsid w:val="004B2C66"/>
    <w:rsid w:val="004B48B8"/>
    <w:rsid w:val="004C1A16"/>
    <w:rsid w:val="004C29C0"/>
    <w:rsid w:val="004C6003"/>
    <w:rsid w:val="004D2067"/>
    <w:rsid w:val="004D3C57"/>
    <w:rsid w:val="004E6093"/>
    <w:rsid w:val="004E7A1B"/>
    <w:rsid w:val="004F01CB"/>
    <w:rsid w:val="004F6E4E"/>
    <w:rsid w:val="004F6FFC"/>
    <w:rsid w:val="004F7A2F"/>
    <w:rsid w:val="004F7F2A"/>
    <w:rsid w:val="00500F7A"/>
    <w:rsid w:val="005040A8"/>
    <w:rsid w:val="00520AB3"/>
    <w:rsid w:val="00521431"/>
    <w:rsid w:val="005309AD"/>
    <w:rsid w:val="00531E34"/>
    <w:rsid w:val="00534B00"/>
    <w:rsid w:val="00536BCF"/>
    <w:rsid w:val="00547B22"/>
    <w:rsid w:val="00552F34"/>
    <w:rsid w:val="005574E9"/>
    <w:rsid w:val="005856DF"/>
    <w:rsid w:val="00596D89"/>
    <w:rsid w:val="005A2579"/>
    <w:rsid w:val="005B12B0"/>
    <w:rsid w:val="005B3EEF"/>
    <w:rsid w:val="005B7DA4"/>
    <w:rsid w:val="005D328F"/>
    <w:rsid w:val="005E13BB"/>
    <w:rsid w:val="005E54D6"/>
    <w:rsid w:val="005F2EA7"/>
    <w:rsid w:val="00606B14"/>
    <w:rsid w:val="00607BAB"/>
    <w:rsid w:val="00643222"/>
    <w:rsid w:val="006473A2"/>
    <w:rsid w:val="00656F87"/>
    <w:rsid w:val="006622AE"/>
    <w:rsid w:val="0067772F"/>
    <w:rsid w:val="00683143"/>
    <w:rsid w:val="006861C9"/>
    <w:rsid w:val="00697BA8"/>
    <w:rsid w:val="006A460F"/>
    <w:rsid w:val="006B06F7"/>
    <w:rsid w:val="006B23A9"/>
    <w:rsid w:val="006B5D53"/>
    <w:rsid w:val="006C6CB1"/>
    <w:rsid w:val="006D1A94"/>
    <w:rsid w:val="006D757C"/>
    <w:rsid w:val="006E0018"/>
    <w:rsid w:val="006E06D9"/>
    <w:rsid w:val="006E3798"/>
    <w:rsid w:val="006E52D7"/>
    <w:rsid w:val="00702FBB"/>
    <w:rsid w:val="00703BDE"/>
    <w:rsid w:val="00705A52"/>
    <w:rsid w:val="007176D4"/>
    <w:rsid w:val="007245D3"/>
    <w:rsid w:val="00724DC1"/>
    <w:rsid w:val="00725A35"/>
    <w:rsid w:val="00725E84"/>
    <w:rsid w:val="0072773B"/>
    <w:rsid w:val="00744238"/>
    <w:rsid w:val="007512AC"/>
    <w:rsid w:val="007521BF"/>
    <w:rsid w:val="00782FE1"/>
    <w:rsid w:val="00783E1B"/>
    <w:rsid w:val="0079705E"/>
    <w:rsid w:val="007A1E5D"/>
    <w:rsid w:val="007A2CC9"/>
    <w:rsid w:val="007A6D59"/>
    <w:rsid w:val="007B5789"/>
    <w:rsid w:val="007C3A04"/>
    <w:rsid w:val="007E1BD5"/>
    <w:rsid w:val="007E49DC"/>
    <w:rsid w:val="008008AB"/>
    <w:rsid w:val="00804157"/>
    <w:rsid w:val="008043B0"/>
    <w:rsid w:val="00815F40"/>
    <w:rsid w:val="008164CA"/>
    <w:rsid w:val="00816EA9"/>
    <w:rsid w:val="00820DB9"/>
    <w:rsid w:val="008269E0"/>
    <w:rsid w:val="0083729E"/>
    <w:rsid w:val="00843BC8"/>
    <w:rsid w:val="0085277E"/>
    <w:rsid w:val="0085279D"/>
    <w:rsid w:val="008731DF"/>
    <w:rsid w:val="008802CD"/>
    <w:rsid w:val="00880714"/>
    <w:rsid w:val="0089397D"/>
    <w:rsid w:val="008957B7"/>
    <w:rsid w:val="008A145D"/>
    <w:rsid w:val="008A36CA"/>
    <w:rsid w:val="008A390A"/>
    <w:rsid w:val="008A3D1A"/>
    <w:rsid w:val="008A4AFA"/>
    <w:rsid w:val="008A521D"/>
    <w:rsid w:val="008A5292"/>
    <w:rsid w:val="008A568C"/>
    <w:rsid w:val="008A6AD4"/>
    <w:rsid w:val="008B3C88"/>
    <w:rsid w:val="008B5129"/>
    <w:rsid w:val="008B5346"/>
    <w:rsid w:val="008B6256"/>
    <w:rsid w:val="008D214A"/>
    <w:rsid w:val="008D2EE7"/>
    <w:rsid w:val="008D59EC"/>
    <w:rsid w:val="008E1BE9"/>
    <w:rsid w:val="008E33E5"/>
    <w:rsid w:val="008E6E0F"/>
    <w:rsid w:val="008F2D8C"/>
    <w:rsid w:val="00906BF7"/>
    <w:rsid w:val="009179E3"/>
    <w:rsid w:val="009233E1"/>
    <w:rsid w:val="0092546B"/>
    <w:rsid w:val="00934641"/>
    <w:rsid w:val="00935725"/>
    <w:rsid w:val="009513B3"/>
    <w:rsid w:val="00951A2A"/>
    <w:rsid w:val="00954C80"/>
    <w:rsid w:val="00976C3C"/>
    <w:rsid w:val="009775B5"/>
    <w:rsid w:val="00980626"/>
    <w:rsid w:val="00984E47"/>
    <w:rsid w:val="009951EB"/>
    <w:rsid w:val="00997FA2"/>
    <w:rsid w:val="009A5DA6"/>
    <w:rsid w:val="009B2E81"/>
    <w:rsid w:val="009C27D1"/>
    <w:rsid w:val="009C38FF"/>
    <w:rsid w:val="009E0BFF"/>
    <w:rsid w:val="009E6E1A"/>
    <w:rsid w:val="009F0B1D"/>
    <w:rsid w:val="009F2C45"/>
    <w:rsid w:val="009F697B"/>
    <w:rsid w:val="00A0714D"/>
    <w:rsid w:val="00A319C7"/>
    <w:rsid w:val="00A32D3F"/>
    <w:rsid w:val="00A33B36"/>
    <w:rsid w:val="00A40E0D"/>
    <w:rsid w:val="00A4695A"/>
    <w:rsid w:val="00A46D95"/>
    <w:rsid w:val="00A47957"/>
    <w:rsid w:val="00A67F97"/>
    <w:rsid w:val="00A7509C"/>
    <w:rsid w:val="00A81095"/>
    <w:rsid w:val="00A867C8"/>
    <w:rsid w:val="00A87AE0"/>
    <w:rsid w:val="00A91B6B"/>
    <w:rsid w:val="00A9676E"/>
    <w:rsid w:val="00A971E9"/>
    <w:rsid w:val="00AA31F0"/>
    <w:rsid w:val="00AC4DBF"/>
    <w:rsid w:val="00AC6F62"/>
    <w:rsid w:val="00AD234F"/>
    <w:rsid w:val="00AE549B"/>
    <w:rsid w:val="00AF0B6C"/>
    <w:rsid w:val="00AF0BE6"/>
    <w:rsid w:val="00AF2886"/>
    <w:rsid w:val="00B018A4"/>
    <w:rsid w:val="00B3681A"/>
    <w:rsid w:val="00B450A3"/>
    <w:rsid w:val="00B5498E"/>
    <w:rsid w:val="00B5538D"/>
    <w:rsid w:val="00B66D75"/>
    <w:rsid w:val="00B71896"/>
    <w:rsid w:val="00B75A00"/>
    <w:rsid w:val="00B801C4"/>
    <w:rsid w:val="00B871AF"/>
    <w:rsid w:val="00B8786D"/>
    <w:rsid w:val="00B93E47"/>
    <w:rsid w:val="00BA0930"/>
    <w:rsid w:val="00BA2A55"/>
    <w:rsid w:val="00BC2F6D"/>
    <w:rsid w:val="00BC50D2"/>
    <w:rsid w:val="00BC54DF"/>
    <w:rsid w:val="00BD25F2"/>
    <w:rsid w:val="00BD3742"/>
    <w:rsid w:val="00BD4C5F"/>
    <w:rsid w:val="00BD7BC1"/>
    <w:rsid w:val="00BE4E54"/>
    <w:rsid w:val="00BE64B0"/>
    <w:rsid w:val="00BF0D13"/>
    <w:rsid w:val="00BF28A0"/>
    <w:rsid w:val="00BF5357"/>
    <w:rsid w:val="00C0159A"/>
    <w:rsid w:val="00C16527"/>
    <w:rsid w:val="00C214F5"/>
    <w:rsid w:val="00C21661"/>
    <w:rsid w:val="00C243A7"/>
    <w:rsid w:val="00C25A50"/>
    <w:rsid w:val="00C36099"/>
    <w:rsid w:val="00C402CE"/>
    <w:rsid w:val="00C43AB2"/>
    <w:rsid w:val="00C45CDA"/>
    <w:rsid w:val="00C50EFB"/>
    <w:rsid w:val="00C527B6"/>
    <w:rsid w:val="00C67E64"/>
    <w:rsid w:val="00C734B2"/>
    <w:rsid w:val="00C80FD5"/>
    <w:rsid w:val="00C84F20"/>
    <w:rsid w:val="00CA6039"/>
    <w:rsid w:val="00CB224C"/>
    <w:rsid w:val="00CC31D3"/>
    <w:rsid w:val="00CC4A8A"/>
    <w:rsid w:val="00CC5808"/>
    <w:rsid w:val="00CC6039"/>
    <w:rsid w:val="00CD0605"/>
    <w:rsid w:val="00CD24E8"/>
    <w:rsid w:val="00CD722F"/>
    <w:rsid w:val="00CE65CD"/>
    <w:rsid w:val="00CF526B"/>
    <w:rsid w:val="00CF67EC"/>
    <w:rsid w:val="00D02E1E"/>
    <w:rsid w:val="00D038EB"/>
    <w:rsid w:val="00D20C9B"/>
    <w:rsid w:val="00D21215"/>
    <w:rsid w:val="00D24D25"/>
    <w:rsid w:val="00D2704E"/>
    <w:rsid w:val="00D42208"/>
    <w:rsid w:val="00D64CDA"/>
    <w:rsid w:val="00D70464"/>
    <w:rsid w:val="00D737F5"/>
    <w:rsid w:val="00D74A8E"/>
    <w:rsid w:val="00D77848"/>
    <w:rsid w:val="00D80945"/>
    <w:rsid w:val="00D964E6"/>
    <w:rsid w:val="00DA053B"/>
    <w:rsid w:val="00DA16BC"/>
    <w:rsid w:val="00DA27E4"/>
    <w:rsid w:val="00DA331A"/>
    <w:rsid w:val="00DB7D49"/>
    <w:rsid w:val="00DC74C3"/>
    <w:rsid w:val="00DD082F"/>
    <w:rsid w:val="00DD1110"/>
    <w:rsid w:val="00DD1446"/>
    <w:rsid w:val="00DD4FA2"/>
    <w:rsid w:val="00DD6243"/>
    <w:rsid w:val="00DD655B"/>
    <w:rsid w:val="00DE428E"/>
    <w:rsid w:val="00DE7429"/>
    <w:rsid w:val="00DF2B8D"/>
    <w:rsid w:val="00DF3EFA"/>
    <w:rsid w:val="00DF7FE9"/>
    <w:rsid w:val="00E017DC"/>
    <w:rsid w:val="00E05C5F"/>
    <w:rsid w:val="00E0677E"/>
    <w:rsid w:val="00E126B5"/>
    <w:rsid w:val="00E15A44"/>
    <w:rsid w:val="00E27A3D"/>
    <w:rsid w:val="00E379DC"/>
    <w:rsid w:val="00E412BF"/>
    <w:rsid w:val="00E42433"/>
    <w:rsid w:val="00E50BF2"/>
    <w:rsid w:val="00E53066"/>
    <w:rsid w:val="00E53B75"/>
    <w:rsid w:val="00E557C9"/>
    <w:rsid w:val="00E843F7"/>
    <w:rsid w:val="00E91D54"/>
    <w:rsid w:val="00E938B0"/>
    <w:rsid w:val="00EA241A"/>
    <w:rsid w:val="00EC460A"/>
    <w:rsid w:val="00ED3A84"/>
    <w:rsid w:val="00EE239D"/>
    <w:rsid w:val="00F01295"/>
    <w:rsid w:val="00F0251C"/>
    <w:rsid w:val="00F1353F"/>
    <w:rsid w:val="00F17BCF"/>
    <w:rsid w:val="00F2492D"/>
    <w:rsid w:val="00F2715F"/>
    <w:rsid w:val="00F3147B"/>
    <w:rsid w:val="00F51622"/>
    <w:rsid w:val="00F65E64"/>
    <w:rsid w:val="00F72115"/>
    <w:rsid w:val="00FA1728"/>
    <w:rsid w:val="00FA3AAE"/>
    <w:rsid w:val="00FA6A96"/>
    <w:rsid w:val="00FA6CA5"/>
    <w:rsid w:val="00FB11EB"/>
    <w:rsid w:val="00FB2CBB"/>
    <w:rsid w:val="00FB5209"/>
    <w:rsid w:val="00FC17DD"/>
    <w:rsid w:val="00FC584F"/>
    <w:rsid w:val="00FD21AB"/>
    <w:rsid w:val="00FF286F"/>
    <w:rsid w:val="00FF31DC"/>
    <w:rsid w:val="138F1EC8"/>
    <w:rsid w:val="1A592903"/>
    <w:rsid w:val="2DC11B91"/>
    <w:rsid w:val="39A656CF"/>
    <w:rsid w:val="6498579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  <o:rules v:ext="edit">
        <o:r id="V:Rule1" type="connector" idref="#_x0000_s2050"/>
      </o:rules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both"/>
      <w:outlineLvl w:val="0"/>
    </w:pPr>
    <w:rPr>
      <w:sz w:val="28"/>
      <w:szCs w:val="20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qFormat/>
    <w:uiPriority w:val="0"/>
    <w:rPr>
      <w:color w:val="0000FF"/>
      <w:u w:val="single"/>
    </w:rPr>
  </w:style>
  <w:style w:type="character" w:styleId="6">
    <w:name w:val="page number"/>
    <w:basedOn w:val="3"/>
    <w:qFormat/>
    <w:uiPriority w:val="0"/>
  </w:style>
  <w:style w:type="paragraph" w:styleId="7">
    <w:name w:val="Balloon Text"/>
    <w:basedOn w:val="1"/>
    <w:link w:val="32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header"/>
    <w:basedOn w:val="1"/>
    <w:link w:val="30"/>
    <w:semiHidden/>
    <w:unhideWhenUsed/>
    <w:qFormat/>
    <w:uiPriority w:val="99"/>
    <w:pPr>
      <w:tabs>
        <w:tab w:val="center" w:pos="4677"/>
        <w:tab w:val="right" w:pos="9355"/>
      </w:tabs>
    </w:pPr>
  </w:style>
  <w:style w:type="paragraph" w:styleId="9">
    <w:name w:val="Body Text"/>
    <w:basedOn w:val="1"/>
    <w:link w:val="19"/>
    <w:qFormat/>
    <w:uiPriority w:val="0"/>
    <w:pPr>
      <w:spacing w:after="120"/>
    </w:pPr>
  </w:style>
  <w:style w:type="paragraph" w:styleId="10">
    <w:name w:val="Title"/>
    <w:basedOn w:val="1"/>
    <w:link w:val="26"/>
    <w:qFormat/>
    <w:uiPriority w:val="0"/>
    <w:pPr>
      <w:jc w:val="center"/>
    </w:pPr>
    <w:rPr>
      <w:rFonts w:asciiTheme="minorHAnsi" w:hAnsiTheme="minorHAnsi" w:eastAsiaTheme="minorHAnsi" w:cstheme="minorBidi"/>
      <w:lang w:eastAsia="en-US"/>
    </w:rPr>
  </w:style>
  <w:style w:type="paragraph" w:styleId="11">
    <w:name w:val="footer"/>
    <w:basedOn w:val="1"/>
    <w:link w:val="31"/>
    <w:unhideWhenUsed/>
    <w:qFormat/>
    <w:uiPriority w:val="99"/>
    <w:pPr>
      <w:tabs>
        <w:tab w:val="center" w:pos="4677"/>
        <w:tab w:val="right" w:pos="9355"/>
      </w:tabs>
    </w:pPr>
  </w:style>
  <w:style w:type="paragraph" w:styleId="12">
    <w:name w:val="Normal (Web)"/>
    <w:basedOn w:val="1"/>
    <w:qFormat/>
    <w:uiPriority w:val="0"/>
    <w:pPr>
      <w:spacing w:before="100" w:beforeAutospacing="1" w:after="75" w:line="210" w:lineRule="atLeast"/>
    </w:pPr>
  </w:style>
  <w:style w:type="paragraph" w:styleId="13">
    <w:name w:val="Body Text Indent 2"/>
    <w:basedOn w:val="1"/>
    <w:link w:val="17"/>
    <w:semiHidden/>
    <w:unhideWhenUsed/>
    <w:qFormat/>
    <w:uiPriority w:val="99"/>
    <w:pPr>
      <w:spacing w:after="120" w:line="480" w:lineRule="auto"/>
      <w:ind w:left="283"/>
    </w:pPr>
  </w:style>
  <w:style w:type="table" w:styleId="14">
    <w:name w:val="Table Grid"/>
    <w:basedOn w:val="4"/>
    <w:uiPriority w:val="0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Char Char Знак Знак"/>
    <w:basedOn w:val="1"/>
    <w:qFormat/>
    <w:uiPriority w:val="0"/>
    <w:pPr>
      <w:spacing w:after="160" w:line="240" w:lineRule="exact"/>
    </w:pPr>
    <w:rPr>
      <w:sz w:val="20"/>
      <w:szCs w:val="20"/>
    </w:rPr>
  </w:style>
  <w:style w:type="paragraph" w:customStyle="1" w:styleId="16">
    <w:name w:val="Стиль3 Знак"/>
    <w:basedOn w:val="13"/>
    <w:link w:val="18"/>
    <w:qFormat/>
    <w:uiPriority w:val="0"/>
    <w:pPr>
      <w:widowControl w:val="0"/>
      <w:adjustRightInd w:val="0"/>
      <w:spacing w:after="0" w:line="240" w:lineRule="auto"/>
      <w:ind w:left="0"/>
      <w:jc w:val="both"/>
      <w:textAlignment w:val="baseline"/>
    </w:pPr>
    <w:rPr>
      <w:rFonts w:ascii="Arial" w:hAnsi="Arial"/>
    </w:rPr>
  </w:style>
  <w:style w:type="character" w:customStyle="1" w:styleId="17">
    <w:name w:val="Основной текст с отступом 2 Знак"/>
    <w:basedOn w:val="3"/>
    <w:link w:val="13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8">
    <w:name w:val="Стиль3 Знак Знак"/>
    <w:link w:val="16"/>
    <w:qFormat/>
    <w:uiPriority w:val="0"/>
    <w:rPr>
      <w:rFonts w:ascii="Arial" w:hAnsi="Arial" w:eastAsia="Times New Roman" w:cs="Times New Roman"/>
      <w:sz w:val="24"/>
      <w:szCs w:val="24"/>
      <w:lang w:eastAsia="ru-RU"/>
    </w:rPr>
  </w:style>
  <w:style w:type="character" w:customStyle="1" w:styleId="19">
    <w:name w:val="Основной текст Знак"/>
    <w:basedOn w:val="3"/>
    <w:link w:val="9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0">
    <w:name w:val="Тендерные данные"/>
    <w:basedOn w:val="1"/>
    <w:semiHidden/>
    <w:qFormat/>
    <w:uiPriority w:val="0"/>
    <w:pPr>
      <w:widowControl w:val="0"/>
      <w:tabs>
        <w:tab w:val="left" w:pos="1985"/>
      </w:tabs>
      <w:adjustRightInd w:val="0"/>
      <w:spacing w:before="120" w:after="60" w:line="360" w:lineRule="atLeast"/>
      <w:jc w:val="both"/>
      <w:textAlignment w:val="baseline"/>
    </w:pPr>
    <w:rPr>
      <w:b/>
      <w:szCs w:val="20"/>
    </w:rPr>
  </w:style>
  <w:style w:type="paragraph" w:styleId="21">
    <w:name w:val="List Paragraph"/>
    <w:basedOn w:val="1"/>
    <w:qFormat/>
    <w:uiPriority w:val="34"/>
    <w:pPr>
      <w:ind w:left="720"/>
      <w:contextualSpacing/>
    </w:pPr>
  </w:style>
  <w:style w:type="paragraph" w:customStyle="1" w:styleId="22">
    <w:name w:val="ConsPlusNormal"/>
    <w:qFormat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  <w:style w:type="paragraph" w:customStyle="1" w:styleId="23">
    <w:name w:val="Заголовок статьи"/>
    <w:basedOn w:val="1"/>
    <w:next w:val="1"/>
    <w:qFormat/>
    <w:uiPriority w:val="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24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25">
    <w:name w:val="Основной текст1"/>
    <w:basedOn w:val="1"/>
    <w:uiPriority w:val="0"/>
    <w:pPr>
      <w:jc w:val="both"/>
    </w:pPr>
    <w:rPr>
      <w:sz w:val="22"/>
      <w:szCs w:val="22"/>
    </w:rPr>
  </w:style>
  <w:style w:type="character" w:customStyle="1" w:styleId="26">
    <w:name w:val="Название Знак"/>
    <w:basedOn w:val="3"/>
    <w:link w:val="10"/>
    <w:qFormat/>
    <w:locked/>
    <w:uiPriority w:val="0"/>
    <w:rPr>
      <w:sz w:val="24"/>
      <w:szCs w:val="24"/>
    </w:rPr>
  </w:style>
  <w:style w:type="character" w:customStyle="1" w:styleId="27">
    <w:name w:val="Название Знак1"/>
    <w:basedOn w:val="3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8">
    <w:name w:val="Font Style37"/>
    <w:basedOn w:val="3"/>
    <w:uiPriority w:val="99"/>
    <w:rPr>
      <w:rFonts w:ascii="Arial" w:hAnsi="Arial" w:cs="Arial"/>
      <w:sz w:val="20"/>
      <w:szCs w:val="20"/>
    </w:rPr>
  </w:style>
  <w:style w:type="paragraph" w:customStyle="1" w:styleId="29">
    <w:name w:val="Body Text 21"/>
    <w:basedOn w:val="1"/>
    <w:uiPriority w:val="0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Cs w:val="20"/>
    </w:rPr>
  </w:style>
  <w:style w:type="character" w:customStyle="1" w:styleId="30">
    <w:name w:val="Верхний колонтитул Знак"/>
    <w:basedOn w:val="3"/>
    <w:link w:val="8"/>
    <w:semiHidden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1">
    <w:name w:val="Нижний колонтитул Знак"/>
    <w:basedOn w:val="3"/>
    <w:link w:val="11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2">
    <w:name w:val="Текст выноски Знак"/>
    <w:basedOn w:val="3"/>
    <w:link w:val="7"/>
    <w:semiHidden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  <customShpInfo spid="_x0000_s205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260097-FFBC-4085-B085-D5C6CABC81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6</Pages>
  <Words>926</Words>
  <Characters>5896</Characters>
  <Lines>45</Lines>
  <Paragraphs>9</Paragraphs>
  <TotalTime>6</TotalTime>
  <ScaleCrop>false</ScaleCrop>
  <LinksUpToDate>false</LinksUpToDate>
  <CharactersWithSpaces>6756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2022-02-08T14:15:00Z</dcterms:created>
  <dc:creator>nakopova</dc:creator>
  <cp:lastModifiedBy>WPS_1777964708</cp:lastModifiedBy>
  <cp:lastPrinted>2011-05-31T12:13:00Z</cp:lastPrinted>
  <dcterms:modified xsi:type="dcterms:W3CDTF">2026-07-27T06:06:20Z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eyJoZGlkIjoiMmE1N2NkZTI3Y2ZlYzFjNTg2NTdhOTQ3MjE0YWYwNjkiLCJ1c2VySWQiOiI4MjQ2MzUwMjU1NzAifQ==</vt:lpwstr>
  </property>
  <property fmtid="{D5CDD505-2E9C-101B-9397-08002B2CF9AE}" pid="3" name="KSOProductBuildVer">
    <vt:lpwstr>1049-12.1.0.27458</vt:lpwstr>
  </property>
  <property fmtid="{D5CDD505-2E9C-101B-9397-08002B2CF9AE}" pid="4" name="ICV">
    <vt:lpwstr>F0CCCA1A028B41D29FD2FE20517A4752_12</vt:lpwstr>
  </property>
</Properties>
</file>