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A59A0D">
      <w:pPr>
        <w:widowControl w:val="0"/>
        <w:spacing w:after="0" w:line="240" w:lineRule="auto"/>
        <w:ind w:firstLine="709"/>
        <w:jc w:val="both"/>
        <w:rPr>
          <w:rFonts w:ascii="Times New Roman" w:hAnsi="Times New Roman" w:eastAsia="Times New Roman" w:cs="Times New Roman"/>
          <w:bCs/>
          <w:lang w:eastAsia="ru-RU"/>
        </w:rPr>
      </w:pPr>
    </w:p>
    <w:p w14:paraId="3C13A90F">
      <w:pPr>
        <w:widowControl w:val="0"/>
        <w:spacing w:after="0" w:line="240" w:lineRule="auto"/>
        <w:ind w:firstLine="709"/>
        <w:jc w:val="both"/>
        <w:rPr>
          <w:rFonts w:ascii="Times New Roman" w:hAnsi="Times New Roman" w:eastAsia="Times New Roman" w:cs="Times New Roman"/>
          <w:b/>
          <w:bCs/>
          <w:lang w:eastAsia="ru-RU"/>
        </w:rPr>
      </w:pPr>
    </w:p>
    <w:p w14:paraId="22FCB29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hAnsi="Times New Roman" w:eastAsia="Times New Roman" w:cs="Times New Roman"/>
          <w:b/>
          <w:bCs/>
          <w:lang w:eastAsia="ru-RU"/>
        </w:rPr>
      </w:pPr>
      <w:r>
        <w:rPr>
          <w:rFonts w:ascii="Times New Roman" w:hAnsi="Times New Roman" w:eastAsia="Times New Roman" w:cs="Times New Roman"/>
          <w:b/>
          <w:bCs/>
          <w:lang w:eastAsia="ru-RU"/>
        </w:rPr>
        <w:t>УТВЕРЖДАЮ</w:t>
      </w:r>
    </w:p>
    <w:p w14:paraId="5A364C6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hAnsi="Times New Roman" w:eastAsia="Times New Roman" w:cs="Times New Roman"/>
          <w:b/>
          <w:bCs/>
          <w:lang w:eastAsia="ru-RU"/>
        </w:rPr>
      </w:pPr>
      <w:r>
        <w:rPr>
          <w:rFonts w:ascii="Times New Roman" w:hAnsi="Times New Roman" w:eastAsia="Times New Roman" w:cs="Times New Roman"/>
          <w:b/>
          <w:bCs/>
          <w:lang w:eastAsia="ru-RU"/>
        </w:rPr>
        <w:t>Исполняющий обязанности директора</w:t>
      </w:r>
    </w:p>
    <w:p w14:paraId="22827A8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hAnsi="Times New Roman" w:eastAsia="Times New Roman" w:cs="Times New Roman"/>
          <w:b/>
          <w:bCs/>
          <w:lang w:eastAsia="ru-RU"/>
        </w:rPr>
      </w:pPr>
      <w:r>
        <w:rPr>
          <w:rFonts w:ascii="Times New Roman" w:hAnsi="Times New Roman" w:eastAsia="Times New Roman" w:cs="Times New Roman"/>
          <w:b/>
          <w:bCs/>
          <w:lang w:eastAsia="ru-RU"/>
        </w:rPr>
        <w:t>МАУ ДО﻿﻿‍⁠‌⁠‍‍﻿​﻿⁠‍‌​⁠‍​‌‌‌​‍⁠​‌‌‌​‍﻿⁠⁠﻿⁠‍⁠‍⁠‌‍‌‌​ НСШ "ОЛИМП"</w:t>
      </w:r>
    </w:p>
    <w:p w14:paraId="588544F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hAnsi="Times New Roman" w:eastAsia="Times New Roman" w:cs="Times New Roman"/>
          <w:b/>
          <w:bCs/>
          <w:lang w:eastAsia="ru-RU"/>
        </w:rPr>
      </w:pPr>
      <w:r>
        <w:rPr>
          <w:rFonts w:ascii="Times New Roman" w:hAnsi="Times New Roman" w:eastAsia="Times New Roman" w:cs="Times New Roman"/>
          <w:b/>
          <w:bCs/>
          <w:lang w:eastAsia="ru-RU"/>
        </w:rPr>
        <w:t>____________ В.П. Веселый</w:t>
      </w:r>
    </w:p>
    <w:p w14:paraId="0D928A39">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hAnsi="Times New Roman" w:eastAsia="Times New Roman" w:cs="Times New Roman"/>
          <w:b/>
          <w:bCs/>
          <w:lang w:eastAsia="ru-RU"/>
        </w:rPr>
      </w:pPr>
    </w:p>
    <w:sdt>
      <w:sdtPr>
        <w:rPr>
          <w:rStyle w:val="168"/>
          <w:b/>
          <w:bCs/>
        </w:rPr>
        <w:id w:val="-1368987401"/>
        <w:placeholder>
          <w:docPart w:val="DefaultPlaceholder_-1854013437"/>
        </w:placeholder>
        <w:date w:fullDate="2026-07-29T00:00:00Z">
          <w:dateFormat w:val="dd.MM.yyyy"/>
          <w:lid w:val="ru-RU"/>
          <w:storeMappedDataAs w:val="datetime"/>
          <w:calendar w:val="gregorian"/>
        </w:date>
      </w:sdtPr>
      <w:sdtEndPr>
        <w:rPr>
          <w:rStyle w:val="10"/>
          <w:rFonts w:eastAsia="Times New Roman" w:cs="Times New Roman" w:asciiTheme="minorHAnsi" w:hAnsiTheme="minorHAnsi"/>
          <w:b/>
          <w:bCs/>
          <w:lang w:eastAsia="ru-RU"/>
        </w:rPr>
      </w:sdtEndPr>
      <w:sdtContent>
        <w:p w14:paraId="66D2FE0A">
          <w:pPr>
            <w:widowControl w:val="0"/>
            <w:tabs>
              <w:tab w:val="left" w:pos="247"/>
              <w:tab w:val="left" w:pos="1130"/>
            </w:tabs>
            <w:spacing w:after="0" w:line="240" w:lineRule="auto"/>
            <w:ind w:left="5670"/>
            <w:contextualSpacing/>
            <w:jc w:val="right"/>
            <w:rPr>
              <w:rFonts w:ascii="Times New Roman" w:hAnsi="Times New Roman" w:eastAsia="Times New Roman" w:cs="Times New Roman"/>
              <w:b/>
              <w:bCs/>
              <w:lang w:eastAsia="ru-RU"/>
            </w:rPr>
          </w:pPr>
          <w:r>
            <w:rPr>
              <w:rStyle w:val="168"/>
              <w:b/>
              <w:bCs/>
            </w:rPr>
            <w:t>29.07.2026</w:t>
          </w:r>
        </w:p>
      </w:sdtContent>
    </w:sdt>
    <w:p w14:paraId="4768A1DF">
      <w:pPr>
        <w:widowControl w:val="0"/>
        <w:spacing w:after="0" w:line="240" w:lineRule="auto"/>
        <w:ind w:left="7088" w:firstLine="5812"/>
        <w:jc w:val="both"/>
        <w:rPr>
          <w:rFonts w:ascii="Times New Roman" w:hAnsi="Times New Roman" w:eastAsia="Calibri" w:cs="Times New Roman"/>
        </w:rPr>
      </w:pPr>
    </w:p>
    <w:p w14:paraId="1416B27E">
      <w:pPr>
        <w:widowControl w:val="0"/>
        <w:spacing w:after="0" w:line="240" w:lineRule="auto"/>
        <w:ind w:left="456"/>
        <w:jc w:val="both"/>
        <w:rPr>
          <w:rFonts w:ascii="Times New Roman" w:hAnsi="Times New Roman" w:eastAsia="Times New Roman" w:cs="Times New Roman"/>
          <w:lang w:eastAsia="ru-RU"/>
        </w:rPr>
      </w:pPr>
    </w:p>
    <w:p w14:paraId="45CA5461">
      <w:pPr>
        <w:widowControl w:val="0"/>
        <w:spacing w:after="0" w:line="240" w:lineRule="auto"/>
        <w:jc w:val="center"/>
        <w:rPr>
          <w:rFonts w:ascii="Times New Roman" w:hAnsi="Times New Roman" w:eastAsia="Times New Roman" w:cs="Times New Roman"/>
          <w:b/>
          <w:bCs/>
          <w:lang w:eastAsia="ru-RU"/>
        </w:rPr>
      </w:pPr>
    </w:p>
    <w:p w14:paraId="558DF386">
      <w:pPr>
        <w:widowControl w:val="0"/>
        <w:spacing w:after="0" w:line="240" w:lineRule="auto"/>
        <w:jc w:val="center"/>
        <w:rPr>
          <w:rFonts w:ascii="Times New Roman" w:hAnsi="Times New Roman" w:eastAsia="Times New Roman" w:cs="Times New Roman"/>
          <w:b/>
          <w:bCs/>
          <w:lang w:eastAsia="ru-RU"/>
        </w:rPr>
      </w:pPr>
    </w:p>
    <w:p w14:paraId="1ED0264B">
      <w:pPr>
        <w:widowControl w:val="0"/>
        <w:spacing w:after="0" w:line="240" w:lineRule="auto"/>
        <w:jc w:val="center"/>
        <w:rPr>
          <w:rFonts w:ascii="Times New Roman" w:hAnsi="Times New Roman" w:eastAsia="Times New Roman" w:cs="Times New Roman"/>
          <w:b/>
          <w:bCs/>
          <w:lang w:eastAsia="ru-RU"/>
        </w:rPr>
      </w:pPr>
    </w:p>
    <w:p w14:paraId="3A3856E3">
      <w:pPr>
        <w:widowControl w:val="0"/>
        <w:spacing w:after="0" w:line="240" w:lineRule="auto"/>
        <w:jc w:val="center"/>
        <w:rPr>
          <w:rFonts w:ascii="Times New Roman" w:hAnsi="Times New Roman" w:eastAsia="Times New Roman" w:cs="Times New Roman"/>
          <w:b/>
          <w:bCs/>
          <w:lang w:eastAsia="ru-RU"/>
        </w:rPr>
      </w:pPr>
    </w:p>
    <w:p w14:paraId="645475F8">
      <w:pPr>
        <w:widowControl w:val="0"/>
        <w:spacing w:after="0" w:line="240" w:lineRule="auto"/>
        <w:jc w:val="center"/>
        <w:rPr>
          <w:rFonts w:ascii="Times New Roman" w:hAnsi="Times New Roman" w:eastAsia="Times New Roman" w:cs="Times New Roman"/>
          <w:b/>
          <w:bCs/>
          <w:lang w:eastAsia="ru-RU"/>
        </w:rPr>
      </w:pPr>
    </w:p>
    <w:p w14:paraId="5589EA78">
      <w:pPr>
        <w:widowControl w:val="0"/>
        <w:spacing w:after="0" w:line="240" w:lineRule="auto"/>
        <w:jc w:val="center"/>
        <w:rPr>
          <w:rFonts w:ascii="Times New Roman" w:hAnsi="Times New Roman" w:eastAsia="Times New Roman" w:cs="Times New Roman"/>
          <w:b/>
          <w:bCs/>
          <w:lang w:eastAsia="ru-RU"/>
        </w:rPr>
      </w:pPr>
    </w:p>
    <w:p w14:paraId="19F6AF21">
      <w:pPr>
        <w:widowControl w:val="0"/>
        <w:spacing w:after="0" w:line="240" w:lineRule="auto"/>
        <w:jc w:val="center"/>
        <w:rPr>
          <w:rFonts w:ascii="Times New Roman" w:hAnsi="Times New Roman" w:eastAsia="Times New Roman" w:cs="Times New Roman"/>
          <w:b/>
          <w:bCs/>
          <w:lang w:eastAsia="ru-RU"/>
        </w:rPr>
      </w:pPr>
    </w:p>
    <w:p w14:paraId="2274D891">
      <w:pPr>
        <w:widowControl w:val="0"/>
        <w:spacing w:after="0" w:line="240" w:lineRule="auto"/>
        <w:jc w:val="center"/>
        <w:rPr>
          <w:rFonts w:ascii="Times New Roman" w:hAnsi="Times New Roman" w:eastAsia="Times New Roman" w:cs="Times New Roman"/>
          <w:b/>
          <w:bCs/>
          <w:lang w:eastAsia="ru-RU"/>
        </w:rPr>
      </w:pPr>
    </w:p>
    <w:p w14:paraId="1048A7DD">
      <w:pPr>
        <w:widowControl w:val="0"/>
        <w:spacing w:after="0" w:line="240" w:lineRule="auto"/>
        <w:jc w:val="center"/>
        <w:rPr>
          <w:rFonts w:ascii="Times New Roman" w:hAnsi="Times New Roman" w:eastAsia="Times New Roman" w:cs="Times New Roman"/>
          <w:b/>
          <w:bCs/>
          <w:lang w:eastAsia="ru-RU"/>
        </w:rPr>
      </w:pPr>
    </w:p>
    <w:p w14:paraId="4DF44D75">
      <w:pPr>
        <w:widowControl w:val="0"/>
        <w:spacing w:after="0" w:line="240" w:lineRule="auto"/>
        <w:jc w:val="center"/>
        <w:rPr>
          <w:rFonts w:ascii="Times New Roman" w:hAnsi="Times New Roman" w:eastAsia="Times New Roman" w:cs="Times New Roman"/>
          <w:b/>
          <w:bCs/>
          <w:lang w:eastAsia="ru-RU"/>
        </w:rPr>
      </w:pPr>
    </w:p>
    <w:p w14:paraId="7F0AF199">
      <w:pPr>
        <w:widowControl w:val="0"/>
        <w:spacing w:after="0" w:line="240" w:lineRule="auto"/>
        <w:jc w:val="center"/>
        <w:rPr>
          <w:rFonts w:ascii="Times New Roman" w:hAnsi="Times New Roman" w:eastAsia="Times New Roman" w:cs="Times New Roman"/>
          <w:b/>
          <w:bCs/>
          <w:lang w:eastAsia="ru-RU"/>
        </w:rPr>
      </w:pPr>
    </w:p>
    <w:p w14:paraId="701AF50E">
      <w:pPr>
        <w:widowControl w:val="0"/>
        <w:spacing w:after="0" w:line="240" w:lineRule="auto"/>
        <w:jc w:val="center"/>
        <w:rPr>
          <w:rFonts w:ascii="Times New Roman" w:hAnsi="Times New Roman" w:eastAsia="Times New Roman" w:cs="Times New Roman"/>
          <w:b/>
          <w:bCs/>
          <w:lang w:eastAsia="ru-RU"/>
        </w:rPr>
      </w:pPr>
    </w:p>
    <w:p w14:paraId="631648E8">
      <w:pPr>
        <w:widowControl w:val="0"/>
        <w:spacing w:after="0" w:line="240" w:lineRule="auto"/>
        <w:jc w:val="center"/>
        <w:rPr>
          <w:rFonts w:ascii="Times New Roman" w:hAnsi="Times New Roman" w:eastAsia="Times New Roman" w:cs="Times New Roman"/>
          <w:b/>
          <w:bCs/>
          <w:lang w:eastAsia="ru-RU"/>
        </w:rPr>
      </w:pPr>
    </w:p>
    <w:p w14:paraId="7E13E773">
      <w:pPr>
        <w:widowControl w:val="0"/>
        <w:spacing w:after="0" w:line="240" w:lineRule="auto"/>
        <w:jc w:val="center"/>
        <w:rPr>
          <w:rFonts w:ascii="Times New Roman" w:hAnsi="Times New Roman" w:eastAsia="Times New Roman" w:cs="Times New Roman"/>
          <w:b/>
          <w:bCs/>
          <w:lang w:eastAsia="ru-RU"/>
        </w:rPr>
      </w:pPr>
    </w:p>
    <w:p w14:paraId="79499A2D">
      <w:pPr>
        <w:widowControl w:val="0"/>
        <w:spacing w:after="0" w:line="240" w:lineRule="auto"/>
        <w:jc w:val="center"/>
        <w:rPr>
          <w:rFonts w:ascii="Times New Roman" w:hAnsi="Times New Roman" w:eastAsia="Times New Roman" w:cs="Times New Roman"/>
          <w:b/>
          <w:bCs/>
          <w:lang w:eastAsia="ru-RU"/>
        </w:rPr>
      </w:pPr>
      <w:r>
        <w:rPr>
          <w:rFonts w:ascii="Times New Roman" w:hAnsi="Times New Roman" w:eastAsia="Times New Roman" w:cs="Times New Roman"/>
          <w:b/>
          <w:bCs/>
          <w:lang w:eastAsia="ru-RU"/>
        </w:rPr>
        <w:t>ДОКУМЕНТАЦИЯ (ИЗВЕЩЕНИЕ)</w:t>
      </w:r>
      <w:r>
        <w:rPr>
          <w:rStyle w:val="13"/>
          <w:rFonts w:ascii="Times New Roman" w:hAnsi="Times New Roman" w:eastAsia="Times New Roman" w:cs="Times New Roman"/>
          <w:b/>
          <w:bCs/>
          <w:lang w:eastAsia="ru-RU"/>
        </w:rPr>
        <w:footnoteReference w:id="0"/>
      </w:r>
      <w:r>
        <w:rPr>
          <w:rFonts w:ascii="Times New Roman" w:hAnsi="Times New Roman" w:eastAsia="Times New Roman" w:cs="Times New Roman"/>
          <w:b/>
          <w:bCs/>
          <w:lang w:eastAsia="ru-RU"/>
        </w:rPr>
        <w:t xml:space="preserve"> О ПРОВЕДЕНИИ </w:t>
      </w:r>
    </w:p>
    <w:p w14:paraId="5CA31B4A">
      <w:pPr>
        <w:widowControl w:val="0"/>
        <w:spacing w:after="0" w:line="240" w:lineRule="auto"/>
        <w:jc w:val="center"/>
        <w:rPr>
          <w:rFonts w:ascii="Times New Roman" w:hAnsi="Times New Roman" w:eastAsia="Times New Roman" w:cs="Times New Roman"/>
          <w:b/>
          <w:bCs/>
          <w:lang w:eastAsia="ru-RU"/>
        </w:rPr>
      </w:pPr>
      <w:r>
        <w:rPr>
          <w:rFonts w:ascii="Times New Roman" w:hAnsi="Times New Roman" w:eastAsia="Times New Roman" w:cs="Times New Roman"/>
          <w:b/>
          <w:bCs/>
          <w:lang w:eastAsia="ru-RU"/>
        </w:rPr>
        <w:t>АУКЦИОНА В ЭЛЕКТРОННОЙ ФОРМЕ</w:t>
      </w:r>
    </w:p>
    <w:p w14:paraId="785AD11A">
      <w:pPr>
        <w:widowControl w:val="0"/>
        <w:spacing w:after="0" w:line="240" w:lineRule="auto"/>
        <w:jc w:val="center"/>
        <w:rPr>
          <w:rFonts w:ascii="Times New Roman" w:hAnsi="Times New Roman" w:eastAsia="Times New Roman" w:cs="Times New Roman"/>
          <w:lang w:eastAsia="ru-RU"/>
        </w:rPr>
      </w:pPr>
      <w:r>
        <w:rPr>
          <w:rFonts w:ascii="Times New Roman" w:hAnsi="Times New Roman" w:eastAsia="Calibri" w:cs="Times New Roman"/>
          <w:b/>
          <w:color w:val="000000"/>
        </w:rPr>
        <w:t>на право заключения договора на поставку навеса и покрытия</w:t>
      </w:r>
    </w:p>
    <w:p w14:paraId="6F7E4545">
      <w:pPr>
        <w:widowControl w:val="0"/>
        <w:spacing w:after="0" w:line="240" w:lineRule="auto"/>
        <w:jc w:val="both"/>
        <w:rPr>
          <w:rFonts w:ascii="Times New Roman" w:hAnsi="Times New Roman" w:eastAsia="Times New Roman" w:cs="Times New Roman"/>
          <w:lang w:eastAsia="ru-RU"/>
        </w:rPr>
      </w:pPr>
    </w:p>
    <w:p w14:paraId="5A3451B7">
      <w:pPr>
        <w:widowControl w:val="0"/>
        <w:spacing w:after="0" w:line="240" w:lineRule="auto"/>
        <w:jc w:val="both"/>
        <w:rPr>
          <w:rFonts w:ascii="Times New Roman" w:hAnsi="Times New Roman" w:eastAsia="Times New Roman" w:cs="Times New Roman"/>
          <w:lang w:eastAsia="ru-RU"/>
        </w:rPr>
      </w:pPr>
    </w:p>
    <w:p w14:paraId="242FB7D1">
      <w:pPr>
        <w:widowControl w:val="0"/>
        <w:spacing w:after="0" w:line="240" w:lineRule="auto"/>
        <w:jc w:val="both"/>
        <w:rPr>
          <w:rFonts w:ascii="Times New Roman" w:hAnsi="Times New Roman" w:eastAsia="Times New Roman" w:cs="Times New Roman"/>
          <w:lang w:eastAsia="ru-RU"/>
        </w:rPr>
      </w:pPr>
    </w:p>
    <w:p w14:paraId="55AB9AB3">
      <w:pPr>
        <w:widowControl w:val="0"/>
        <w:spacing w:after="0" w:line="240" w:lineRule="auto"/>
        <w:jc w:val="both"/>
        <w:rPr>
          <w:rFonts w:ascii="Times New Roman" w:hAnsi="Times New Roman" w:eastAsia="Times New Roman" w:cs="Times New Roman"/>
          <w:lang w:eastAsia="ru-RU"/>
        </w:rPr>
      </w:pPr>
    </w:p>
    <w:p w14:paraId="335AB3B3">
      <w:pPr>
        <w:widowControl w:val="0"/>
        <w:spacing w:after="0" w:line="240" w:lineRule="auto"/>
        <w:jc w:val="both"/>
        <w:rPr>
          <w:rFonts w:ascii="Times New Roman" w:hAnsi="Times New Roman" w:eastAsia="Times New Roman" w:cs="Times New Roman"/>
          <w:lang w:eastAsia="ru-RU"/>
        </w:rPr>
      </w:pPr>
    </w:p>
    <w:p w14:paraId="39AC985E">
      <w:pPr>
        <w:widowControl w:val="0"/>
        <w:spacing w:after="0" w:line="240" w:lineRule="auto"/>
        <w:jc w:val="both"/>
        <w:rPr>
          <w:rFonts w:ascii="Times New Roman" w:hAnsi="Times New Roman" w:eastAsia="Times New Roman" w:cs="Times New Roman"/>
          <w:lang w:eastAsia="ru-RU"/>
        </w:rPr>
      </w:pPr>
    </w:p>
    <w:p w14:paraId="2D5E2CC9">
      <w:pPr>
        <w:widowControl w:val="0"/>
        <w:spacing w:after="0" w:line="240" w:lineRule="auto"/>
        <w:jc w:val="both"/>
        <w:rPr>
          <w:rFonts w:ascii="Times New Roman" w:hAnsi="Times New Roman" w:eastAsia="Times New Roman" w:cs="Times New Roman"/>
          <w:lang w:eastAsia="ru-RU"/>
        </w:rPr>
      </w:pPr>
    </w:p>
    <w:p w14:paraId="10E8DE4F">
      <w:pPr>
        <w:widowControl w:val="0"/>
        <w:spacing w:after="0" w:line="240" w:lineRule="auto"/>
        <w:jc w:val="both"/>
        <w:rPr>
          <w:rFonts w:ascii="Times New Roman" w:hAnsi="Times New Roman" w:eastAsia="Times New Roman" w:cs="Times New Roman"/>
          <w:lang w:eastAsia="ru-RU"/>
        </w:rPr>
      </w:pPr>
    </w:p>
    <w:p w14:paraId="50A53485">
      <w:pPr>
        <w:widowControl w:val="0"/>
        <w:spacing w:after="0" w:line="240" w:lineRule="auto"/>
        <w:jc w:val="both"/>
        <w:rPr>
          <w:rFonts w:ascii="Times New Roman" w:hAnsi="Times New Roman" w:eastAsia="Times New Roman" w:cs="Times New Roman"/>
          <w:lang w:eastAsia="ru-RU"/>
        </w:rPr>
      </w:pPr>
    </w:p>
    <w:p w14:paraId="6CDCB884">
      <w:pPr>
        <w:widowControl w:val="0"/>
        <w:spacing w:after="0" w:line="240" w:lineRule="auto"/>
        <w:jc w:val="both"/>
        <w:rPr>
          <w:rFonts w:ascii="Times New Roman" w:hAnsi="Times New Roman" w:eastAsia="Times New Roman" w:cs="Times New Roman"/>
          <w:lang w:eastAsia="ru-RU"/>
        </w:rPr>
      </w:pPr>
    </w:p>
    <w:p w14:paraId="6A9F96DD">
      <w:pPr>
        <w:widowControl w:val="0"/>
        <w:spacing w:after="0" w:line="240" w:lineRule="auto"/>
        <w:jc w:val="both"/>
        <w:rPr>
          <w:rFonts w:ascii="Times New Roman" w:hAnsi="Times New Roman" w:eastAsia="Times New Roman" w:cs="Times New Roman"/>
          <w:lang w:eastAsia="ru-RU"/>
        </w:rPr>
      </w:pPr>
    </w:p>
    <w:p w14:paraId="076B8051">
      <w:pPr>
        <w:widowControl w:val="0"/>
        <w:spacing w:after="0" w:line="240" w:lineRule="auto"/>
        <w:jc w:val="both"/>
        <w:rPr>
          <w:rFonts w:ascii="Times New Roman" w:hAnsi="Times New Roman" w:eastAsia="Times New Roman" w:cs="Times New Roman"/>
          <w:lang w:eastAsia="ru-RU"/>
        </w:rPr>
      </w:pPr>
    </w:p>
    <w:p w14:paraId="422669B5">
      <w:pPr>
        <w:widowControl w:val="0"/>
        <w:spacing w:after="0" w:line="240" w:lineRule="auto"/>
        <w:jc w:val="both"/>
        <w:rPr>
          <w:rFonts w:ascii="Times New Roman" w:hAnsi="Times New Roman" w:eastAsia="Times New Roman" w:cs="Times New Roman"/>
          <w:lang w:eastAsia="ru-RU"/>
        </w:rPr>
      </w:pPr>
    </w:p>
    <w:p w14:paraId="56B22D21">
      <w:pPr>
        <w:widowControl w:val="0"/>
        <w:spacing w:after="0" w:line="240" w:lineRule="auto"/>
        <w:jc w:val="both"/>
        <w:rPr>
          <w:rFonts w:ascii="Times New Roman" w:hAnsi="Times New Roman" w:eastAsia="Times New Roman" w:cs="Times New Roman"/>
          <w:lang w:eastAsia="ru-RU"/>
        </w:rPr>
      </w:pPr>
    </w:p>
    <w:p w14:paraId="0C7A25CE">
      <w:pPr>
        <w:widowControl w:val="0"/>
        <w:spacing w:after="0" w:line="240" w:lineRule="auto"/>
        <w:jc w:val="both"/>
        <w:rPr>
          <w:rFonts w:ascii="Times New Roman" w:hAnsi="Times New Roman" w:eastAsia="Times New Roman" w:cs="Times New Roman"/>
          <w:lang w:eastAsia="ru-RU"/>
        </w:rPr>
      </w:pPr>
    </w:p>
    <w:p w14:paraId="45090902">
      <w:pPr>
        <w:widowControl w:val="0"/>
        <w:spacing w:after="0" w:line="240" w:lineRule="auto"/>
        <w:jc w:val="both"/>
        <w:rPr>
          <w:rFonts w:ascii="Times New Roman" w:hAnsi="Times New Roman" w:eastAsia="Times New Roman" w:cs="Times New Roman"/>
          <w:lang w:eastAsia="ru-RU"/>
        </w:rPr>
      </w:pPr>
    </w:p>
    <w:p w14:paraId="06AB5BE9">
      <w:pPr>
        <w:widowControl w:val="0"/>
        <w:spacing w:after="0" w:line="240" w:lineRule="auto"/>
        <w:jc w:val="both"/>
        <w:rPr>
          <w:rFonts w:ascii="Times New Roman" w:hAnsi="Times New Roman" w:eastAsia="Times New Roman" w:cs="Times New Roman"/>
          <w:lang w:eastAsia="ru-RU"/>
        </w:rPr>
      </w:pPr>
    </w:p>
    <w:p w14:paraId="76F1A660">
      <w:pPr>
        <w:widowControl w:val="0"/>
        <w:spacing w:after="0" w:line="240" w:lineRule="auto"/>
        <w:jc w:val="both"/>
        <w:rPr>
          <w:rFonts w:ascii="Times New Roman" w:hAnsi="Times New Roman" w:eastAsia="Times New Roman" w:cs="Times New Roman"/>
          <w:lang w:eastAsia="ru-RU"/>
        </w:rPr>
      </w:pPr>
    </w:p>
    <w:p w14:paraId="2F889B93">
      <w:pPr>
        <w:widowControl w:val="0"/>
        <w:spacing w:after="0" w:line="240" w:lineRule="auto"/>
        <w:jc w:val="center"/>
        <w:rPr>
          <w:rFonts w:ascii="Times New Roman" w:hAnsi="Times New Roman" w:eastAsia="Times New Roman" w:cs="Times New Roman"/>
          <w:lang w:eastAsia="ru-RU"/>
        </w:rPr>
      </w:pPr>
    </w:p>
    <w:p w14:paraId="73DEA2F4">
      <w:pPr>
        <w:widowControl w:val="0"/>
        <w:spacing w:after="0" w:line="240" w:lineRule="auto"/>
        <w:rPr>
          <w:rFonts w:ascii="Times New Roman" w:hAnsi="Times New Roman" w:eastAsia="Times New Roman" w:cs="Times New Roman"/>
          <w:b/>
          <w:iCs/>
          <w:lang w:eastAsia="ru-RU"/>
        </w:rPr>
      </w:pPr>
      <w:r>
        <w:rPr>
          <w:rFonts w:ascii="Times New Roman" w:hAnsi="Times New Roman" w:eastAsia="Times New Roman" w:cs="Times New Roman"/>
          <w:b/>
          <w:color w:val="000000"/>
          <w:lang w:eastAsia="ru-RU"/>
        </w:rPr>
        <w:br w:type="page"/>
      </w:r>
    </w:p>
    <w:p w14:paraId="3F1E66CC">
      <w:pPr>
        <w:widowControl w:val="0"/>
        <w:spacing w:after="0" w:line="240" w:lineRule="auto"/>
        <w:ind w:left="284"/>
        <w:jc w:val="center"/>
        <w:rPr>
          <w:rFonts w:ascii="Times New Roman" w:hAnsi="Times New Roman" w:eastAsia="Times New Roman" w:cs="Times New Roman"/>
          <w:b/>
          <w:iCs/>
          <w:lang w:eastAsia="ru-RU"/>
        </w:rPr>
      </w:pPr>
      <w:r>
        <w:rPr>
          <w:rFonts w:ascii="Times New Roman" w:hAnsi="Times New Roman" w:eastAsia="Times New Roman" w:cs="Times New Roman"/>
          <w:b/>
          <w:iCs/>
          <w:lang w:eastAsia="ru-RU"/>
        </w:rPr>
        <w:t>ОСНОВНЫЕ ТЕРМИНЫ И ИХ СОКРАЩЕНИЯ, ПРИМЕНЯЕМЫЕ</w:t>
      </w:r>
    </w:p>
    <w:p w14:paraId="0C5A7934">
      <w:pPr>
        <w:widowControl w:val="0"/>
        <w:spacing w:after="0" w:line="240" w:lineRule="auto"/>
        <w:ind w:left="284"/>
        <w:contextualSpacing/>
        <w:jc w:val="center"/>
        <w:rPr>
          <w:rFonts w:ascii="Times New Roman" w:hAnsi="Times New Roman" w:eastAsia="Times New Roman" w:cs="Times New Roman"/>
          <w:b/>
          <w:iCs/>
          <w:lang w:eastAsia="ru-RU"/>
        </w:rPr>
      </w:pPr>
      <w:r>
        <w:rPr>
          <w:rFonts w:ascii="Times New Roman" w:hAnsi="Times New Roman" w:eastAsia="Times New Roman" w:cs="Times New Roman"/>
          <w:b/>
          <w:iCs/>
          <w:lang w:eastAsia="ru-RU"/>
        </w:rPr>
        <w:t>В ДОКУМЕНТАЦИИ (ИЗВЕЩЕНИИ) О АУКЦИОНЕ В ЭЛЕКТРОННОЙ ФОРМЕ.</w:t>
      </w:r>
    </w:p>
    <w:p w14:paraId="05E8723F">
      <w:pPr>
        <w:widowControl w:val="0"/>
        <w:spacing w:after="0" w:line="240" w:lineRule="auto"/>
        <w:contextualSpacing/>
        <w:jc w:val="both"/>
        <w:rPr>
          <w:rFonts w:ascii="Times New Roman" w:hAnsi="Times New Roman" w:eastAsia="Times New Roman" w:cs="Times New Roman"/>
          <w:b/>
          <w:iCs/>
          <w:lang w:eastAsia="ru-RU"/>
        </w:rPr>
      </w:pPr>
    </w:p>
    <w:p w14:paraId="417390C3">
      <w:pPr>
        <w:widowControl w:val="0"/>
        <w:spacing w:after="0" w:line="240" w:lineRule="auto"/>
        <w:ind w:firstLine="567"/>
        <w:contextualSpacing/>
        <w:jc w:val="both"/>
        <w:rPr>
          <w:rFonts w:ascii="Times New Roman" w:hAnsi="Times New Roman" w:eastAsia="Times New Roman" w:cs="Times New Roman"/>
          <w:iCs/>
          <w:lang w:eastAsia="ru-RU"/>
        </w:rPr>
      </w:pPr>
      <w:r>
        <w:rPr>
          <w:rFonts w:ascii="Times New Roman" w:hAnsi="Times New Roman" w:eastAsia="Times New Roman" w:cs="Times New Roman"/>
          <w:lang w:eastAsia="ru-RU"/>
        </w:rPr>
        <w:t>Федеральный закон от 18 июля 2011 г. № 223-ФЗ «О закупках товаров, работ, услуг отдельными видами юридических лиц» (далее - Закон № 223-ФЗ)</w:t>
      </w:r>
      <w:r>
        <w:rPr>
          <w:rFonts w:ascii="Times New Roman" w:hAnsi="Times New Roman" w:eastAsia="Times New Roman" w:cs="Times New Roman"/>
          <w:iCs/>
          <w:lang w:eastAsia="ru-RU"/>
        </w:rPr>
        <w:t>. Все термины и понятия, используемые в настоящей документации об аукционе в электронной форме (далее – аукцион, аукцион в электронной форме, закупка),</w:t>
      </w:r>
      <w:r>
        <w:rPr>
          <w:rFonts w:ascii="Times New Roman" w:hAnsi="Times New Roman" w:eastAsia="Calibri" w:cs="Times New Roman"/>
        </w:rPr>
        <w:t xml:space="preserve"> </w:t>
      </w:r>
      <w:r>
        <w:rPr>
          <w:rFonts w:ascii="Times New Roman" w:hAnsi="Times New Roman" w:eastAsia="Times New Roman" w:cs="Times New Roman"/>
          <w:iCs/>
          <w:lang w:eastAsia="ru-RU"/>
        </w:rPr>
        <w:t>(далее – документация), трактуются в соответствии с Законом № 223-ФЗ.</w:t>
      </w:r>
    </w:p>
    <w:p w14:paraId="5C247452">
      <w:pPr>
        <w:widowControl w:val="0"/>
        <w:spacing w:after="0" w:line="240" w:lineRule="auto"/>
        <w:ind w:firstLine="567"/>
        <w:contextualSpacing/>
        <w:jc w:val="both"/>
        <w:rPr>
          <w:rFonts w:ascii="Times New Roman" w:hAnsi="Times New Roman" w:eastAsia="Times New Roman" w:cs="Times New Roman"/>
          <w:iCs/>
          <w:lang w:eastAsia="ru-RU"/>
        </w:rPr>
      </w:pPr>
      <w:r>
        <w:rPr>
          <w:rFonts w:ascii="Times New Roman" w:hAnsi="Times New Roman" w:eastAsia="Times New Roman" w:cs="Times New Roman"/>
          <w:iCs/>
          <w:lang w:eastAsia="ru-RU"/>
        </w:rPr>
        <w:t>Аукцион –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14:paraId="5802A451">
      <w:pPr>
        <w:widowControl w:val="0"/>
        <w:spacing w:after="0" w:line="240" w:lineRule="auto"/>
        <w:ind w:firstLine="567"/>
        <w:contextualSpacing/>
        <w:jc w:val="both"/>
        <w:rPr>
          <w:rFonts w:ascii="Times New Roman" w:hAnsi="Times New Roman" w:eastAsia="Calibri" w:cs="Times New Roman"/>
        </w:rPr>
      </w:pPr>
      <w:r>
        <w:rPr>
          <w:rFonts w:ascii="Times New Roman" w:hAnsi="Times New Roman" w:eastAsia="Times New Roman" w:cs="Times New Roman"/>
          <w:iCs/>
          <w:lang w:eastAsia="ru-RU"/>
        </w:rPr>
        <w:t>Положение о закупках товаров, работ, услуг Заказчика (далее по тексту – Положение), утвержденное в рамках Федерального закона от 18 июля 2011 г. №223-ФЗ «О закупках товаров, работ, услуг отдельными видами юридических лиц» регламентирует закупочную деятельность Заказчика.</w:t>
      </w:r>
      <w:r>
        <w:rPr>
          <w:rFonts w:ascii="Times New Roman" w:hAnsi="Times New Roman" w:eastAsia="Calibri" w:cs="Times New Roman"/>
        </w:rPr>
        <w:t xml:space="preserve"> </w:t>
      </w:r>
    </w:p>
    <w:p w14:paraId="78669B27">
      <w:pPr>
        <w:widowControl w:val="0"/>
        <w:spacing w:after="0" w:line="240" w:lineRule="auto"/>
        <w:ind w:firstLine="567"/>
        <w:jc w:val="both"/>
        <w:rPr>
          <w:rFonts w:ascii="Times New Roman" w:hAnsi="Times New Roman" w:eastAsia="Times New Roman" w:cs="Times New Roman"/>
          <w:iCs/>
          <w:lang w:eastAsia="ru-RU"/>
        </w:rPr>
      </w:pPr>
      <w:r>
        <w:rPr>
          <w:rFonts w:ascii="Times New Roman" w:hAnsi="Times New Roman" w:eastAsia="Times New Roman" w:cs="Times New Roman"/>
          <w:iCs/>
          <w:lang w:eastAsia="ru-RU"/>
        </w:rPr>
        <w:t>Все Приложения к документации (извещению) являются ее неотъемлемой частью настоящей документации.</w:t>
      </w:r>
    </w:p>
    <w:p w14:paraId="09855352">
      <w:pPr>
        <w:widowControl w:val="0"/>
        <w:spacing w:after="0" w:line="240" w:lineRule="auto"/>
        <w:ind w:firstLine="567"/>
        <w:contextualSpacing/>
        <w:jc w:val="both"/>
        <w:rPr>
          <w:rFonts w:ascii="Times New Roman" w:hAnsi="Times New Roman" w:eastAsia="Times New Roman" w:cs="Times New Roman"/>
          <w:iCs/>
          <w:lang w:eastAsia="ru-RU"/>
        </w:rPr>
      </w:pPr>
    </w:p>
    <w:p w14:paraId="702A1AE1">
      <w:pPr>
        <w:widowControl w:val="0"/>
        <w:spacing w:after="0" w:line="240" w:lineRule="auto"/>
        <w:ind w:left="284"/>
        <w:contextualSpacing/>
        <w:jc w:val="center"/>
        <w:rPr>
          <w:rFonts w:ascii="Times New Roman" w:hAnsi="Times New Roman" w:eastAsia="Times New Roman" w:cs="Times New Roman"/>
          <w:b/>
          <w:iCs/>
          <w:lang w:eastAsia="ru-RU"/>
        </w:rPr>
      </w:pPr>
      <w:r>
        <w:rPr>
          <w:rFonts w:ascii="Times New Roman" w:hAnsi="Times New Roman" w:eastAsia="Times New Roman" w:cs="Times New Roman"/>
          <w:b/>
          <w:iCs/>
          <w:lang w:eastAsia="ru-RU"/>
        </w:rPr>
        <w:t>СВЕДЕНИЯ ОБ ОРГАНИЗАТОРЕ ЗАКУПКИ (ЗАКАЗЧИКЕ)</w:t>
      </w:r>
    </w:p>
    <w:p w14:paraId="02898118">
      <w:pPr>
        <w:widowControl w:val="0"/>
        <w:spacing w:after="0" w:line="240" w:lineRule="auto"/>
        <w:ind w:firstLine="567"/>
        <w:contextualSpacing/>
        <w:jc w:val="both"/>
        <w:rPr>
          <w:rFonts w:ascii="Times New Roman" w:hAnsi="Times New Roman" w:eastAsia="Times New Roman" w:cs="Times New Roman"/>
          <w:iCs/>
          <w:lang w:eastAsia="ru-RU"/>
        </w:rPr>
      </w:pPr>
    </w:p>
    <w:tbl>
      <w:tblPr>
        <w:tblStyle w:val="4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80"/>
        <w:gridCol w:w="5575"/>
      </w:tblGrid>
      <w:tr w14:paraId="7879F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0" w:type="dxa"/>
            <w:shd w:val="clear" w:color="auto" w:fill="D9E2F3" w:themeFill="accent1" w:themeFillTint="33"/>
          </w:tcPr>
          <w:p w14:paraId="6E5B7AC4">
            <w:pPr>
              <w:widowControl w:val="0"/>
              <w:spacing w:after="0" w:line="240" w:lineRule="auto"/>
              <w:contextualSpacing/>
              <w:jc w:val="both"/>
              <w:rPr>
                <w:rFonts w:ascii="Times New Roman" w:hAnsi="Times New Roman" w:eastAsia="Times New Roman" w:cs="Times New Roman"/>
                <w:b/>
                <w:bCs/>
                <w:iCs/>
                <w:sz w:val="20"/>
                <w:szCs w:val="20"/>
                <w:lang w:eastAsia="ru-RU"/>
              </w:rPr>
            </w:pPr>
            <w:r>
              <w:rPr>
                <w:rFonts w:ascii="Times New Roman" w:hAnsi="Times New Roman" w:eastAsia="Times New Roman" w:cs="Times New Roman"/>
                <w:b/>
                <w:bCs/>
                <w:iCs/>
                <w:sz w:val="20"/>
                <w:szCs w:val="20"/>
                <w:lang w:eastAsia="ru-RU"/>
              </w:rPr>
              <w:t>Наименование Заказчика:</w:t>
            </w:r>
          </w:p>
        </w:tc>
        <w:tc>
          <w:tcPr>
            <w:tcW w:w="5575" w:type="dxa"/>
            <w:vMerge w:val="restart"/>
          </w:tcPr>
          <w:p w14:paraId="57BD0C56">
            <w:pPr>
              <w:widowControl w:val="0"/>
              <w:spacing w:after="0" w:line="240" w:lineRule="auto"/>
              <w:contextualSpacing/>
              <w:jc w:val="both"/>
              <w:rPr>
                <w:rFonts w:ascii="Times New Roman" w:hAnsi="Times New Roman" w:eastAsia="Times New Roman" w:cs="Times New Roman"/>
                <w:iCs/>
                <w:sz w:val="20"/>
                <w:szCs w:val="20"/>
                <w:lang w:eastAsia="ru-RU"/>
              </w:rPr>
            </w:pPr>
            <w:r>
              <w:rPr>
                <w:rFonts w:ascii="Times New Roman" w:hAnsi="Times New Roman" w:eastAsia="Times New Roman" w:cs="Times New Roman"/>
                <w:iCs/>
                <w:sz w:val="20"/>
                <w:szCs w:val="20"/>
                <w:lang w:eastAsia="ru-RU"/>
              </w:rPr>
              <w:t>МУНИЦИПАЛЬНОЕ АВТОНОМНОЕ УЧРЕЖДЕНИЕ ДОПОЛНИТЕЛЬНОГО ОБРАЗОВАНИЯ НОВОАГАНСКАЯ СПОРТИВНАЯ ШКОЛА «ОЛИМП»</w:t>
            </w:r>
          </w:p>
          <w:p w14:paraId="0A8F1D6E">
            <w:pPr>
              <w:widowControl w:val="0"/>
              <w:spacing w:after="0" w:line="240" w:lineRule="auto"/>
              <w:contextualSpacing/>
              <w:jc w:val="both"/>
              <w:rPr>
                <w:rFonts w:ascii="Times New Roman" w:hAnsi="Times New Roman" w:eastAsia="Times New Roman" w:cs="Times New Roman"/>
                <w:iCs/>
                <w:sz w:val="20"/>
                <w:szCs w:val="20"/>
                <w:lang w:eastAsia="ru-RU"/>
              </w:rPr>
            </w:pPr>
            <w:r>
              <w:rPr>
                <w:rFonts w:ascii="Times New Roman" w:hAnsi="Times New Roman" w:eastAsia="Times New Roman" w:cs="Times New Roman"/>
                <w:iCs/>
                <w:sz w:val="20"/>
                <w:szCs w:val="20"/>
                <w:lang w:eastAsia="ru-RU"/>
              </w:rPr>
              <w:t>МАУ ДО НСШ «ОЛИМП»</w:t>
            </w:r>
          </w:p>
          <w:p w14:paraId="2F68C4CD">
            <w:pPr>
              <w:widowControl w:val="0"/>
              <w:spacing w:after="0" w:line="240" w:lineRule="auto"/>
              <w:contextualSpacing/>
              <w:jc w:val="both"/>
              <w:rPr>
                <w:rFonts w:ascii="Times New Roman" w:hAnsi="Times New Roman" w:eastAsia="Times New Roman" w:cs="Times New Roman"/>
                <w:iCs/>
                <w:sz w:val="20"/>
                <w:szCs w:val="20"/>
                <w:lang w:eastAsia="ru-RU"/>
              </w:rPr>
            </w:pPr>
            <w:r>
              <w:rPr>
                <w:rFonts w:ascii="Times New Roman" w:hAnsi="Times New Roman" w:eastAsia="Times New Roman" w:cs="Times New Roman"/>
                <w:iCs/>
                <w:sz w:val="20"/>
                <w:szCs w:val="20"/>
                <w:lang w:eastAsia="ru-RU"/>
              </w:rPr>
              <w:t>olimpzakupki@yandex.ru</w:t>
            </w:r>
          </w:p>
          <w:p w14:paraId="6152BD05">
            <w:pPr>
              <w:widowControl w:val="0"/>
              <w:spacing w:after="0" w:line="240" w:lineRule="auto"/>
              <w:contextualSpacing/>
              <w:jc w:val="both"/>
              <w:rPr>
                <w:rFonts w:ascii="Times New Roman" w:hAnsi="Times New Roman" w:eastAsia="Times New Roman" w:cs="Times New Roman"/>
                <w:iCs/>
                <w:sz w:val="20"/>
                <w:szCs w:val="20"/>
                <w:lang w:eastAsia="ru-RU"/>
              </w:rPr>
            </w:pPr>
            <w:r>
              <w:rPr>
                <w:rFonts w:ascii="Times New Roman" w:hAnsi="Times New Roman" w:eastAsia="Times New Roman" w:cs="Times New Roman"/>
                <w:iCs/>
                <w:sz w:val="20"/>
                <w:szCs w:val="20"/>
                <w:lang w:eastAsia="ru-RU"/>
              </w:rPr>
              <w:t>+79825283383</w:t>
            </w:r>
          </w:p>
          <w:p w14:paraId="4681B141">
            <w:pPr>
              <w:widowControl w:val="0"/>
              <w:spacing w:after="0" w:line="240" w:lineRule="auto"/>
              <w:contextualSpacing/>
              <w:jc w:val="both"/>
              <w:rPr>
                <w:rFonts w:ascii="Times New Roman" w:hAnsi="Times New Roman" w:eastAsia="Times New Roman" w:cs="Times New Roman"/>
                <w:iCs/>
                <w:sz w:val="20"/>
                <w:szCs w:val="20"/>
                <w:highlight w:val="yellow"/>
                <w:lang w:eastAsia="ru-RU"/>
              </w:rPr>
            </w:pPr>
            <w:r>
              <w:rPr>
                <w:rFonts w:ascii="Times New Roman" w:hAnsi="Times New Roman" w:eastAsia="Times New Roman" w:cs="Times New Roman"/>
                <w:iCs/>
                <w:sz w:val="20"/>
                <w:szCs w:val="20"/>
                <w:lang w:eastAsia="ru-RU"/>
              </w:rPr>
              <w:t>Елена</w:t>
            </w:r>
          </w:p>
        </w:tc>
      </w:tr>
      <w:tr w14:paraId="19401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0" w:type="dxa"/>
            <w:shd w:val="clear" w:color="auto" w:fill="D9E2F3" w:themeFill="accent1" w:themeFillTint="33"/>
          </w:tcPr>
          <w:p w14:paraId="0935DFAE">
            <w:pPr>
              <w:widowControl w:val="0"/>
              <w:spacing w:after="0" w:line="240" w:lineRule="auto"/>
              <w:contextualSpacing/>
              <w:jc w:val="both"/>
              <w:rPr>
                <w:rFonts w:ascii="Times New Roman" w:hAnsi="Times New Roman" w:eastAsia="Times New Roman" w:cs="Times New Roman"/>
                <w:b/>
                <w:bCs/>
                <w:iCs/>
                <w:sz w:val="20"/>
                <w:szCs w:val="20"/>
                <w:lang w:eastAsia="ru-RU"/>
              </w:rPr>
            </w:pPr>
            <w:r>
              <w:rPr>
                <w:rFonts w:ascii="Times New Roman" w:hAnsi="Times New Roman" w:eastAsia="Times New Roman" w:cs="Times New Roman"/>
                <w:b/>
                <w:bCs/>
                <w:iCs/>
                <w:sz w:val="20"/>
                <w:szCs w:val="20"/>
                <w:lang w:eastAsia="ru-RU"/>
              </w:rPr>
              <w:t>Сокращенное наименование Заказчика:</w:t>
            </w:r>
          </w:p>
        </w:tc>
        <w:tc>
          <w:tcPr>
            <w:tcW w:w="5575" w:type="dxa"/>
            <w:vMerge w:val="continue"/>
          </w:tcPr>
          <w:p w14:paraId="72D2BA40">
            <w:pPr>
              <w:widowControl w:val="0"/>
              <w:spacing w:after="0" w:line="240" w:lineRule="auto"/>
              <w:contextualSpacing/>
              <w:jc w:val="both"/>
              <w:rPr>
                <w:rFonts w:ascii="Times New Roman" w:hAnsi="Times New Roman" w:eastAsia="Times New Roman" w:cs="Times New Roman"/>
                <w:bCs/>
                <w:sz w:val="20"/>
                <w:szCs w:val="20"/>
                <w:highlight w:val="yellow"/>
                <w:lang w:eastAsia="ru-RU"/>
              </w:rPr>
            </w:pPr>
          </w:p>
        </w:tc>
      </w:tr>
      <w:tr w14:paraId="75A19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0" w:type="dxa"/>
            <w:shd w:val="clear" w:color="auto" w:fill="D9E2F3" w:themeFill="accent1" w:themeFillTint="33"/>
          </w:tcPr>
          <w:p w14:paraId="79B0AB9E">
            <w:pPr>
              <w:widowControl w:val="0"/>
              <w:spacing w:after="0" w:line="240" w:lineRule="auto"/>
              <w:contextualSpacing/>
              <w:jc w:val="both"/>
              <w:rPr>
                <w:rFonts w:ascii="Times New Roman" w:hAnsi="Times New Roman" w:eastAsia="Times New Roman" w:cs="Times New Roman"/>
                <w:b/>
                <w:bCs/>
                <w:iCs/>
                <w:sz w:val="20"/>
                <w:szCs w:val="20"/>
                <w:lang w:eastAsia="ru-RU"/>
              </w:rPr>
            </w:pPr>
            <w:r>
              <w:rPr>
                <w:rFonts w:ascii="Times New Roman" w:hAnsi="Times New Roman" w:eastAsia="Times New Roman" w:cs="Times New Roman"/>
                <w:b/>
                <w:bCs/>
                <w:iCs/>
                <w:sz w:val="20"/>
                <w:szCs w:val="20"/>
                <w:lang w:eastAsia="ru-RU"/>
              </w:rPr>
              <w:t>Место нахождения Заказчика:</w:t>
            </w:r>
          </w:p>
        </w:tc>
        <w:tc>
          <w:tcPr>
            <w:tcW w:w="5575" w:type="dxa"/>
            <w:vMerge w:val="continue"/>
          </w:tcPr>
          <w:p w14:paraId="09B4BC1F">
            <w:pPr>
              <w:widowControl w:val="0"/>
              <w:spacing w:after="0" w:line="240" w:lineRule="auto"/>
              <w:contextualSpacing/>
              <w:jc w:val="both"/>
              <w:rPr>
                <w:rFonts w:ascii="Times New Roman" w:hAnsi="Times New Roman" w:eastAsia="Times New Roman" w:cs="Times New Roman"/>
                <w:iCs/>
                <w:sz w:val="20"/>
                <w:szCs w:val="20"/>
                <w:highlight w:val="yellow"/>
                <w:lang w:eastAsia="ru-RU"/>
              </w:rPr>
            </w:pPr>
          </w:p>
        </w:tc>
      </w:tr>
      <w:tr w14:paraId="6C9A4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0" w:type="dxa"/>
            <w:shd w:val="clear" w:color="auto" w:fill="D9E2F3" w:themeFill="accent1" w:themeFillTint="33"/>
          </w:tcPr>
          <w:p w14:paraId="543CC3B6">
            <w:pPr>
              <w:widowControl w:val="0"/>
              <w:spacing w:after="0" w:line="240" w:lineRule="auto"/>
              <w:contextualSpacing/>
              <w:jc w:val="both"/>
              <w:rPr>
                <w:rFonts w:ascii="Times New Roman" w:hAnsi="Times New Roman" w:eastAsia="Times New Roman" w:cs="Times New Roman"/>
                <w:b/>
                <w:bCs/>
                <w:iCs/>
                <w:sz w:val="20"/>
                <w:szCs w:val="20"/>
                <w:lang w:eastAsia="ru-RU"/>
              </w:rPr>
            </w:pPr>
            <w:r>
              <w:rPr>
                <w:rFonts w:ascii="Times New Roman" w:hAnsi="Times New Roman" w:eastAsia="Times New Roman" w:cs="Times New Roman"/>
                <w:b/>
                <w:bCs/>
                <w:iCs/>
                <w:sz w:val="20"/>
                <w:szCs w:val="20"/>
                <w:lang w:eastAsia="ru-RU"/>
              </w:rPr>
              <w:t xml:space="preserve">Почтовый </w:t>
            </w:r>
            <w:r>
              <w:rPr>
                <w:rFonts w:ascii="Times New Roman" w:hAnsi="Times New Roman" w:eastAsia="Times New Roman" w:cs="Times New Roman"/>
                <w:b/>
                <w:bCs/>
                <w:sz w:val="20"/>
                <w:szCs w:val="20"/>
                <w:lang w:eastAsia="ru-RU"/>
              </w:rPr>
              <w:t>адрес</w:t>
            </w:r>
            <w:r>
              <w:rPr>
                <w:rFonts w:ascii="Times New Roman" w:hAnsi="Times New Roman" w:eastAsia="Times New Roman" w:cs="Times New Roman"/>
                <w:b/>
                <w:bCs/>
                <w:iCs/>
                <w:sz w:val="20"/>
                <w:szCs w:val="20"/>
                <w:lang w:eastAsia="ru-RU"/>
              </w:rPr>
              <w:t xml:space="preserve"> Заказчика</w:t>
            </w:r>
            <w:r>
              <w:rPr>
                <w:rFonts w:ascii="Times New Roman" w:hAnsi="Times New Roman" w:eastAsia="Times New Roman" w:cs="Times New Roman"/>
                <w:b/>
                <w:bCs/>
                <w:sz w:val="20"/>
                <w:szCs w:val="20"/>
                <w:lang w:eastAsia="ru-RU"/>
              </w:rPr>
              <w:t>:</w:t>
            </w:r>
          </w:p>
        </w:tc>
        <w:tc>
          <w:tcPr>
            <w:tcW w:w="5575" w:type="dxa"/>
            <w:vMerge w:val="continue"/>
          </w:tcPr>
          <w:p w14:paraId="3A2D080A">
            <w:pPr>
              <w:widowControl w:val="0"/>
              <w:spacing w:after="0" w:line="240" w:lineRule="auto"/>
              <w:contextualSpacing/>
              <w:jc w:val="both"/>
              <w:rPr>
                <w:rFonts w:ascii="Times New Roman" w:hAnsi="Times New Roman" w:eastAsia="Times New Roman" w:cs="Times New Roman"/>
                <w:iCs/>
                <w:sz w:val="20"/>
                <w:szCs w:val="20"/>
                <w:highlight w:val="yellow"/>
                <w:lang w:eastAsia="ru-RU"/>
              </w:rPr>
            </w:pPr>
          </w:p>
        </w:tc>
      </w:tr>
      <w:tr w14:paraId="6EC92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0" w:type="dxa"/>
            <w:shd w:val="clear" w:color="auto" w:fill="D9E2F3" w:themeFill="accent1" w:themeFillTint="33"/>
          </w:tcPr>
          <w:p w14:paraId="75F6A34E">
            <w:pPr>
              <w:widowControl w:val="0"/>
              <w:spacing w:after="0" w:line="240" w:lineRule="auto"/>
              <w:contextualSpacing/>
              <w:jc w:val="both"/>
              <w:rPr>
                <w:rFonts w:ascii="Times New Roman" w:hAnsi="Times New Roman" w:eastAsia="Times New Roman" w:cs="Times New Roman"/>
                <w:b/>
                <w:bCs/>
                <w:iCs/>
                <w:sz w:val="20"/>
                <w:szCs w:val="20"/>
                <w:lang w:eastAsia="ru-RU"/>
              </w:rPr>
            </w:pPr>
            <w:r>
              <w:rPr>
                <w:rFonts w:ascii="Times New Roman" w:hAnsi="Times New Roman" w:eastAsia="Times New Roman" w:cs="Times New Roman"/>
                <w:b/>
                <w:bCs/>
                <w:iCs/>
                <w:sz w:val="20"/>
                <w:szCs w:val="20"/>
                <w:lang w:eastAsia="ru-RU"/>
              </w:rPr>
              <w:t>Адрес электронной почты Заказчика:</w:t>
            </w:r>
          </w:p>
        </w:tc>
        <w:tc>
          <w:tcPr>
            <w:tcW w:w="5575" w:type="dxa"/>
            <w:vMerge w:val="continue"/>
          </w:tcPr>
          <w:p w14:paraId="11E3E4B2">
            <w:pPr>
              <w:widowControl w:val="0"/>
              <w:spacing w:after="0" w:line="240" w:lineRule="auto"/>
              <w:contextualSpacing/>
              <w:jc w:val="both"/>
              <w:rPr>
                <w:rFonts w:ascii="Times New Roman" w:hAnsi="Times New Roman" w:eastAsia="Times New Roman" w:cs="Times New Roman"/>
                <w:iCs/>
                <w:sz w:val="20"/>
                <w:szCs w:val="20"/>
                <w:highlight w:val="yellow"/>
                <w:lang w:eastAsia="ru-RU"/>
              </w:rPr>
            </w:pPr>
          </w:p>
        </w:tc>
      </w:tr>
      <w:tr w14:paraId="1B393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0" w:type="dxa"/>
            <w:shd w:val="clear" w:color="auto" w:fill="D9E2F3" w:themeFill="accent1" w:themeFillTint="33"/>
          </w:tcPr>
          <w:p w14:paraId="373B6240">
            <w:pPr>
              <w:widowControl w:val="0"/>
              <w:spacing w:after="0" w:line="240" w:lineRule="auto"/>
              <w:contextualSpacing/>
              <w:jc w:val="both"/>
              <w:rPr>
                <w:rFonts w:ascii="Times New Roman" w:hAnsi="Times New Roman" w:eastAsia="Times New Roman" w:cs="Times New Roman"/>
                <w:b/>
                <w:bCs/>
                <w:iCs/>
                <w:sz w:val="20"/>
                <w:szCs w:val="20"/>
                <w:lang w:eastAsia="ru-RU"/>
              </w:rPr>
            </w:pPr>
            <w:r>
              <w:rPr>
                <w:rFonts w:ascii="Times New Roman" w:hAnsi="Times New Roman" w:eastAsia="Times New Roman" w:cs="Times New Roman"/>
                <w:b/>
                <w:bCs/>
                <w:iCs/>
                <w:sz w:val="20"/>
                <w:szCs w:val="20"/>
                <w:lang w:eastAsia="ru-RU"/>
              </w:rPr>
              <w:t>Контактный телефон Заказчика:</w:t>
            </w:r>
          </w:p>
        </w:tc>
        <w:tc>
          <w:tcPr>
            <w:tcW w:w="5575" w:type="dxa"/>
            <w:vMerge w:val="continue"/>
          </w:tcPr>
          <w:p w14:paraId="7C35137A">
            <w:pPr>
              <w:widowControl w:val="0"/>
              <w:spacing w:after="0" w:line="240" w:lineRule="auto"/>
              <w:contextualSpacing/>
              <w:jc w:val="both"/>
              <w:rPr>
                <w:rFonts w:ascii="Times New Roman" w:hAnsi="Times New Roman" w:eastAsia="Times New Roman" w:cs="Times New Roman"/>
                <w:iCs/>
                <w:sz w:val="20"/>
                <w:szCs w:val="20"/>
                <w:highlight w:val="yellow"/>
                <w:lang w:eastAsia="ru-RU"/>
              </w:rPr>
            </w:pPr>
          </w:p>
        </w:tc>
      </w:tr>
      <w:tr w14:paraId="3863A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0" w:type="dxa"/>
            <w:shd w:val="clear" w:color="auto" w:fill="D9E2F3" w:themeFill="accent1" w:themeFillTint="33"/>
          </w:tcPr>
          <w:p w14:paraId="7CA190D5">
            <w:pPr>
              <w:widowControl w:val="0"/>
              <w:spacing w:after="0" w:line="240" w:lineRule="auto"/>
              <w:contextualSpacing/>
              <w:jc w:val="both"/>
              <w:rPr>
                <w:rFonts w:ascii="Times New Roman" w:hAnsi="Times New Roman" w:eastAsia="Times New Roman" w:cs="Times New Roman"/>
                <w:b/>
                <w:bCs/>
                <w:iCs/>
                <w:sz w:val="20"/>
                <w:szCs w:val="20"/>
                <w:lang w:eastAsia="ru-RU"/>
              </w:rPr>
            </w:pPr>
            <w:r>
              <w:rPr>
                <w:rFonts w:ascii="Times New Roman" w:hAnsi="Times New Roman" w:eastAsia="Times New Roman" w:cs="Times New Roman"/>
                <w:b/>
                <w:bCs/>
                <w:iCs/>
                <w:sz w:val="20"/>
                <w:szCs w:val="20"/>
                <w:lang w:eastAsia="ru-RU"/>
              </w:rPr>
              <w:t>Контактное лицо Заказчика по процедуре:</w:t>
            </w:r>
          </w:p>
        </w:tc>
        <w:tc>
          <w:tcPr>
            <w:tcW w:w="5575" w:type="dxa"/>
            <w:vMerge w:val="continue"/>
          </w:tcPr>
          <w:p w14:paraId="5D3E4180">
            <w:pPr>
              <w:widowControl w:val="0"/>
              <w:spacing w:after="0" w:line="240" w:lineRule="auto"/>
              <w:contextualSpacing/>
              <w:jc w:val="both"/>
              <w:rPr>
                <w:rFonts w:ascii="Times New Roman" w:hAnsi="Times New Roman" w:eastAsia="Times New Roman" w:cs="Times New Roman"/>
                <w:iCs/>
                <w:sz w:val="20"/>
                <w:szCs w:val="20"/>
                <w:highlight w:val="yellow"/>
                <w:lang w:eastAsia="ru-RU"/>
              </w:rPr>
            </w:pPr>
          </w:p>
        </w:tc>
      </w:tr>
    </w:tbl>
    <w:p w14:paraId="04016C99">
      <w:pPr>
        <w:widowControl w:val="0"/>
        <w:spacing w:after="0" w:line="240" w:lineRule="auto"/>
        <w:ind w:firstLine="567"/>
        <w:contextualSpacing/>
        <w:jc w:val="both"/>
        <w:rPr>
          <w:rFonts w:ascii="Times New Roman" w:hAnsi="Times New Roman" w:eastAsia="Times New Roman" w:cs="Times New Roman"/>
          <w:iCs/>
          <w:lang w:eastAsia="ru-RU"/>
        </w:rPr>
      </w:pPr>
    </w:p>
    <w:p w14:paraId="5499D098">
      <w:pPr>
        <w:widowControl w:val="0"/>
        <w:spacing w:after="0" w:line="240" w:lineRule="auto"/>
        <w:ind w:firstLine="567"/>
        <w:rPr>
          <w:rFonts w:ascii="Times New Roman" w:hAnsi="Times New Roman" w:eastAsia="Times New Roman" w:cs="Times New Roman"/>
          <w:iCs/>
          <w:lang w:eastAsia="ru-RU"/>
        </w:rPr>
      </w:pPr>
    </w:p>
    <w:p w14:paraId="6C23DF27">
      <w:pPr>
        <w:rPr>
          <w:rFonts w:ascii="Times New Roman" w:hAnsi="Times New Roman" w:eastAsia="Times New Roman" w:cs="Times New Roman"/>
          <w:iCs/>
          <w:lang w:eastAsia="ru-RU"/>
        </w:rPr>
      </w:pPr>
      <w:r>
        <w:rPr>
          <w:rFonts w:ascii="Times New Roman" w:hAnsi="Times New Roman" w:eastAsia="Times New Roman" w:cs="Times New Roman"/>
          <w:iCs/>
          <w:lang w:eastAsia="ru-RU"/>
        </w:rPr>
        <w:br w:type="page"/>
      </w:r>
    </w:p>
    <w:p w14:paraId="00F0675A">
      <w:pPr>
        <w:widowControl w:val="0"/>
        <w:spacing w:after="0" w:line="240" w:lineRule="auto"/>
        <w:ind w:firstLine="567"/>
        <w:jc w:val="center"/>
        <w:rPr>
          <w:rFonts w:ascii="Times New Roman" w:hAnsi="Times New Roman" w:eastAsia="Times New Roman" w:cs="Times New Roman"/>
          <w:b/>
          <w:bCs/>
          <w:iCs/>
          <w:lang w:eastAsia="ru-RU"/>
        </w:rPr>
      </w:pPr>
      <w:r>
        <w:rPr>
          <w:rFonts w:ascii="Times New Roman" w:hAnsi="Times New Roman" w:eastAsia="Times New Roman" w:cs="Times New Roman"/>
          <w:b/>
          <w:bCs/>
          <w:iCs/>
          <w:lang w:eastAsia="ru-RU"/>
        </w:rPr>
        <w:t>УСЛОВИЯ ПРОВЕДЕНИЯ ЗАКУПКИ</w:t>
      </w:r>
    </w:p>
    <w:p w14:paraId="6B48F6D6">
      <w:pPr>
        <w:widowControl w:val="0"/>
        <w:spacing w:after="0" w:line="240" w:lineRule="auto"/>
        <w:ind w:firstLine="567"/>
        <w:jc w:val="both"/>
        <w:rPr>
          <w:rFonts w:ascii="Times New Roman" w:hAnsi="Times New Roman" w:eastAsia="Times New Roman" w:cs="Times New Roman"/>
          <w:iCs/>
          <w:lang w:eastAsia="ru-RU"/>
        </w:rPr>
      </w:pPr>
    </w:p>
    <w:tbl>
      <w:tblPr>
        <w:tblStyle w:val="4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77"/>
        <w:gridCol w:w="6004"/>
      </w:tblGrid>
      <w:tr w14:paraId="4A9B2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2" w:type="pct"/>
            <w:shd w:val="clear" w:color="auto" w:fill="D9E2F3" w:themeFill="accent1" w:themeFillTint="33"/>
            <w:vAlign w:val="center"/>
          </w:tcPr>
          <w:p w14:paraId="0134FA11">
            <w:pPr>
              <w:widowControl w:val="0"/>
              <w:spacing w:after="0" w:line="240" w:lineRule="auto"/>
              <w:jc w:val="both"/>
              <w:rPr>
                <w:rFonts w:ascii="Times New Roman" w:hAnsi="Times New Roman" w:eastAsia="Times New Roman" w:cs="Times New Roman"/>
                <w:b/>
                <w:bCs/>
                <w:iCs/>
                <w:sz w:val="20"/>
                <w:szCs w:val="20"/>
                <w:lang w:eastAsia="ru-RU"/>
              </w:rPr>
            </w:pPr>
            <w:r>
              <w:rPr>
                <w:rFonts w:ascii="Times New Roman" w:hAnsi="Times New Roman" w:eastAsia="Times New Roman" w:cs="Times New Roman"/>
                <w:b/>
                <w:sz w:val="20"/>
                <w:szCs w:val="20"/>
                <w:lang w:eastAsia="ru-RU"/>
              </w:rPr>
              <w:t>Способ осуществления закупки</w:t>
            </w:r>
          </w:p>
        </w:tc>
        <w:tc>
          <w:tcPr>
            <w:tcW w:w="2978" w:type="pct"/>
            <w:vAlign w:val="center"/>
          </w:tcPr>
          <w:p w14:paraId="686A21AF">
            <w:pPr>
              <w:widowControl w:val="0"/>
              <w:spacing w:after="0" w:line="240" w:lineRule="auto"/>
              <w:jc w:val="both"/>
              <w:rPr>
                <w:rFonts w:ascii="Times New Roman" w:hAnsi="Times New Roman" w:eastAsia="Times New Roman" w:cs="Times New Roman"/>
                <w:iCs/>
                <w:sz w:val="20"/>
                <w:szCs w:val="20"/>
                <w:lang w:eastAsia="ru-RU"/>
              </w:rPr>
            </w:pPr>
            <w:r>
              <w:rPr>
                <w:rFonts w:ascii="Times New Roman" w:hAnsi="Times New Roman" w:eastAsia="Calibri" w:cs="Times New Roman"/>
                <w:sz w:val="20"/>
                <w:szCs w:val="20"/>
                <w:lang w:eastAsia="ru-RU"/>
              </w:rPr>
              <w:t>Аукцион в электронной форме</w:t>
            </w:r>
          </w:p>
        </w:tc>
      </w:tr>
      <w:tr w14:paraId="332FB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2" w:type="pct"/>
            <w:shd w:val="clear" w:color="auto" w:fill="D9E2F3" w:themeFill="accent1" w:themeFillTint="33"/>
            <w:vAlign w:val="center"/>
          </w:tcPr>
          <w:p w14:paraId="32096E92">
            <w:pPr>
              <w:widowControl w:val="0"/>
              <w:spacing w:after="0" w:line="240" w:lineRule="auto"/>
              <w:jc w:val="both"/>
              <w:rPr>
                <w:rFonts w:ascii="Times New Roman" w:hAnsi="Times New Roman" w:eastAsia="Times New Roman" w:cs="Times New Roman"/>
                <w:b/>
                <w:bCs/>
                <w:iCs/>
                <w:sz w:val="20"/>
                <w:szCs w:val="20"/>
                <w:lang w:eastAsia="ru-RU"/>
              </w:rPr>
            </w:pPr>
            <w:r>
              <w:rPr>
                <w:rFonts w:ascii="Times New Roman" w:hAnsi="Times New Roman" w:eastAsia="Times New Roman" w:cs="Times New Roman"/>
                <w:b/>
                <w:bCs/>
                <w:iCs/>
                <w:sz w:val="20"/>
                <w:szCs w:val="20"/>
                <w:lang w:eastAsia="ru-RU"/>
              </w:rPr>
              <w:t>Официальный сайт, на котором размещена документация (извещение) о закупке</w:t>
            </w:r>
          </w:p>
          <w:p w14:paraId="02B59E39">
            <w:pPr>
              <w:widowControl w:val="0"/>
              <w:spacing w:after="0" w:line="240" w:lineRule="auto"/>
              <w:jc w:val="both"/>
              <w:rPr>
                <w:rFonts w:ascii="Times New Roman" w:hAnsi="Times New Roman" w:eastAsia="Times New Roman" w:cs="Times New Roman"/>
                <w:b/>
                <w:bCs/>
                <w:iCs/>
                <w:sz w:val="20"/>
                <w:szCs w:val="20"/>
                <w:lang w:eastAsia="ru-RU"/>
              </w:rPr>
            </w:pPr>
            <w:r>
              <w:rPr>
                <w:rFonts w:ascii="Times New Roman" w:hAnsi="Times New Roman" w:eastAsia="Times New Roman" w:cs="Times New Roman"/>
                <w:b/>
                <w:bCs/>
                <w:iCs/>
                <w:sz w:val="20"/>
                <w:szCs w:val="20"/>
                <w:lang w:eastAsia="ru-RU"/>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2978" w:type="pct"/>
            <w:vAlign w:val="center"/>
          </w:tcPr>
          <w:p w14:paraId="6CDDBDC0">
            <w:pPr>
              <w:widowControl w:val="0"/>
              <w:spacing w:after="0" w:line="240" w:lineRule="auto"/>
              <w:jc w:val="both"/>
              <w:rPr>
                <w:rFonts w:ascii="Times New Roman" w:hAnsi="Times New Roman" w:eastAsia="Times New Roman" w:cs="Times New Roman"/>
                <w:iCs/>
                <w:sz w:val="20"/>
                <w:szCs w:val="20"/>
                <w:lang w:eastAsia="ru-RU"/>
              </w:rPr>
            </w:pPr>
            <w:r>
              <w:rPr>
                <w:rFonts w:ascii="Times New Roman" w:hAnsi="Times New Roman" w:eastAsia="Times New Roman" w:cs="Times New Roman"/>
                <w:iCs/>
                <w:sz w:val="20"/>
                <w:szCs w:val="20"/>
                <w:lang w:eastAsia="ru-RU"/>
              </w:rPr>
              <w:t xml:space="preserve">Документация доступна для ознакомления со дня размещения извещения о закупке на официальном сайте </w:t>
            </w:r>
            <w:r>
              <w:fldChar w:fldCharType="begin"/>
            </w:r>
            <w:r>
              <w:instrText xml:space="preserve"> HYPERLINK "http://zakupki.gov.ru" </w:instrText>
            </w:r>
            <w:r>
              <w:fldChar w:fldCharType="separate"/>
            </w:r>
            <w:r>
              <w:rPr>
                <w:rStyle w:val="17"/>
                <w:rFonts w:ascii="Times New Roman" w:hAnsi="Times New Roman" w:eastAsia="Times New Roman" w:cs="Times New Roman"/>
                <w:iCs/>
                <w:sz w:val="20"/>
                <w:szCs w:val="20"/>
                <w:lang w:eastAsia="ru-RU"/>
              </w:rPr>
              <w:t>http://zakupki.gov.ru</w:t>
            </w:r>
            <w:r>
              <w:rPr>
                <w:rStyle w:val="17"/>
                <w:rFonts w:ascii="Times New Roman" w:hAnsi="Times New Roman" w:eastAsia="Times New Roman" w:cs="Times New Roman"/>
                <w:iCs/>
                <w:sz w:val="20"/>
                <w:szCs w:val="20"/>
                <w:lang w:eastAsia="ru-RU"/>
              </w:rPr>
              <w:fldChar w:fldCharType="end"/>
            </w:r>
            <w:r>
              <w:rPr>
                <w:rFonts w:ascii="Times New Roman" w:hAnsi="Times New Roman" w:eastAsia="Times New Roman" w:cs="Times New Roman"/>
                <w:iCs/>
                <w:sz w:val="20"/>
                <w:szCs w:val="20"/>
                <w:lang w:eastAsia="ru-RU"/>
              </w:rPr>
              <w:t xml:space="preserve">  и на электронной торговой площадке </w:t>
            </w:r>
            <w:r>
              <w:fldChar w:fldCharType="begin"/>
            </w:r>
            <w:r>
              <w:instrText xml:space="preserve"> HYPERLINK "https://etp-region.ru" </w:instrText>
            </w:r>
            <w:r>
              <w:fldChar w:fldCharType="separate"/>
            </w:r>
            <w:r>
              <w:rPr>
                <w:rStyle w:val="17"/>
                <w:rFonts w:ascii="Times New Roman" w:hAnsi="Times New Roman" w:eastAsia="Times New Roman" w:cs="Times New Roman"/>
                <w:iCs/>
                <w:sz w:val="20"/>
                <w:szCs w:val="20"/>
                <w:lang w:eastAsia="ru-RU"/>
              </w:rPr>
              <w:t>https://etp-region.ru</w:t>
            </w:r>
            <w:r>
              <w:rPr>
                <w:rStyle w:val="17"/>
                <w:rFonts w:ascii="Times New Roman" w:hAnsi="Times New Roman" w:eastAsia="Times New Roman" w:cs="Times New Roman"/>
                <w:iCs/>
                <w:sz w:val="20"/>
                <w:szCs w:val="20"/>
                <w:lang w:eastAsia="ru-RU"/>
              </w:rPr>
              <w:fldChar w:fldCharType="end"/>
            </w:r>
            <w:r>
              <w:rPr>
                <w:rFonts w:ascii="Times New Roman" w:hAnsi="Times New Roman" w:eastAsia="Times New Roman" w:cs="Times New Roman"/>
                <w:iCs/>
                <w:sz w:val="20"/>
                <w:szCs w:val="20"/>
                <w:lang w:eastAsia="ru-RU"/>
              </w:rPr>
              <w:t xml:space="preserve"> .</w:t>
            </w:r>
          </w:p>
          <w:p w14:paraId="11C54F43">
            <w:pPr>
              <w:widowControl w:val="0"/>
              <w:spacing w:after="0" w:line="240" w:lineRule="auto"/>
              <w:jc w:val="both"/>
              <w:rPr>
                <w:rFonts w:ascii="Times New Roman" w:hAnsi="Times New Roman" w:eastAsia="Times New Roman" w:cs="Times New Roman"/>
                <w:iCs/>
                <w:sz w:val="20"/>
                <w:szCs w:val="20"/>
                <w:lang w:eastAsia="ru-RU"/>
              </w:rPr>
            </w:pPr>
            <w:r>
              <w:rPr>
                <w:rFonts w:ascii="Times New Roman" w:hAnsi="Times New Roman" w:eastAsia="Times New Roman" w:cs="Times New Roman"/>
                <w:iCs/>
                <w:sz w:val="20"/>
                <w:szCs w:val="20"/>
                <w:lang w:eastAsia="ru-RU"/>
              </w:rPr>
              <w:t>Язык документации: русский.</w:t>
            </w:r>
          </w:p>
          <w:p w14:paraId="0C83B126">
            <w:pPr>
              <w:widowControl w:val="0"/>
              <w:spacing w:after="0" w:line="240" w:lineRule="auto"/>
              <w:jc w:val="both"/>
              <w:rPr>
                <w:rFonts w:ascii="Times New Roman" w:hAnsi="Times New Roman" w:eastAsia="Times New Roman" w:cs="Times New Roman"/>
                <w:iCs/>
                <w:sz w:val="20"/>
                <w:szCs w:val="20"/>
                <w:lang w:eastAsia="ru-RU"/>
              </w:rPr>
            </w:pPr>
            <w:r>
              <w:rPr>
                <w:rFonts w:ascii="Times New Roman" w:hAnsi="Times New Roman" w:eastAsia="Times New Roman" w:cs="Times New Roman"/>
                <w:iCs/>
                <w:sz w:val="20"/>
                <w:szCs w:val="20"/>
                <w:lang w:eastAsia="ru-RU"/>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r>
              <w:fldChar w:fldCharType="begin"/>
            </w:r>
            <w:r>
              <w:instrText xml:space="preserve"> HYPERLINK "http://www.zakupki.gov.ru" </w:instrText>
            </w:r>
            <w:r>
              <w:fldChar w:fldCharType="separate"/>
            </w:r>
            <w:r>
              <w:rPr>
                <w:rStyle w:val="17"/>
                <w:rFonts w:ascii="Times New Roman" w:hAnsi="Times New Roman" w:eastAsia="Times New Roman" w:cs="Times New Roman"/>
                <w:iCs/>
                <w:sz w:val="20"/>
                <w:szCs w:val="20"/>
                <w:lang w:eastAsia="ru-RU"/>
              </w:rPr>
              <w:t>www.zakupki.gov.ru</w:t>
            </w:r>
            <w:r>
              <w:rPr>
                <w:rStyle w:val="17"/>
                <w:rFonts w:ascii="Times New Roman" w:hAnsi="Times New Roman" w:eastAsia="Times New Roman" w:cs="Times New Roman"/>
                <w:iCs/>
                <w:sz w:val="20"/>
                <w:szCs w:val="20"/>
                <w:lang w:eastAsia="ru-RU"/>
              </w:rPr>
              <w:fldChar w:fldCharType="end"/>
            </w:r>
            <w:r>
              <w:rPr>
                <w:rFonts w:ascii="Times New Roman" w:hAnsi="Times New Roman" w:eastAsia="Times New Roman" w:cs="Times New Roman"/>
                <w:iCs/>
                <w:sz w:val="20"/>
                <w:szCs w:val="20"/>
                <w:lang w:eastAsia="ru-RU"/>
              </w:rPr>
              <w:t xml:space="preserve"> ) или с сайта оператора ЭТП (</w:t>
            </w:r>
            <w:r>
              <w:fldChar w:fldCharType="begin"/>
            </w:r>
            <w:r>
              <w:instrText xml:space="preserve"> HYPERLINK "https://etp-region.ru" </w:instrText>
            </w:r>
            <w:r>
              <w:fldChar w:fldCharType="separate"/>
            </w:r>
            <w:r>
              <w:rPr>
                <w:rStyle w:val="17"/>
                <w:rFonts w:ascii="Times New Roman" w:hAnsi="Times New Roman" w:eastAsia="Times New Roman" w:cs="Times New Roman"/>
                <w:iCs/>
                <w:sz w:val="20"/>
                <w:szCs w:val="20"/>
                <w:lang w:eastAsia="ru-RU"/>
              </w:rPr>
              <w:t>https://etp-region.ru</w:t>
            </w:r>
            <w:r>
              <w:rPr>
                <w:rStyle w:val="17"/>
                <w:rFonts w:ascii="Times New Roman" w:hAnsi="Times New Roman" w:eastAsia="Times New Roman" w:cs="Times New Roman"/>
                <w:iCs/>
                <w:sz w:val="20"/>
                <w:szCs w:val="20"/>
                <w:lang w:eastAsia="ru-RU"/>
              </w:rPr>
              <w:fldChar w:fldCharType="end"/>
            </w:r>
            <w:r>
              <w:rPr>
                <w:rFonts w:ascii="Times New Roman" w:hAnsi="Times New Roman" w:eastAsia="Times New Roman" w:cs="Times New Roman"/>
                <w:iCs/>
                <w:sz w:val="20"/>
                <w:szCs w:val="20"/>
                <w:lang w:eastAsia="ru-RU"/>
              </w:rPr>
              <w:t xml:space="preserve"> ). Плата за предоставление документации о закупке не установлена. Предоставление Документации на бумажном носителе не предусмотрено.</w:t>
            </w:r>
          </w:p>
        </w:tc>
      </w:tr>
      <w:tr w14:paraId="7E69E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2" w:type="pct"/>
            <w:shd w:val="clear" w:color="auto" w:fill="D9E2F3" w:themeFill="accent1" w:themeFillTint="33"/>
            <w:vAlign w:val="center"/>
          </w:tcPr>
          <w:p w14:paraId="0B8A8763">
            <w:pPr>
              <w:widowControl w:val="0"/>
              <w:spacing w:after="0" w:line="240" w:lineRule="auto"/>
              <w:jc w:val="both"/>
              <w:rPr>
                <w:rFonts w:ascii="Times New Roman" w:hAnsi="Times New Roman" w:eastAsia="Times New Roman" w:cs="Times New Roman"/>
                <w:b/>
                <w:bCs/>
                <w:iCs/>
                <w:sz w:val="20"/>
                <w:szCs w:val="20"/>
                <w:lang w:eastAsia="ru-RU"/>
              </w:rPr>
            </w:pPr>
            <w:r>
              <w:rPr>
                <w:rFonts w:ascii="Times New Roman" w:hAnsi="Times New Roman" w:eastAsia="Times New Roman" w:cs="Times New Roman"/>
                <w:b/>
                <w:bCs/>
                <w:iCs/>
                <w:sz w:val="20"/>
                <w:szCs w:val="20"/>
                <w:lang w:eastAsia="ru-RU"/>
              </w:rPr>
              <w:t>Наименование оператора электронной площадки.</w:t>
            </w:r>
          </w:p>
          <w:p w14:paraId="463548B1">
            <w:pPr>
              <w:widowControl w:val="0"/>
              <w:spacing w:after="0" w:line="240" w:lineRule="auto"/>
              <w:jc w:val="both"/>
              <w:rPr>
                <w:rFonts w:ascii="Times New Roman" w:hAnsi="Times New Roman" w:eastAsia="Times New Roman" w:cs="Times New Roman"/>
                <w:b/>
                <w:bCs/>
                <w:iCs/>
                <w:sz w:val="20"/>
                <w:szCs w:val="20"/>
                <w:lang w:eastAsia="ru-RU"/>
              </w:rPr>
            </w:pPr>
            <w:r>
              <w:rPr>
                <w:rFonts w:ascii="Times New Roman" w:hAnsi="Times New Roman" w:eastAsia="Times New Roman" w:cs="Times New Roman"/>
                <w:b/>
                <w:bCs/>
                <w:iCs/>
                <w:sz w:val="20"/>
                <w:szCs w:val="20"/>
                <w:lang w:eastAsia="ru-RU"/>
              </w:rPr>
              <w:t>Адрес электронной площадки в сети Интернет:</w:t>
            </w:r>
          </w:p>
        </w:tc>
        <w:tc>
          <w:tcPr>
            <w:tcW w:w="2978" w:type="pct"/>
            <w:vAlign w:val="center"/>
          </w:tcPr>
          <w:p w14:paraId="70D23153">
            <w:pPr>
              <w:widowControl w:val="0"/>
              <w:spacing w:after="0" w:line="240" w:lineRule="auto"/>
              <w:jc w:val="both"/>
              <w:rPr>
                <w:rFonts w:ascii="Times New Roman" w:hAnsi="Times New Roman" w:eastAsia="Times New Roman" w:cs="Times New Roman"/>
                <w:iCs/>
                <w:sz w:val="20"/>
                <w:szCs w:val="20"/>
                <w:lang w:eastAsia="ru-RU"/>
              </w:rPr>
            </w:pPr>
            <w:r>
              <w:rPr>
                <w:rFonts w:ascii="Times New Roman" w:hAnsi="Times New Roman" w:eastAsia="Times New Roman" w:cs="Times New Roman"/>
                <w:iCs/>
                <w:sz w:val="20"/>
                <w:szCs w:val="20"/>
                <w:lang w:eastAsia="ru-RU"/>
              </w:rPr>
              <w:t xml:space="preserve">Оператором электронной торговой площадки является ООО «РЕГИОН», адрес электронной торговой площадки в сети «Интернет»: </w:t>
            </w:r>
            <w:r>
              <w:fldChar w:fldCharType="begin"/>
            </w:r>
            <w:r>
              <w:instrText xml:space="preserve"> HYPERLINK "https://etp-region.ru" </w:instrText>
            </w:r>
            <w:r>
              <w:fldChar w:fldCharType="separate"/>
            </w:r>
            <w:r>
              <w:rPr>
                <w:rStyle w:val="17"/>
                <w:rFonts w:ascii="Times New Roman" w:hAnsi="Times New Roman" w:eastAsia="Times New Roman" w:cs="Times New Roman"/>
                <w:iCs/>
                <w:sz w:val="20"/>
                <w:szCs w:val="20"/>
                <w:lang w:eastAsia="ru-RU"/>
              </w:rPr>
              <w:t>https://etp-region.ru</w:t>
            </w:r>
            <w:r>
              <w:rPr>
                <w:rStyle w:val="17"/>
                <w:rFonts w:ascii="Times New Roman" w:hAnsi="Times New Roman" w:eastAsia="Times New Roman" w:cs="Times New Roman"/>
                <w:iCs/>
                <w:sz w:val="20"/>
                <w:szCs w:val="20"/>
                <w:lang w:eastAsia="ru-RU"/>
              </w:rPr>
              <w:fldChar w:fldCharType="end"/>
            </w:r>
            <w:r>
              <w:rPr>
                <w:rFonts w:ascii="Times New Roman" w:hAnsi="Times New Roman" w:eastAsia="Times New Roman" w:cs="Times New Roman"/>
                <w:iCs/>
                <w:sz w:val="20"/>
                <w:szCs w:val="20"/>
                <w:lang w:eastAsia="ru-RU"/>
              </w:rPr>
              <w:t xml:space="preserve"> .</w:t>
            </w:r>
          </w:p>
          <w:p w14:paraId="053286CC">
            <w:pPr>
              <w:widowControl w:val="0"/>
              <w:spacing w:after="0" w:line="240" w:lineRule="auto"/>
              <w:jc w:val="both"/>
              <w:rPr>
                <w:rFonts w:ascii="Times New Roman" w:hAnsi="Times New Roman" w:eastAsia="Times New Roman" w:cs="Times New Roman"/>
                <w:iCs/>
                <w:sz w:val="20"/>
                <w:szCs w:val="20"/>
                <w:lang w:eastAsia="ru-RU"/>
              </w:rPr>
            </w:pPr>
            <w:r>
              <w:rPr>
                <w:rFonts w:ascii="Times New Roman" w:hAnsi="Times New Roman" w:eastAsia="Times New Roman" w:cs="Times New Roman"/>
                <w:iCs/>
                <w:sz w:val="20"/>
                <w:szCs w:val="20"/>
                <w:lang w:eastAsia="ru-RU"/>
              </w:rPr>
              <w:t>Подача заявок в форме электронного документа для участия в закупке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14:paraId="3A143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2" w:type="pct"/>
            <w:shd w:val="clear" w:color="auto" w:fill="D9E2F3" w:themeFill="accent1" w:themeFillTint="33"/>
            <w:vAlign w:val="center"/>
          </w:tcPr>
          <w:p w14:paraId="33C75176">
            <w:pPr>
              <w:widowControl w:val="0"/>
              <w:spacing w:after="0" w:line="240" w:lineRule="auto"/>
              <w:jc w:val="both"/>
              <w:rPr>
                <w:rFonts w:ascii="Times New Roman" w:hAnsi="Times New Roman" w:eastAsia="Times New Roman" w:cs="Times New Roman"/>
                <w:b/>
                <w:bCs/>
                <w:iCs/>
                <w:sz w:val="20"/>
                <w:szCs w:val="20"/>
                <w:lang w:eastAsia="ru-RU"/>
              </w:rPr>
            </w:pPr>
            <w:r>
              <w:rPr>
                <w:rFonts w:ascii="Times New Roman" w:hAnsi="Times New Roman" w:eastAsia="Times New Roman" w:cs="Times New Roman"/>
                <w:b/>
                <w:bCs/>
                <w:iCs/>
                <w:sz w:val="20"/>
                <w:szCs w:val="20"/>
                <w:lang w:eastAsia="ru-RU"/>
              </w:rPr>
              <w:t>Дата и время начала приема заявок на участие в закупке:</w:t>
            </w:r>
          </w:p>
        </w:tc>
        <w:tc>
          <w:tcPr>
            <w:tcW w:w="2978" w:type="pct"/>
            <w:vAlign w:val="center"/>
          </w:tcPr>
          <w:p w14:paraId="02B2C206">
            <w:pPr>
              <w:widowControl w:val="0"/>
              <w:spacing w:after="0" w:line="240" w:lineRule="auto"/>
              <w:jc w:val="both"/>
              <w:rPr>
                <w:rStyle w:val="17"/>
                <w:rFonts w:ascii="Times New Roman" w:hAnsi="Times New Roman" w:eastAsia="Times New Roman" w:cs="Times New Roman"/>
                <w:iCs/>
                <w:sz w:val="20"/>
                <w:szCs w:val="20"/>
                <w:lang w:eastAsia="ru-RU"/>
              </w:rPr>
            </w:pPr>
            <w:r>
              <w:rPr>
                <w:rFonts w:ascii="Times New Roman" w:hAnsi="Times New Roman" w:eastAsia="Times New Roman" w:cs="Times New Roman"/>
                <w:iCs/>
                <w:sz w:val="20"/>
                <w:szCs w:val="20"/>
                <w:lang w:eastAsia="ru-RU"/>
              </w:rPr>
              <w:t xml:space="preserve">С момента размещения информации о закупке на официальном сайте единой информационной системы в сфере закупок (далее – ЕИС) </w:t>
            </w:r>
            <w:r>
              <w:fldChar w:fldCharType="begin"/>
            </w:r>
            <w:r>
              <w:instrText xml:space="preserve"> HYPERLINK "https://zakupki.gov.ru/" </w:instrText>
            </w:r>
            <w:r>
              <w:fldChar w:fldCharType="separate"/>
            </w:r>
            <w:r>
              <w:rPr>
                <w:rStyle w:val="17"/>
                <w:rFonts w:ascii="Times New Roman" w:hAnsi="Times New Roman" w:eastAsia="Times New Roman" w:cs="Times New Roman"/>
                <w:iCs/>
                <w:sz w:val="20"/>
                <w:szCs w:val="20"/>
                <w:lang w:eastAsia="ru-RU"/>
              </w:rPr>
              <w:t>https://zakupki.gov.ru/</w:t>
            </w:r>
            <w:r>
              <w:rPr>
                <w:rStyle w:val="17"/>
                <w:rFonts w:ascii="Times New Roman" w:hAnsi="Times New Roman" w:eastAsia="Times New Roman" w:cs="Times New Roman"/>
                <w:iCs/>
                <w:sz w:val="20"/>
                <w:szCs w:val="20"/>
                <w:lang w:eastAsia="ru-RU"/>
              </w:rPr>
              <w:fldChar w:fldCharType="end"/>
            </w:r>
            <w:r>
              <w:rPr>
                <w:rFonts w:ascii="Times New Roman" w:hAnsi="Times New Roman" w:eastAsia="Times New Roman" w:cs="Times New Roman"/>
                <w:iCs/>
                <w:sz w:val="20"/>
                <w:szCs w:val="20"/>
                <w:lang w:eastAsia="ru-RU"/>
              </w:rPr>
              <w:t xml:space="preserve"> и на сайте электронной торговой площадке Регион </w:t>
            </w:r>
            <w:r>
              <w:fldChar w:fldCharType="begin"/>
            </w:r>
            <w:r>
              <w:instrText xml:space="preserve"> HYPERLINK "https://torgi.etp-region.ru/" </w:instrText>
            </w:r>
            <w:r>
              <w:fldChar w:fldCharType="separate"/>
            </w:r>
            <w:r>
              <w:rPr>
                <w:rStyle w:val="17"/>
                <w:rFonts w:ascii="Times New Roman" w:hAnsi="Times New Roman" w:eastAsia="Times New Roman" w:cs="Times New Roman"/>
                <w:iCs/>
                <w:sz w:val="20"/>
                <w:szCs w:val="20"/>
                <w:lang w:eastAsia="ru-RU"/>
              </w:rPr>
              <w:t>https://torgi.etp-region.ru/</w:t>
            </w:r>
            <w:r>
              <w:rPr>
                <w:rStyle w:val="17"/>
                <w:rFonts w:ascii="Times New Roman" w:hAnsi="Times New Roman" w:eastAsia="Times New Roman" w:cs="Times New Roman"/>
                <w:iCs/>
                <w:sz w:val="20"/>
                <w:szCs w:val="20"/>
                <w:lang w:eastAsia="ru-RU"/>
              </w:rPr>
              <w:fldChar w:fldCharType="end"/>
            </w:r>
          </w:p>
          <w:p w14:paraId="008CF15D">
            <w:pPr>
              <w:widowControl w:val="0"/>
              <w:spacing w:after="0" w:line="240" w:lineRule="auto"/>
              <w:jc w:val="both"/>
              <w:rPr>
                <w:rStyle w:val="168"/>
                <w:rFonts w:eastAsia="Calibri" w:cs="Times New Roman"/>
                <w:sz w:val="20"/>
                <w:szCs w:val="20"/>
                <w:lang w:eastAsia="ru-RU"/>
              </w:rPr>
            </w:pPr>
            <w:r>
              <w:rPr>
                <w:rStyle w:val="17"/>
                <w:rFonts w:ascii="Times New Roman" w:hAnsi="Times New Roman" w:eastAsia="Times New Roman" w:cs="Times New Roman"/>
                <w:iCs/>
                <w:sz w:val="20"/>
                <w:szCs w:val="20"/>
                <w:lang w:eastAsia="ru-RU"/>
              </w:rPr>
              <w:t>2</w:t>
            </w:r>
            <w:r>
              <w:rPr>
                <w:rStyle w:val="17"/>
                <w:rFonts w:hint="default" w:ascii="Times New Roman" w:hAnsi="Times New Roman" w:eastAsia="Times New Roman" w:cs="Times New Roman"/>
                <w:iCs/>
                <w:sz w:val="20"/>
                <w:szCs w:val="20"/>
                <w:lang w:val="en-US" w:eastAsia="ru-RU"/>
              </w:rPr>
              <w:t>9</w:t>
            </w:r>
            <w:r>
              <w:rPr>
                <w:rStyle w:val="17"/>
                <w:rFonts w:ascii="Times New Roman" w:hAnsi="Times New Roman" w:eastAsia="Times New Roman" w:cs="Times New Roman"/>
                <w:iCs/>
                <w:sz w:val="20"/>
                <w:szCs w:val="20"/>
                <w:lang w:eastAsia="ru-RU"/>
              </w:rPr>
              <w:t>.07.2026г.</w:t>
            </w:r>
          </w:p>
        </w:tc>
      </w:tr>
      <w:tr w14:paraId="328FA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2" w:type="pct"/>
            <w:shd w:val="clear" w:color="auto" w:fill="D9E2F3" w:themeFill="accent1" w:themeFillTint="33"/>
            <w:vAlign w:val="center"/>
          </w:tcPr>
          <w:p w14:paraId="3EEC931C">
            <w:pPr>
              <w:widowControl w:val="0"/>
              <w:spacing w:after="0" w:line="240" w:lineRule="auto"/>
              <w:jc w:val="both"/>
              <w:rPr>
                <w:rFonts w:ascii="Times New Roman" w:hAnsi="Times New Roman" w:eastAsia="Times New Roman" w:cs="Times New Roman"/>
                <w:b/>
                <w:bCs/>
                <w:iCs/>
                <w:sz w:val="20"/>
                <w:szCs w:val="20"/>
                <w:lang w:eastAsia="ru-RU"/>
              </w:rPr>
            </w:pPr>
            <w:r>
              <w:rPr>
                <w:rFonts w:ascii="Times New Roman" w:hAnsi="Times New Roman" w:eastAsia="Times New Roman" w:cs="Times New Roman"/>
                <w:b/>
                <w:bCs/>
                <w:iCs/>
                <w:sz w:val="20"/>
                <w:szCs w:val="20"/>
                <w:lang w:eastAsia="ru-RU"/>
              </w:rPr>
              <w:t>Место рассмотрения заявок на участие в закупке, подведения итогов:</w:t>
            </w:r>
          </w:p>
        </w:tc>
        <w:tc>
          <w:tcPr>
            <w:tcW w:w="2978" w:type="pct"/>
            <w:vAlign w:val="center"/>
          </w:tcPr>
          <w:p w14:paraId="14D460BB">
            <w:pPr>
              <w:widowControl w:val="0"/>
              <w:spacing w:after="0" w:line="240" w:lineRule="auto"/>
              <w:jc w:val="both"/>
              <w:rPr>
                <w:rFonts w:ascii="Times New Roman" w:hAnsi="Times New Roman" w:eastAsia="Times New Roman" w:cs="Times New Roman"/>
                <w:iCs/>
                <w:sz w:val="20"/>
                <w:szCs w:val="20"/>
                <w:lang w:eastAsia="ru-RU"/>
              </w:rPr>
            </w:pPr>
            <w:r>
              <w:rPr>
                <w:rStyle w:val="168"/>
                <w:rFonts w:eastAsia="Calibri" w:cs="Times New Roman"/>
                <w:sz w:val="20"/>
                <w:szCs w:val="20"/>
                <w:lang w:eastAsia="ru-RU"/>
              </w:rPr>
              <w:t>По месту нахождения Заказчика</w:t>
            </w:r>
          </w:p>
        </w:tc>
      </w:tr>
      <w:tr w14:paraId="1812D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2" w:type="pct"/>
            <w:shd w:val="clear" w:color="auto" w:fill="D9E2F3" w:themeFill="accent1" w:themeFillTint="33"/>
            <w:vAlign w:val="center"/>
          </w:tcPr>
          <w:p w14:paraId="4CAC23E8">
            <w:pPr>
              <w:widowControl w:val="0"/>
              <w:spacing w:after="0" w:line="240" w:lineRule="auto"/>
              <w:jc w:val="both"/>
              <w:rPr>
                <w:rFonts w:ascii="Times New Roman" w:hAnsi="Times New Roman" w:eastAsia="Times New Roman" w:cs="Times New Roman"/>
                <w:b/>
                <w:bCs/>
                <w:iCs/>
                <w:sz w:val="20"/>
                <w:szCs w:val="20"/>
                <w:lang w:eastAsia="ru-RU"/>
              </w:rPr>
            </w:pPr>
            <w:r>
              <w:rPr>
                <w:rFonts w:ascii="Times New Roman" w:hAnsi="Times New Roman" w:eastAsia="Times New Roman" w:cs="Times New Roman"/>
                <w:b/>
                <w:bCs/>
                <w:iCs/>
                <w:sz w:val="20"/>
                <w:szCs w:val="20"/>
                <w:lang w:eastAsia="ru-RU"/>
              </w:rPr>
              <w:t>Дата и время окончания срока подачи заявок на участие в закупке:</w:t>
            </w:r>
          </w:p>
        </w:tc>
        <w:tc>
          <w:tcPr>
            <w:tcW w:w="2978" w:type="pct"/>
            <w:vAlign w:val="center"/>
          </w:tcPr>
          <w:sdt>
            <w:sdtPr>
              <w:rPr>
                <w:rStyle w:val="168"/>
                <w:rFonts w:eastAsia="Calibri" w:cs="Times New Roman"/>
                <w:sz w:val="20"/>
                <w:szCs w:val="20"/>
                <w:lang w:eastAsia="ru-RU"/>
              </w:rPr>
              <w:id w:val="423772107"/>
              <w:placeholder>
                <w:docPart w:val="BFC32AEDEEEC43DABA99D6143B821F92"/>
              </w:placeholder>
              <w:date w:fullDate="2026-08-14T00:00:00Z">
                <w:dateFormat w:val="dd.MM.yyyy"/>
                <w:lid w:val="ru-RU"/>
                <w:storeMappedDataAs w:val="datetime"/>
                <w:calendar w:val="gregorian"/>
              </w:date>
            </w:sdtPr>
            <w:sdtEndPr>
              <w:rPr>
                <w:rStyle w:val="10"/>
                <w:rFonts w:ascii="Calibri" w:hAnsi="Calibri" w:eastAsia="Times New Roman" w:cs="Times New Roman"/>
                <w:sz w:val="20"/>
                <w:szCs w:val="20"/>
                <w:lang w:eastAsia="ru-RU"/>
              </w:rPr>
            </w:sdtEndPr>
            <w:sdtContent>
              <w:p w14:paraId="02EA6130">
                <w:pPr>
                  <w:widowControl w:val="0"/>
                  <w:tabs>
                    <w:tab w:val="left" w:pos="247"/>
                    <w:tab w:val="left" w:pos="1130"/>
                  </w:tabs>
                  <w:spacing w:after="0" w:line="240" w:lineRule="auto"/>
                  <w:ind w:left="33"/>
                  <w:contextualSpacing/>
                  <w:jc w:val="both"/>
                  <w:rPr>
                    <w:rStyle w:val="168"/>
                    <w:rFonts w:eastAsia="Calibri" w:cs="Times New Roman"/>
                    <w:sz w:val="20"/>
                    <w:szCs w:val="20"/>
                    <w:lang w:eastAsia="ru-RU"/>
                  </w:rPr>
                </w:pPr>
                <w:r>
                  <w:rPr>
                    <w:rStyle w:val="168"/>
                    <w:rFonts w:eastAsia="Calibri" w:cs="Times New Roman"/>
                    <w:sz w:val="20"/>
                    <w:szCs w:val="20"/>
                    <w:lang w:eastAsia="ru-RU"/>
                  </w:rPr>
                  <w:t>1</w:t>
                </w:r>
                <w:r>
                  <w:rPr>
                    <w:rStyle w:val="168"/>
                    <w:rFonts w:hint="default" w:eastAsia="Calibri" w:cs="Times New Roman"/>
                    <w:sz w:val="20"/>
                    <w:szCs w:val="20"/>
                    <w:lang w:val="en-US" w:eastAsia="ru-RU"/>
                  </w:rPr>
                  <w:t>7</w:t>
                </w:r>
                <w:r>
                  <w:rPr>
                    <w:rStyle w:val="168"/>
                    <w:rFonts w:eastAsia="Calibri" w:cs="Times New Roman"/>
                    <w:sz w:val="20"/>
                    <w:szCs w:val="20"/>
                    <w:lang w:eastAsia="ru-RU"/>
                  </w:rPr>
                  <w:t>.08.2026</w:t>
                </w:r>
              </w:p>
            </w:sdtContent>
          </w:sdt>
          <w:p w14:paraId="749F231C">
            <w:pPr>
              <w:widowControl w:val="0"/>
              <w:spacing w:after="0" w:line="240" w:lineRule="auto"/>
              <w:jc w:val="both"/>
              <w:rPr>
                <w:rFonts w:ascii="Times New Roman" w:hAnsi="Times New Roman" w:eastAsia="Times New Roman" w:cs="Times New Roman"/>
                <w:iCs/>
                <w:sz w:val="20"/>
                <w:szCs w:val="20"/>
                <w:lang w:eastAsia="ru-RU"/>
              </w:rPr>
            </w:pPr>
            <w:r>
              <w:rPr>
                <w:rFonts w:ascii="Times New Roman" w:hAnsi="Times New Roman" w:eastAsia="Times New Roman" w:cs="Times New Roman"/>
                <w:iCs/>
                <w:sz w:val="20"/>
                <w:szCs w:val="20"/>
                <w:lang w:eastAsia="ru-RU"/>
              </w:rPr>
              <w:t>в 10:00 (местное время Заказчика)</w:t>
            </w:r>
          </w:p>
        </w:tc>
      </w:tr>
      <w:tr w14:paraId="26D6D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2" w:type="pct"/>
            <w:shd w:val="clear" w:color="auto" w:fill="D9E2F3" w:themeFill="accent1" w:themeFillTint="33"/>
            <w:vAlign w:val="center"/>
          </w:tcPr>
          <w:p w14:paraId="26CCA4EE">
            <w:pPr>
              <w:widowControl w:val="0"/>
              <w:spacing w:after="0" w:line="240" w:lineRule="auto"/>
              <w:jc w:val="both"/>
              <w:rPr>
                <w:rFonts w:ascii="Times New Roman" w:hAnsi="Times New Roman" w:eastAsia="Times New Roman" w:cs="Times New Roman"/>
                <w:b/>
                <w:bCs/>
                <w:iCs/>
                <w:sz w:val="20"/>
                <w:szCs w:val="20"/>
                <w:lang w:eastAsia="ru-RU"/>
              </w:rPr>
            </w:pPr>
            <w:r>
              <w:rPr>
                <w:rFonts w:ascii="Times New Roman" w:hAnsi="Times New Roman" w:eastAsia="Times New Roman" w:cs="Times New Roman"/>
                <w:b/>
                <w:bCs/>
                <w:iCs/>
                <w:sz w:val="20"/>
                <w:szCs w:val="20"/>
                <w:lang w:eastAsia="ru-RU"/>
              </w:rPr>
              <w:t>○Дата рассмотрения заявок на участие в закупке:</w:t>
            </w:r>
          </w:p>
        </w:tc>
        <w:tc>
          <w:tcPr>
            <w:tcW w:w="2978" w:type="pct"/>
            <w:vAlign w:val="center"/>
          </w:tcPr>
          <w:sdt>
            <w:sdtPr>
              <w:rPr>
                <w:rStyle w:val="168"/>
                <w:rFonts w:eastAsia="Calibri" w:cs="Times New Roman"/>
                <w:sz w:val="20"/>
                <w:szCs w:val="20"/>
                <w:lang w:eastAsia="ru-RU"/>
              </w:rPr>
              <w:id w:val="372498348"/>
              <w:placeholder>
                <w:docPart w:val="37BAFFABC3724EF4ACC76CE533E02295"/>
              </w:placeholder>
              <w:date w:fullDate="2026-08-14T00:00:00Z">
                <w:dateFormat w:val="dd.MM.yyyy"/>
                <w:lid w:val="ru-RU"/>
                <w:storeMappedDataAs w:val="datetime"/>
                <w:calendar w:val="gregorian"/>
              </w:date>
            </w:sdtPr>
            <w:sdtEndPr>
              <w:rPr>
                <w:rStyle w:val="10"/>
                <w:rFonts w:ascii="Calibri" w:hAnsi="Calibri" w:eastAsia="Times New Roman" w:cs="Times New Roman"/>
                <w:sz w:val="20"/>
                <w:szCs w:val="20"/>
                <w:lang w:eastAsia="ru-RU"/>
              </w:rPr>
            </w:sdtEndPr>
            <w:sdtContent>
              <w:p w14:paraId="15E900F8">
                <w:pPr>
                  <w:widowControl w:val="0"/>
                  <w:tabs>
                    <w:tab w:val="left" w:pos="247"/>
                    <w:tab w:val="left" w:pos="1130"/>
                  </w:tabs>
                  <w:spacing w:after="0" w:line="240" w:lineRule="auto"/>
                  <w:ind w:left="33"/>
                  <w:contextualSpacing/>
                  <w:jc w:val="both"/>
                  <w:rPr>
                    <w:rStyle w:val="168"/>
                    <w:rFonts w:eastAsia="Calibri" w:cs="Times New Roman"/>
                    <w:sz w:val="20"/>
                    <w:szCs w:val="20"/>
                    <w:lang w:eastAsia="ru-RU"/>
                  </w:rPr>
                </w:pPr>
                <w:r>
                  <w:rPr>
                    <w:rStyle w:val="168"/>
                    <w:rFonts w:eastAsia="Calibri" w:cs="Times New Roman"/>
                    <w:sz w:val="20"/>
                    <w:szCs w:val="20"/>
                    <w:lang w:eastAsia="ru-RU"/>
                  </w:rPr>
                  <w:t>1</w:t>
                </w:r>
                <w:r>
                  <w:rPr>
                    <w:rStyle w:val="168"/>
                    <w:rFonts w:hint="default" w:eastAsia="Calibri" w:cs="Times New Roman"/>
                    <w:sz w:val="20"/>
                    <w:szCs w:val="20"/>
                    <w:lang w:val="en-US" w:eastAsia="ru-RU"/>
                  </w:rPr>
                  <w:t>7</w:t>
                </w:r>
                <w:r>
                  <w:rPr>
                    <w:rStyle w:val="168"/>
                    <w:rFonts w:eastAsia="Calibri" w:cs="Times New Roman"/>
                    <w:sz w:val="20"/>
                    <w:szCs w:val="20"/>
                    <w:lang w:eastAsia="ru-RU"/>
                  </w:rPr>
                  <w:t>.08.2026</w:t>
                </w:r>
              </w:p>
            </w:sdtContent>
          </w:sdt>
        </w:tc>
      </w:tr>
      <w:tr w14:paraId="271BA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2" w:type="pct"/>
            <w:shd w:val="clear" w:color="auto" w:fill="D9E2F3" w:themeFill="accent1" w:themeFillTint="33"/>
            <w:vAlign w:val="center"/>
          </w:tcPr>
          <w:p w14:paraId="1C4C9839">
            <w:pPr>
              <w:widowControl w:val="0"/>
              <w:spacing w:after="0" w:line="240" w:lineRule="auto"/>
              <w:jc w:val="both"/>
              <w:rPr>
                <w:rFonts w:ascii="Times New Roman" w:hAnsi="Times New Roman" w:eastAsia="Times New Roman" w:cs="Times New Roman"/>
                <w:b/>
                <w:bCs/>
                <w:iCs/>
                <w:sz w:val="20"/>
                <w:szCs w:val="20"/>
                <w:lang w:eastAsia="ru-RU"/>
              </w:rPr>
            </w:pPr>
            <w:r>
              <w:rPr>
                <w:rFonts w:ascii="Times New Roman" w:hAnsi="Times New Roman" w:eastAsia="Times New Roman" w:cs="Times New Roman"/>
                <w:b/>
                <w:bCs/>
                <w:iCs/>
                <w:sz w:val="20"/>
                <w:szCs w:val="20"/>
                <w:lang w:eastAsia="ru-RU"/>
              </w:rPr>
              <w:t>Время и дата проведения аукциона:</w:t>
            </w:r>
          </w:p>
        </w:tc>
        <w:tc>
          <w:tcPr>
            <w:tcW w:w="2978" w:type="pct"/>
            <w:vAlign w:val="center"/>
          </w:tcPr>
          <w:sdt>
            <w:sdtPr>
              <w:rPr>
                <w:rStyle w:val="168"/>
                <w:rFonts w:eastAsia="Calibri" w:cs="Times New Roman"/>
                <w:sz w:val="20"/>
                <w:szCs w:val="20"/>
                <w:lang w:eastAsia="ru-RU"/>
              </w:rPr>
              <w:id w:val="1354758268"/>
              <w:placeholder>
                <w:docPart w:val="E01A5F9CE53E4E6EA21CB6DF61B3D58F"/>
              </w:placeholder>
              <w:date w:fullDate="2026-08-14T00:00:00Z">
                <w:dateFormat w:val="dd.MM.yyyy"/>
                <w:lid w:val="ru-RU"/>
                <w:storeMappedDataAs w:val="datetime"/>
                <w:calendar w:val="gregorian"/>
              </w:date>
            </w:sdtPr>
            <w:sdtEndPr>
              <w:rPr>
                <w:rStyle w:val="10"/>
                <w:rFonts w:ascii="Calibri" w:hAnsi="Calibri" w:eastAsia="Times New Roman" w:cs="Times New Roman"/>
                <w:sz w:val="20"/>
                <w:szCs w:val="20"/>
                <w:lang w:eastAsia="ru-RU"/>
              </w:rPr>
            </w:sdtEndPr>
            <w:sdtContent>
              <w:p w14:paraId="4178798E">
                <w:pPr>
                  <w:widowControl w:val="0"/>
                  <w:tabs>
                    <w:tab w:val="left" w:pos="247"/>
                    <w:tab w:val="left" w:pos="1130"/>
                  </w:tabs>
                  <w:spacing w:after="0" w:line="240" w:lineRule="auto"/>
                  <w:ind w:left="33"/>
                  <w:contextualSpacing/>
                  <w:jc w:val="both"/>
                  <w:rPr>
                    <w:rStyle w:val="168"/>
                    <w:rFonts w:eastAsia="Calibri" w:cs="Times New Roman"/>
                    <w:sz w:val="20"/>
                    <w:szCs w:val="20"/>
                    <w:lang w:eastAsia="ru-RU"/>
                  </w:rPr>
                </w:pPr>
                <w:r>
                  <w:rPr>
                    <w:rStyle w:val="168"/>
                    <w:rFonts w:eastAsia="Calibri" w:cs="Times New Roman"/>
                    <w:sz w:val="20"/>
                    <w:szCs w:val="20"/>
                    <w:lang w:eastAsia="ru-RU"/>
                  </w:rPr>
                  <w:t>1</w:t>
                </w:r>
                <w:r>
                  <w:rPr>
                    <w:rStyle w:val="168"/>
                    <w:rFonts w:hint="default" w:eastAsia="Calibri" w:cs="Times New Roman"/>
                    <w:sz w:val="20"/>
                    <w:szCs w:val="20"/>
                    <w:lang w:val="en-US" w:eastAsia="ru-RU"/>
                  </w:rPr>
                  <w:t>8</w:t>
                </w:r>
                <w:r>
                  <w:rPr>
                    <w:rStyle w:val="168"/>
                    <w:rFonts w:eastAsia="Calibri" w:cs="Times New Roman"/>
                    <w:sz w:val="20"/>
                    <w:szCs w:val="20"/>
                    <w:lang w:eastAsia="ru-RU"/>
                  </w:rPr>
                  <w:t>.08.2026</w:t>
                </w:r>
              </w:p>
            </w:sdtContent>
          </w:sdt>
          <w:p w14:paraId="45DC14ED">
            <w:pPr>
              <w:widowControl w:val="0"/>
              <w:spacing w:after="0" w:line="240" w:lineRule="auto"/>
              <w:jc w:val="both"/>
              <w:rPr>
                <w:rFonts w:ascii="Times New Roman" w:hAnsi="Times New Roman" w:eastAsia="Times New Roman" w:cs="Times New Roman"/>
                <w:iCs/>
                <w:sz w:val="20"/>
                <w:szCs w:val="20"/>
                <w:lang w:eastAsia="ru-RU"/>
              </w:rPr>
            </w:pPr>
            <w:r>
              <w:rPr>
                <w:rFonts w:ascii="Times New Roman" w:hAnsi="Times New Roman" w:eastAsia="Times New Roman" w:cs="Times New Roman"/>
                <w:iCs/>
                <w:sz w:val="20"/>
                <w:szCs w:val="20"/>
                <w:lang w:eastAsia="ru-RU"/>
              </w:rPr>
              <w:t>в 10:00 (местное время Заказчика)</w:t>
            </w:r>
          </w:p>
        </w:tc>
      </w:tr>
      <w:tr w14:paraId="6DAD8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2" w:type="pct"/>
            <w:shd w:val="clear" w:color="auto" w:fill="D9E2F3" w:themeFill="accent1" w:themeFillTint="33"/>
            <w:vAlign w:val="center"/>
          </w:tcPr>
          <w:p w14:paraId="6B035BA4">
            <w:pPr>
              <w:widowControl w:val="0"/>
              <w:spacing w:after="0" w:line="240" w:lineRule="auto"/>
              <w:jc w:val="both"/>
              <w:rPr>
                <w:rFonts w:ascii="Times New Roman" w:hAnsi="Times New Roman" w:eastAsia="Times New Roman" w:cs="Times New Roman"/>
                <w:b/>
                <w:bCs/>
                <w:iCs/>
                <w:sz w:val="20"/>
                <w:szCs w:val="20"/>
                <w:lang w:eastAsia="ru-RU"/>
              </w:rPr>
            </w:pPr>
            <w:r>
              <w:rPr>
                <w:rFonts w:ascii="Times New Roman" w:hAnsi="Times New Roman" w:eastAsia="Times New Roman" w:cs="Times New Roman"/>
                <w:b/>
                <w:bCs/>
                <w:iCs/>
                <w:sz w:val="20"/>
                <w:szCs w:val="20"/>
                <w:lang w:eastAsia="ru-RU"/>
              </w:rPr>
              <w:t>Дата подведения итогов закупки:</w:t>
            </w:r>
          </w:p>
        </w:tc>
        <w:tc>
          <w:tcPr>
            <w:tcW w:w="2978" w:type="pct"/>
            <w:vAlign w:val="center"/>
          </w:tcPr>
          <w:sdt>
            <w:sdtPr>
              <w:rPr>
                <w:rStyle w:val="168"/>
                <w:rFonts w:eastAsia="Calibri" w:cs="Times New Roman"/>
                <w:sz w:val="20"/>
                <w:szCs w:val="20"/>
                <w:lang w:eastAsia="ru-RU"/>
              </w:rPr>
              <w:id w:val="1850608829"/>
              <w:placeholder>
                <w:docPart w:val="A4BA31426E814AFBB56AD7896D4E4C5D"/>
              </w:placeholder>
              <w:date w:fullDate="2026-08-14T00:00:00Z">
                <w:dateFormat w:val="dd.MM.yyyy"/>
                <w:lid w:val="ru-RU"/>
                <w:storeMappedDataAs w:val="datetime"/>
                <w:calendar w:val="gregorian"/>
              </w:date>
            </w:sdtPr>
            <w:sdtEndPr>
              <w:rPr>
                <w:rStyle w:val="10"/>
                <w:rFonts w:ascii="Calibri" w:hAnsi="Calibri" w:eastAsia="Times New Roman" w:cs="Times New Roman"/>
                <w:sz w:val="20"/>
                <w:szCs w:val="20"/>
                <w:lang w:eastAsia="ru-RU"/>
              </w:rPr>
            </w:sdtEndPr>
            <w:sdtContent>
              <w:p w14:paraId="6D97A54E">
                <w:pPr>
                  <w:widowControl w:val="0"/>
                  <w:tabs>
                    <w:tab w:val="left" w:pos="247"/>
                    <w:tab w:val="left" w:pos="1130"/>
                  </w:tabs>
                  <w:spacing w:after="0" w:line="240" w:lineRule="auto"/>
                  <w:ind w:left="33"/>
                  <w:contextualSpacing/>
                  <w:jc w:val="both"/>
                  <w:rPr>
                    <w:rFonts w:ascii="Times New Roman" w:hAnsi="Times New Roman" w:eastAsia="Calibri" w:cs="Times New Roman"/>
                    <w:sz w:val="20"/>
                    <w:szCs w:val="20"/>
                    <w:lang w:eastAsia="ru-RU"/>
                  </w:rPr>
                </w:pPr>
                <w:r>
                  <w:rPr>
                    <w:rStyle w:val="168"/>
                    <w:rFonts w:eastAsia="Calibri" w:cs="Times New Roman"/>
                    <w:sz w:val="20"/>
                    <w:szCs w:val="20"/>
                    <w:lang w:eastAsia="ru-RU"/>
                  </w:rPr>
                  <w:t>1</w:t>
                </w:r>
                <w:r>
                  <w:rPr>
                    <w:rStyle w:val="168"/>
                    <w:rFonts w:hint="default" w:eastAsia="Calibri" w:cs="Times New Roman"/>
                    <w:sz w:val="20"/>
                    <w:szCs w:val="20"/>
                    <w:lang w:val="en-US" w:eastAsia="ru-RU"/>
                  </w:rPr>
                  <w:t>8</w:t>
                </w:r>
                <w:r>
                  <w:rPr>
                    <w:rStyle w:val="168"/>
                    <w:rFonts w:eastAsia="Calibri" w:cs="Times New Roman"/>
                    <w:sz w:val="20"/>
                    <w:szCs w:val="20"/>
                    <w:lang w:eastAsia="ru-RU"/>
                  </w:rPr>
                  <w:t>.08.2026</w:t>
                </w:r>
              </w:p>
            </w:sdtContent>
          </w:sdt>
        </w:tc>
      </w:tr>
      <w:tr w14:paraId="19997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2" w:type="pct"/>
            <w:shd w:val="clear" w:color="auto" w:fill="D9E2F3" w:themeFill="accent1" w:themeFillTint="33"/>
            <w:vAlign w:val="center"/>
          </w:tcPr>
          <w:p w14:paraId="358EA5BF">
            <w:pPr>
              <w:widowControl w:val="0"/>
              <w:spacing w:after="0" w:line="240" w:lineRule="auto"/>
              <w:jc w:val="both"/>
              <w:rPr>
                <w:rFonts w:ascii="Times New Roman" w:hAnsi="Times New Roman" w:eastAsia="Times New Roman" w:cs="Times New Roman"/>
                <w:b/>
                <w:bCs/>
                <w:iCs/>
                <w:sz w:val="20"/>
                <w:szCs w:val="20"/>
                <w:lang w:eastAsia="ru-RU"/>
              </w:rPr>
            </w:pPr>
            <w:r>
              <w:rPr>
                <w:rFonts w:ascii="Times New Roman" w:hAnsi="Times New Roman" w:eastAsia="Times New Roman" w:cs="Times New Roman"/>
                <w:b/>
                <w:bCs/>
                <w:iCs/>
                <w:sz w:val="20"/>
                <w:szCs w:val="20"/>
                <w:lang w:eastAsia="ru-RU"/>
              </w:rPr>
              <w:t>Начало срока предоставления участникам закупки разъяснений положений документации о закупке:</w:t>
            </w:r>
          </w:p>
        </w:tc>
        <w:tc>
          <w:tcPr>
            <w:tcW w:w="2978" w:type="pct"/>
            <w:vAlign w:val="center"/>
          </w:tcPr>
          <w:p w14:paraId="3C796EB9">
            <w:pPr>
              <w:widowControl w:val="0"/>
              <w:spacing w:after="0" w:line="240" w:lineRule="auto"/>
              <w:jc w:val="both"/>
              <w:rPr>
                <w:rFonts w:ascii="Times New Roman" w:hAnsi="Times New Roman" w:eastAsia="Times New Roman" w:cs="Times New Roman"/>
                <w:iCs/>
                <w:sz w:val="20"/>
                <w:szCs w:val="20"/>
                <w:lang w:eastAsia="ru-RU"/>
              </w:rPr>
            </w:pPr>
            <w:r>
              <w:rPr>
                <w:rFonts w:ascii="Times New Roman" w:hAnsi="Times New Roman" w:eastAsia="Times New Roman" w:cs="Times New Roman"/>
                <w:iCs/>
                <w:sz w:val="20"/>
                <w:szCs w:val="20"/>
                <w:lang w:eastAsia="ru-RU"/>
              </w:rPr>
              <w:t xml:space="preserve">С момента размещения информации о закупке на официальном сайте единой информационной системы в сфере закупок (далее – ЕИС) </w:t>
            </w:r>
            <w:r>
              <w:fldChar w:fldCharType="begin"/>
            </w:r>
            <w:r>
              <w:instrText xml:space="preserve"> HYPERLINK "https://zakupki.gov.ru/" </w:instrText>
            </w:r>
            <w:r>
              <w:fldChar w:fldCharType="separate"/>
            </w:r>
            <w:r>
              <w:rPr>
                <w:rStyle w:val="17"/>
                <w:rFonts w:ascii="Times New Roman" w:hAnsi="Times New Roman" w:eastAsia="Times New Roman" w:cs="Times New Roman"/>
                <w:iCs/>
                <w:sz w:val="20"/>
                <w:szCs w:val="20"/>
                <w:lang w:eastAsia="ru-RU"/>
              </w:rPr>
              <w:t>https://zakupki.gov.ru/</w:t>
            </w:r>
            <w:r>
              <w:rPr>
                <w:rStyle w:val="17"/>
                <w:rFonts w:ascii="Times New Roman" w:hAnsi="Times New Roman" w:eastAsia="Times New Roman" w:cs="Times New Roman"/>
                <w:iCs/>
                <w:sz w:val="20"/>
                <w:szCs w:val="20"/>
                <w:lang w:eastAsia="ru-RU"/>
              </w:rPr>
              <w:fldChar w:fldCharType="end"/>
            </w:r>
            <w:r>
              <w:rPr>
                <w:rFonts w:ascii="Times New Roman" w:hAnsi="Times New Roman" w:eastAsia="Times New Roman" w:cs="Times New Roman"/>
                <w:iCs/>
                <w:sz w:val="20"/>
                <w:szCs w:val="20"/>
                <w:lang w:eastAsia="ru-RU"/>
              </w:rPr>
              <w:t xml:space="preserve"> и на сайте электронной торговой площадке Регион </w:t>
            </w:r>
            <w:r>
              <w:fldChar w:fldCharType="begin"/>
            </w:r>
            <w:r>
              <w:instrText xml:space="preserve"> HYPERLINK "https://torgi.etp-region.ru/" </w:instrText>
            </w:r>
            <w:r>
              <w:fldChar w:fldCharType="separate"/>
            </w:r>
            <w:r>
              <w:rPr>
                <w:rStyle w:val="17"/>
                <w:rFonts w:ascii="Times New Roman" w:hAnsi="Times New Roman" w:eastAsia="Times New Roman" w:cs="Times New Roman"/>
                <w:iCs/>
                <w:sz w:val="20"/>
                <w:szCs w:val="20"/>
                <w:lang w:eastAsia="ru-RU"/>
              </w:rPr>
              <w:t>https://torgi.etp-region.ru/</w:t>
            </w:r>
            <w:r>
              <w:rPr>
                <w:rStyle w:val="17"/>
                <w:rFonts w:ascii="Times New Roman" w:hAnsi="Times New Roman" w:eastAsia="Times New Roman" w:cs="Times New Roman"/>
                <w:iCs/>
                <w:sz w:val="20"/>
                <w:szCs w:val="20"/>
                <w:lang w:eastAsia="ru-RU"/>
              </w:rPr>
              <w:fldChar w:fldCharType="end"/>
            </w:r>
            <w:bookmarkStart w:id="7" w:name="_GoBack"/>
            <w:bookmarkEnd w:id="7"/>
          </w:p>
        </w:tc>
      </w:tr>
      <w:tr w14:paraId="69299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2" w:type="pct"/>
            <w:shd w:val="clear" w:color="auto" w:fill="D9E2F3" w:themeFill="accent1" w:themeFillTint="33"/>
            <w:vAlign w:val="center"/>
          </w:tcPr>
          <w:p w14:paraId="305C97DB">
            <w:pPr>
              <w:widowControl w:val="0"/>
              <w:spacing w:after="0" w:line="240" w:lineRule="auto"/>
              <w:jc w:val="both"/>
              <w:rPr>
                <w:rFonts w:ascii="Times New Roman" w:hAnsi="Times New Roman" w:eastAsia="Times New Roman" w:cs="Times New Roman"/>
                <w:b/>
                <w:bCs/>
                <w:iCs/>
                <w:sz w:val="20"/>
                <w:szCs w:val="20"/>
                <w:lang w:eastAsia="ru-RU"/>
              </w:rPr>
            </w:pPr>
            <w:r>
              <w:rPr>
                <w:rFonts w:ascii="Times New Roman" w:hAnsi="Times New Roman" w:eastAsia="Times New Roman" w:cs="Times New Roman"/>
                <w:b/>
                <w:bCs/>
                <w:iCs/>
                <w:sz w:val="20"/>
                <w:szCs w:val="20"/>
                <w:lang w:eastAsia="ru-RU"/>
              </w:rPr>
              <w:t>Окончание срока предоставления участникам закупки разъяснений положений документации о закупке:</w:t>
            </w:r>
          </w:p>
        </w:tc>
        <w:tc>
          <w:tcPr>
            <w:tcW w:w="2978" w:type="pct"/>
            <w:vAlign w:val="center"/>
          </w:tcPr>
          <w:sdt>
            <w:sdtPr>
              <w:rPr>
                <w:rStyle w:val="168"/>
                <w:rFonts w:eastAsia="Calibri" w:cs="Times New Roman"/>
                <w:sz w:val="20"/>
                <w:szCs w:val="20"/>
                <w:lang w:eastAsia="ru-RU"/>
              </w:rPr>
              <w:id w:val="1739432593"/>
              <w:placeholder>
                <w:docPart w:val="3E83FE2655E84B03BDD93A973F3F17D9"/>
              </w:placeholder>
              <w:date w:fullDate="2026-08-14T00:00:00Z">
                <w:dateFormat w:val="dd.MM.yyyy"/>
                <w:lid w:val="ru-RU"/>
                <w:storeMappedDataAs w:val="datetime"/>
                <w:calendar w:val="gregorian"/>
              </w:date>
            </w:sdtPr>
            <w:sdtEndPr>
              <w:rPr>
                <w:rStyle w:val="10"/>
                <w:rFonts w:ascii="Calibri" w:hAnsi="Calibri" w:eastAsia="Times New Roman" w:cs="Times New Roman"/>
                <w:sz w:val="20"/>
                <w:szCs w:val="20"/>
                <w:lang w:eastAsia="ru-RU"/>
              </w:rPr>
            </w:sdtEndPr>
            <w:sdtContent>
              <w:p w14:paraId="6B3A6AE6">
                <w:pPr>
                  <w:widowControl w:val="0"/>
                  <w:tabs>
                    <w:tab w:val="left" w:pos="247"/>
                    <w:tab w:val="left" w:pos="1130"/>
                  </w:tabs>
                  <w:spacing w:after="0" w:line="240" w:lineRule="auto"/>
                  <w:ind w:left="33"/>
                  <w:contextualSpacing/>
                  <w:jc w:val="both"/>
                  <w:rPr>
                    <w:rStyle w:val="168"/>
                    <w:rFonts w:eastAsia="Calibri" w:cs="Times New Roman"/>
                    <w:sz w:val="20"/>
                    <w:szCs w:val="20"/>
                    <w:lang w:eastAsia="ru-RU"/>
                  </w:rPr>
                </w:pPr>
                <w:r>
                  <w:rPr>
                    <w:rStyle w:val="168"/>
                    <w:rFonts w:eastAsia="Calibri" w:cs="Times New Roman"/>
                    <w:sz w:val="20"/>
                    <w:szCs w:val="20"/>
                    <w:lang w:eastAsia="ru-RU"/>
                  </w:rPr>
                  <w:t>14.08.2026</w:t>
                </w:r>
              </w:p>
            </w:sdtContent>
          </w:sdt>
          <w:p w14:paraId="3B23D831">
            <w:pPr>
              <w:widowControl w:val="0"/>
              <w:spacing w:after="0" w:line="240" w:lineRule="auto"/>
              <w:jc w:val="both"/>
              <w:rPr>
                <w:rFonts w:ascii="Times New Roman" w:hAnsi="Times New Roman" w:eastAsia="Times New Roman" w:cs="Times New Roman"/>
                <w:iCs/>
                <w:sz w:val="20"/>
                <w:szCs w:val="20"/>
                <w:lang w:eastAsia="ru-RU"/>
              </w:rPr>
            </w:pPr>
            <w:r>
              <w:rPr>
                <w:rFonts w:ascii="Times New Roman" w:hAnsi="Times New Roman" w:eastAsia="Times New Roman" w:cs="Times New Roman"/>
                <w:iCs/>
                <w:sz w:val="20"/>
                <w:szCs w:val="20"/>
                <w:lang w:eastAsia="ru-RU"/>
              </w:rPr>
              <w:t>В 09:58 (местное время Заказчика)</w:t>
            </w:r>
          </w:p>
        </w:tc>
      </w:tr>
      <w:tr w14:paraId="1543A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2" w:type="pct"/>
            <w:shd w:val="clear" w:color="auto" w:fill="D9E2F3" w:themeFill="accent1" w:themeFillTint="33"/>
            <w:vAlign w:val="center"/>
          </w:tcPr>
          <w:p w14:paraId="7AFF710B">
            <w:pPr>
              <w:widowControl w:val="0"/>
              <w:spacing w:after="0" w:line="240" w:lineRule="auto"/>
              <w:jc w:val="both"/>
              <w:rPr>
                <w:rFonts w:ascii="Times New Roman" w:hAnsi="Times New Roman" w:eastAsia="Times New Roman" w:cs="Times New Roman"/>
                <w:b/>
                <w:bCs/>
                <w:iCs/>
                <w:sz w:val="20"/>
                <w:szCs w:val="20"/>
                <w:lang w:eastAsia="ru-RU"/>
              </w:rPr>
            </w:pPr>
            <w:r>
              <w:rPr>
                <w:rFonts w:ascii="Times New Roman" w:hAnsi="Times New Roman" w:eastAsia="Times New Roman" w:cs="Times New Roman"/>
                <w:b/>
                <w:bCs/>
                <w:iCs/>
                <w:sz w:val="20"/>
                <w:szCs w:val="20"/>
                <w:lang w:eastAsia="ru-RU"/>
              </w:rPr>
              <w:t>Размер обеспечения заявки на участие в закупке:</w:t>
            </w:r>
          </w:p>
        </w:tc>
        <w:tc>
          <w:tcPr>
            <w:tcW w:w="2978" w:type="pct"/>
            <w:vAlign w:val="center"/>
          </w:tcPr>
          <w:p w14:paraId="34A0BB71">
            <w:pPr>
              <w:widowControl w:val="0"/>
              <w:spacing w:after="0" w:line="240" w:lineRule="auto"/>
              <w:jc w:val="both"/>
              <w:rPr>
                <w:rFonts w:ascii="Times New Roman" w:hAnsi="Times New Roman" w:eastAsia="Times New Roman" w:cs="Times New Roman"/>
                <w:iCs/>
                <w:sz w:val="20"/>
                <w:szCs w:val="20"/>
                <w:highlight w:val="yellow"/>
                <w:lang w:eastAsia="ru-RU"/>
              </w:rPr>
            </w:pPr>
            <w:r>
              <w:rPr>
                <w:rFonts w:ascii="Times New Roman" w:hAnsi="Times New Roman" w:eastAsia="Times New Roman" w:cs="Times New Roman"/>
                <w:bCs/>
                <w:sz w:val="20"/>
                <w:szCs w:val="20"/>
                <w:lang w:eastAsia="ru-RU"/>
              </w:rPr>
              <w:t>Не установлено</w:t>
            </w:r>
          </w:p>
        </w:tc>
      </w:tr>
      <w:tr w14:paraId="63E8F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2" w:type="pct"/>
            <w:shd w:val="clear" w:color="auto" w:fill="D9E2F3" w:themeFill="accent1" w:themeFillTint="33"/>
            <w:vAlign w:val="center"/>
          </w:tcPr>
          <w:p w14:paraId="609F46C2">
            <w:pPr>
              <w:widowControl w:val="0"/>
              <w:spacing w:after="0" w:line="240" w:lineRule="auto"/>
              <w:jc w:val="both"/>
              <w:rPr>
                <w:rFonts w:ascii="Times New Roman" w:hAnsi="Times New Roman" w:eastAsia="Times New Roman" w:cs="Times New Roman"/>
                <w:b/>
                <w:bCs/>
                <w:iCs/>
                <w:sz w:val="20"/>
                <w:szCs w:val="20"/>
                <w:lang w:eastAsia="ru-RU"/>
              </w:rPr>
            </w:pPr>
            <w:r>
              <w:rPr>
                <w:rFonts w:ascii="Times New Roman" w:hAnsi="Times New Roman" w:eastAsia="Times New Roman" w:cs="Times New Roman"/>
                <w:b/>
                <w:bCs/>
                <w:iCs/>
                <w:sz w:val="20"/>
                <w:szCs w:val="20"/>
                <w:lang w:eastAsia="ru-RU"/>
              </w:rPr>
              <w:t>Требования к обеспечению заявки на участие в закупке:</w:t>
            </w:r>
          </w:p>
        </w:tc>
        <w:tc>
          <w:tcPr>
            <w:tcW w:w="2978" w:type="pct"/>
            <w:vAlign w:val="center"/>
          </w:tcPr>
          <w:p w14:paraId="596A73CA">
            <w:pPr>
              <w:widowControl w:val="0"/>
              <w:spacing w:after="0" w:line="240" w:lineRule="auto"/>
              <w:jc w:val="both"/>
              <w:rPr>
                <w:rFonts w:ascii="Times New Roman" w:hAnsi="Times New Roman" w:eastAsia="Times New Roman" w:cs="Times New Roman"/>
                <w:iCs/>
                <w:sz w:val="20"/>
                <w:szCs w:val="20"/>
                <w:highlight w:val="yellow"/>
                <w:lang w:eastAsia="ru-RU"/>
              </w:rPr>
            </w:pPr>
            <w:r>
              <w:rPr>
                <w:rFonts w:ascii="Times New Roman" w:hAnsi="Times New Roman" w:eastAsia="Times New Roman" w:cs="Times New Roman"/>
                <w:iCs/>
                <w:sz w:val="20"/>
                <w:szCs w:val="20"/>
                <w:lang w:eastAsia="ru-RU"/>
              </w:rPr>
              <w:t>В соответствии с пунктом 15 документации (извещения) о закупке</w:t>
            </w:r>
          </w:p>
        </w:tc>
      </w:tr>
      <w:tr w14:paraId="42BCA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2" w:type="pct"/>
            <w:shd w:val="clear" w:color="auto" w:fill="D9E2F3" w:themeFill="accent1" w:themeFillTint="33"/>
            <w:vAlign w:val="center"/>
          </w:tcPr>
          <w:p w14:paraId="7BF6E64B">
            <w:pPr>
              <w:widowControl w:val="0"/>
              <w:spacing w:after="0" w:line="240" w:lineRule="auto"/>
              <w:jc w:val="both"/>
              <w:rPr>
                <w:rFonts w:ascii="Times New Roman" w:hAnsi="Times New Roman" w:eastAsia="Times New Roman" w:cs="Times New Roman"/>
                <w:b/>
                <w:bCs/>
                <w:iCs/>
                <w:sz w:val="20"/>
                <w:szCs w:val="20"/>
                <w:lang w:eastAsia="ru-RU"/>
              </w:rPr>
            </w:pPr>
            <w:r>
              <w:rPr>
                <w:rFonts w:ascii="Times New Roman" w:hAnsi="Times New Roman" w:eastAsia="Times New Roman" w:cs="Times New Roman"/>
                <w:b/>
                <w:bCs/>
                <w:iCs/>
                <w:sz w:val="20"/>
                <w:szCs w:val="20"/>
                <w:lang w:eastAsia="ru-RU"/>
              </w:rPr>
              <w:t>Размер обеспечения исполнения договора:</w:t>
            </w:r>
          </w:p>
        </w:tc>
        <w:tc>
          <w:tcPr>
            <w:tcW w:w="2978" w:type="pct"/>
            <w:vAlign w:val="center"/>
          </w:tcPr>
          <w:p w14:paraId="49EDCC1F">
            <w:pPr>
              <w:widowControl w:val="0"/>
              <w:spacing w:after="0" w:line="240" w:lineRule="auto"/>
              <w:jc w:val="both"/>
              <w:rPr>
                <w:rFonts w:ascii="Times New Roman" w:hAnsi="Times New Roman" w:eastAsia="Times New Roman" w:cs="Times New Roman"/>
                <w:iCs/>
                <w:sz w:val="20"/>
                <w:szCs w:val="20"/>
                <w:highlight w:val="yellow"/>
                <w:lang w:eastAsia="ru-RU"/>
              </w:rPr>
            </w:pPr>
            <w:r>
              <w:rPr>
                <w:rFonts w:ascii="Times New Roman" w:hAnsi="Times New Roman" w:eastAsia="Times New Roman" w:cs="Times New Roman"/>
                <w:bCs/>
                <w:sz w:val="20"/>
                <w:szCs w:val="20"/>
                <w:lang w:eastAsia="ru-RU"/>
              </w:rPr>
              <w:t>Не установлено</w:t>
            </w:r>
          </w:p>
        </w:tc>
      </w:tr>
      <w:tr w14:paraId="53DA3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2" w:type="pct"/>
            <w:shd w:val="clear" w:color="auto" w:fill="D9E2F3" w:themeFill="accent1" w:themeFillTint="33"/>
            <w:vAlign w:val="center"/>
          </w:tcPr>
          <w:p w14:paraId="5B03EA2E">
            <w:pPr>
              <w:widowControl w:val="0"/>
              <w:spacing w:after="0" w:line="240" w:lineRule="auto"/>
              <w:jc w:val="both"/>
              <w:rPr>
                <w:rFonts w:ascii="Times New Roman" w:hAnsi="Times New Roman" w:eastAsia="Times New Roman" w:cs="Times New Roman"/>
                <w:b/>
                <w:bCs/>
                <w:iCs/>
                <w:sz w:val="20"/>
                <w:szCs w:val="20"/>
                <w:lang w:eastAsia="ru-RU"/>
              </w:rPr>
            </w:pPr>
            <w:r>
              <w:rPr>
                <w:rFonts w:ascii="Times New Roman" w:hAnsi="Times New Roman" w:eastAsia="Times New Roman" w:cs="Times New Roman"/>
                <w:b/>
                <w:bCs/>
                <w:iCs/>
                <w:sz w:val="20"/>
                <w:szCs w:val="20"/>
                <w:lang w:eastAsia="ru-RU"/>
              </w:rPr>
              <w:t>Требования к обеспечению исполнения договора:</w:t>
            </w:r>
          </w:p>
        </w:tc>
        <w:tc>
          <w:tcPr>
            <w:tcW w:w="2978" w:type="pct"/>
            <w:vAlign w:val="center"/>
          </w:tcPr>
          <w:p w14:paraId="403BDEAC">
            <w:pPr>
              <w:widowControl w:val="0"/>
              <w:spacing w:after="0" w:line="240" w:lineRule="auto"/>
              <w:jc w:val="both"/>
              <w:rPr>
                <w:rFonts w:ascii="Times New Roman" w:hAnsi="Times New Roman" w:eastAsia="Times New Roman" w:cs="Times New Roman"/>
                <w:iCs/>
                <w:sz w:val="20"/>
                <w:szCs w:val="20"/>
                <w:highlight w:val="yellow"/>
                <w:lang w:eastAsia="ru-RU"/>
              </w:rPr>
            </w:pPr>
            <w:r>
              <w:rPr>
                <w:rFonts w:ascii="Times New Roman" w:hAnsi="Times New Roman" w:eastAsia="Times New Roman" w:cs="Times New Roman"/>
                <w:iCs/>
                <w:sz w:val="20"/>
                <w:szCs w:val="20"/>
                <w:lang w:eastAsia="ru-RU"/>
              </w:rPr>
              <w:t>В соответствии с пунктом 16 документации (извещения) о закупке</w:t>
            </w:r>
          </w:p>
        </w:tc>
      </w:tr>
      <w:tr w14:paraId="14476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2" w:type="pct"/>
            <w:shd w:val="clear" w:color="auto" w:fill="D9E2F3" w:themeFill="accent1" w:themeFillTint="33"/>
            <w:vAlign w:val="center"/>
          </w:tcPr>
          <w:p w14:paraId="76AC1CA0">
            <w:pPr>
              <w:widowControl w:val="0"/>
              <w:spacing w:after="0" w:line="240" w:lineRule="auto"/>
              <w:jc w:val="both"/>
              <w:rPr>
                <w:rFonts w:ascii="Times New Roman" w:hAnsi="Times New Roman" w:eastAsia="Times New Roman" w:cs="Times New Roman"/>
                <w:b/>
                <w:bCs/>
                <w:iCs/>
                <w:sz w:val="20"/>
                <w:szCs w:val="20"/>
                <w:lang w:eastAsia="ru-RU"/>
              </w:rPr>
            </w:pPr>
            <w:r>
              <w:rPr>
                <w:rFonts w:ascii="Times New Roman" w:hAnsi="Times New Roman" w:eastAsia="Times New Roman" w:cs="Times New Roman"/>
                <w:b/>
                <w:bCs/>
                <w:iCs/>
                <w:sz w:val="20"/>
                <w:szCs w:val="20"/>
                <w:lang w:eastAsia="ru-RU"/>
              </w:rPr>
              <w:t>Размер обеспечения гарантийных обязательств:</w:t>
            </w:r>
          </w:p>
        </w:tc>
        <w:tc>
          <w:tcPr>
            <w:tcW w:w="2978" w:type="pct"/>
            <w:vAlign w:val="center"/>
          </w:tcPr>
          <w:p w14:paraId="43D317DE">
            <w:pPr>
              <w:widowControl w:val="0"/>
              <w:spacing w:after="0" w:line="240" w:lineRule="auto"/>
              <w:jc w:val="both"/>
              <w:rPr>
                <w:rFonts w:ascii="Times New Roman" w:hAnsi="Times New Roman" w:eastAsia="Times New Roman" w:cs="Times New Roman"/>
                <w:iCs/>
                <w:sz w:val="20"/>
                <w:szCs w:val="20"/>
                <w:highlight w:val="yellow"/>
                <w:lang w:eastAsia="ru-RU"/>
              </w:rPr>
            </w:pPr>
            <w:r>
              <w:rPr>
                <w:rFonts w:ascii="Times New Roman" w:hAnsi="Times New Roman" w:eastAsia="Times New Roman" w:cs="Times New Roman"/>
                <w:bCs/>
                <w:sz w:val="20"/>
                <w:szCs w:val="20"/>
                <w:lang w:eastAsia="ru-RU"/>
              </w:rPr>
              <w:t>Не установлено</w:t>
            </w:r>
          </w:p>
        </w:tc>
      </w:tr>
      <w:tr w14:paraId="4FF8A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2" w:type="pct"/>
            <w:shd w:val="clear" w:color="auto" w:fill="D9E2F3" w:themeFill="accent1" w:themeFillTint="33"/>
            <w:vAlign w:val="center"/>
          </w:tcPr>
          <w:p w14:paraId="138593AC">
            <w:pPr>
              <w:widowControl w:val="0"/>
              <w:spacing w:after="0" w:line="240" w:lineRule="auto"/>
              <w:jc w:val="both"/>
              <w:rPr>
                <w:rFonts w:ascii="Times New Roman" w:hAnsi="Times New Roman" w:eastAsia="Times New Roman" w:cs="Times New Roman"/>
                <w:b/>
                <w:bCs/>
                <w:iCs/>
                <w:sz w:val="20"/>
                <w:szCs w:val="20"/>
                <w:lang w:eastAsia="ru-RU"/>
              </w:rPr>
            </w:pPr>
            <w:r>
              <w:rPr>
                <w:rFonts w:ascii="Times New Roman" w:hAnsi="Times New Roman" w:eastAsia="Times New Roman" w:cs="Times New Roman"/>
                <w:b/>
                <w:bCs/>
                <w:iCs/>
                <w:sz w:val="20"/>
                <w:szCs w:val="20"/>
                <w:lang w:eastAsia="ru-RU"/>
              </w:rPr>
              <w:t>Требования к обеспечению гарантийных обязательств:</w:t>
            </w:r>
          </w:p>
        </w:tc>
        <w:tc>
          <w:tcPr>
            <w:tcW w:w="2978" w:type="pct"/>
            <w:vAlign w:val="center"/>
          </w:tcPr>
          <w:p w14:paraId="067EF7E4">
            <w:pPr>
              <w:widowControl w:val="0"/>
              <w:spacing w:after="0" w:line="240" w:lineRule="auto"/>
              <w:jc w:val="both"/>
              <w:rPr>
                <w:rFonts w:ascii="Times New Roman" w:hAnsi="Times New Roman" w:eastAsia="Times New Roman" w:cs="Times New Roman"/>
                <w:iCs/>
                <w:sz w:val="20"/>
                <w:szCs w:val="20"/>
                <w:lang w:eastAsia="ru-RU"/>
              </w:rPr>
            </w:pPr>
            <w:r>
              <w:rPr>
                <w:rFonts w:ascii="Times New Roman" w:hAnsi="Times New Roman" w:eastAsia="Times New Roman" w:cs="Times New Roman"/>
                <w:iCs/>
                <w:sz w:val="20"/>
                <w:szCs w:val="20"/>
                <w:lang w:eastAsia="ru-RU"/>
              </w:rPr>
              <w:t>В соответствии с пунктом 17 документации (извещения) о закупке</w:t>
            </w:r>
          </w:p>
        </w:tc>
      </w:tr>
      <w:tr w14:paraId="26ED1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2" w:type="pct"/>
            <w:shd w:val="clear" w:color="auto" w:fill="D9E2F3" w:themeFill="accent1" w:themeFillTint="33"/>
            <w:vAlign w:val="center"/>
          </w:tcPr>
          <w:p w14:paraId="7E5ED7FB">
            <w:pPr>
              <w:widowControl w:val="0"/>
              <w:spacing w:after="0" w:line="240" w:lineRule="auto"/>
              <w:jc w:val="both"/>
              <w:rPr>
                <w:rFonts w:ascii="Times New Roman" w:hAnsi="Times New Roman" w:eastAsia="Times New Roman" w:cs="Times New Roman"/>
                <w:b/>
                <w:bCs/>
                <w:iCs/>
                <w:sz w:val="20"/>
                <w:szCs w:val="20"/>
                <w:lang w:eastAsia="ru-RU"/>
              </w:rPr>
            </w:pPr>
            <w:r>
              <w:rPr>
                <w:rFonts w:ascii="Times New Roman" w:hAnsi="Times New Roman" w:eastAsia="Times New Roman" w:cs="Times New Roman"/>
                <w:b/>
                <w:bCs/>
                <w:iCs/>
                <w:sz w:val="20"/>
                <w:szCs w:val="20"/>
                <w:lang w:eastAsia="ru-RU"/>
              </w:rPr>
              <w:t>Инструкция по заполнению заявки Участником закупки:</w:t>
            </w:r>
          </w:p>
        </w:tc>
        <w:tc>
          <w:tcPr>
            <w:tcW w:w="2978" w:type="pct"/>
            <w:vAlign w:val="center"/>
          </w:tcPr>
          <w:p w14:paraId="61F91F56">
            <w:pPr>
              <w:widowControl w:val="0"/>
              <w:spacing w:after="0" w:line="240" w:lineRule="auto"/>
              <w:ind w:firstLine="436"/>
              <w:jc w:val="both"/>
              <w:rPr>
                <w:rFonts w:ascii="Times New Roman" w:hAnsi="Times New Roman" w:eastAsia="Times New Roman" w:cs="Times New Roman"/>
                <w:iCs/>
                <w:sz w:val="20"/>
                <w:szCs w:val="20"/>
                <w:lang w:eastAsia="ru-RU"/>
              </w:rPr>
            </w:pPr>
            <w:r>
              <w:rPr>
                <w:rFonts w:ascii="Times New Roman" w:hAnsi="Times New Roman" w:eastAsia="Times New Roman" w:cs="Times New Roman"/>
                <w:iCs/>
                <w:sz w:val="20"/>
                <w:szCs w:val="20"/>
                <w:lang w:eastAsia="ru-RU"/>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2D34228D">
            <w:pPr>
              <w:widowControl w:val="0"/>
              <w:spacing w:after="0" w:line="240" w:lineRule="auto"/>
              <w:ind w:firstLine="436"/>
              <w:jc w:val="both"/>
              <w:rPr>
                <w:rFonts w:ascii="Times New Roman" w:hAnsi="Times New Roman" w:eastAsia="Times New Roman" w:cs="Times New Roman"/>
                <w:iCs/>
                <w:sz w:val="20"/>
                <w:szCs w:val="20"/>
                <w:lang w:eastAsia="ru-RU"/>
              </w:rPr>
            </w:pPr>
            <w:r>
              <w:rPr>
                <w:rFonts w:ascii="Times New Roman" w:hAnsi="Times New Roman" w:eastAsia="Times New Roman" w:cs="Times New Roman"/>
                <w:iCs/>
                <w:sz w:val="20"/>
                <w:szCs w:val="20"/>
                <w:lang w:eastAsia="ru-RU"/>
              </w:rPr>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41E3BD0">
            <w:pPr>
              <w:widowControl w:val="0"/>
              <w:spacing w:after="0" w:line="240" w:lineRule="auto"/>
              <w:ind w:firstLine="436"/>
              <w:jc w:val="both"/>
              <w:rPr>
                <w:rFonts w:ascii="Times New Roman" w:hAnsi="Times New Roman" w:eastAsia="Times New Roman" w:cs="Times New Roman"/>
                <w:iCs/>
                <w:sz w:val="20"/>
                <w:szCs w:val="20"/>
                <w:lang w:eastAsia="ru-RU"/>
              </w:rPr>
            </w:pPr>
            <w:r>
              <w:rPr>
                <w:rFonts w:ascii="Times New Roman" w:hAnsi="Times New Roman" w:eastAsia="Times New Roman" w:cs="Times New Roman"/>
                <w:iCs/>
                <w:sz w:val="20"/>
                <w:szCs w:val="20"/>
                <w:lang w:eastAsia="ru-RU"/>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56E96411">
            <w:pPr>
              <w:widowControl w:val="0"/>
              <w:spacing w:after="0" w:line="240" w:lineRule="auto"/>
              <w:ind w:firstLine="436"/>
              <w:jc w:val="both"/>
              <w:rPr>
                <w:rFonts w:ascii="Times New Roman" w:hAnsi="Times New Roman" w:eastAsia="Times New Roman" w:cs="Times New Roman"/>
                <w:iCs/>
                <w:sz w:val="20"/>
                <w:szCs w:val="20"/>
                <w:lang w:eastAsia="ru-RU"/>
              </w:rPr>
            </w:pPr>
            <w:r>
              <w:rPr>
                <w:rFonts w:ascii="Times New Roman" w:hAnsi="Times New Roman" w:eastAsia="Times New Roman" w:cs="Times New Roman"/>
                <w:iCs/>
                <w:sz w:val="20"/>
                <w:szCs w:val="20"/>
                <w:lang w:eastAsia="ru-RU"/>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52B0C148">
            <w:pPr>
              <w:widowControl w:val="0"/>
              <w:spacing w:after="0" w:line="240" w:lineRule="auto"/>
              <w:ind w:firstLine="436"/>
              <w:jc w:val="both"/>
              <w:rPr>
                <w:rFonts w:ascii="Times New Roman" w:hAnsi="Times New Roman" w:eastAsia="Times New Roman" w:cs="Times New Roman"/>
                <w:iCs/>
                <w:sz w:val="20"/>
                <w:szCs w:val="20"/>
                <w:lang w:eastAsia="ru-RU"/>
              </w:rPr>
            </w:pPr>
            <w:r>
              <w:rPr>
                <w:rFonts w:ascii="Times New Roman" w:hAnsi="Times New Roman" w:eastAsia="Times New Roman" w:cs="Times New Roman"/>
                <w:iCs/>
                <w:sz w:val="20"/>
                <w:szCs w:val="20"/>
                <w:lang w:eastAsia="ru-RU"/>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61F3D094">
            <w:pPr>
              <w:widowControl w:val="0"/>
              <w:spacing w:after="0" w:line="240" w:lineRule="auto"/>
              <w:ind w:firstLine="436"/>
              <w:jc w:val="both"/>
              <w:rPr>
                <w:rFonts w:ascii="Times New Roman" w:hAnsi="Times New Roman" w:eastAsia="Times New Roman" w:cs="Times New Roman"/>
                <w:iCs/>
                <w:sz w:val="20"/>
                <w:szCs w:val="20"/>
                <w:lang w:eastAsia="ru-RU"/>
              </w:rPr>
            </w:pPr>
            <w:r>
              <w:rPr>
                <w:rFonts w:ascii="Times New Roman" w:hAnsi="Times New Roman" w:eastAsia="Times New Roman" w:cs="Times New Roman"/>
                <w:iCs/>
                <w:sz w:val="20"/>
                <w:szCs w:val="20"/>
                <w:lang w:eastAsia="ru-RU"/>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1790BE9C">
            <w:pPr>
              <w:widowControl w:val="0"/>
              <w:spacing w:after="0" w:line="240" w:lineRule="auto"/>
              <w:ind w:firstLine="436"/>
              <w:jc w:val="both"/>
              <w:rPr>
                <w:rFonts w:ascii="Times New Roman" w:hAnsi="Times New Roman" w:eastAsia="Times New Roman" w:cs="Times New Roman"/>
                <w:iCs/>
                <w:sz w:val="20"/>
                <w:szCs w:val="20"/>
                <w:lang w:eastAsia="ru-RU"/>
              </w:rPr>
            </w:pPr>
            <w:r>
              <w:rPr>
                <w:rFonts w:ascii="Times New Roman" w:hAnsi="Times New Roman" w:eastAsia="Times New Roman" w:cs="Times New Roman"/>
                <w:iCs/>
                <w:sz w:val="20"/>
                <w:szCs w:val="20"/>
                <w:lang w:eastAsia="ru-RU"/>
              </w:rPr>
              <w:t>В описании условий и предложений Участник закупки не должен допускать двусмысленных толкований, разночтений.</w:t>
            </w:r>
          </w:p>
        </w:tc>
      </w:tr>
    </w:tbl>
    <w:p w14:paraId="49E1836E">
      <w:pPr>
        <w:widowControl w:val="0"/>
        <w:spacing w:after="0" w:line="240" w:lineRule="auto"/>
        <w:ind w:firstLine="567"/>
        <w:jc w:val="both"/>
        <w:rPr>
          <w:rFonts w:ascii="Times New Roman" w:hAnsi="Times New Roman" w:eastAsia="Times New Roman" w:cs="Times New Roman"/>
          <w:iCs/>
          <w:lang w:eastAsia="ru-RU"/>
        </w:rPr>
      </w:pPr>
    </w:p>
    <w:p w14:paraId="5BEC6D7D">
      <w:pPr>
        <w:jc w:val="center"/>
        <w:rPr>
          <w:rFonts w:ascii="Times New Roman" w:hAnsi="Times New Roman" w:eastAsia="Times New Roman" w:cs="Times New Roman"/>
          <w:b/>
          <w:bCs/>
          <w:iCs/>
          <w:lang w:eastAsia="ru-RU"/>
        </w:rPr>
      </w:pPr>
      <w:r>
        <w:rPr>
          <w:rFonts w:ascii="Times New Roman" w:hAnsi="Times New Roman" w:eastAsia="Times New Roman" w:cs="Times New Roman"/>
          <w:b/>
          <w:bCs/>
          <w:iCs/>
          <w:lang w:eastAsia="ru-RU"/>
        </w:rPr>
        <w:br w:type="page"/>
      </w:r>
      <w:r>
        <w:rPr>
          <w:rFonts w:ascii="Times New Roman" w:hAnsi="Times New Roman" w:eastAsia="Times New Roman" w:cs="Times New Roman"/>
          <w:b/>
          <w:bCs/>
          <w:iCs/>
          <w:lang w:eastAsia="ru-RU"/>
        </w:rPr>
        <w:t>ПРЕДОСТАВЛЕНИЕ НАЦИОНАЛЬНОГО РЕЖИМА ПРИ ОСУЩЕСТВЛЕНИИ ЗАКУПОК</w:t>
      </w:r>
    </w:p>
    <w:p w14:paraId="31DA8470">
      <w:pPr>
        <w:widowControl w:val="0"/>
        <w:spacing w:after="0" w:line="240" w:lineRule="auto"/>
        <w:ind w:firstLine="567"/>
        <w:jc w:val="both"/>
        <w:rPr>
          <w:rFonts w:ascii="Times New Roman" w:hAnsi="Times New Roman" w:eastAsia="Times New Roman" w:cs="Times New Roman"/>
          <w:iCs/>
          <w:lang w:eastAsia="ru-RU"/>
        </w:rPr>
      </w:pPr>
    </w:p>
    <w:tbl>
      <w:tblPr>
        <w:tblStyle w:val="1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77"/>
        <w:gridCol w:w="4404"/>
      </w:tblGrid>
      <w:tr w14:paraId="6FAE1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83" w:type="pct"/>
            <w:gridSpan w:val="2"/>
            <w:shd w:val="clear" w:color="auto" w:fill="D9E2F3" w:themeFill="accent1" w:themeFillTint="33"/>
            <w:vAlign w:val="center"/>
          </w:tcPr>
          <w:p w14:paraId="73752234">
            <w:pPr>
              <w:widowControl w:val="0"/>
              <w:spacing w:after="0" w:line="240" w:lineRule="auto"/>
              <w:ind w:firstLine="396"/>
              <w:jc w:val="both"/>
              <w:rPr>
                <w:rFonts w:ascii="Times New Roman" w:hAnsi="Times New Roman" w:cs="Times New Roman"/>
                <w:sz w:val="20"/>
                <w:szCs w:val="20"/>
              </w:rPr>
            </w:pPr>
            <w:r>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14:paraId="301F1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5" w:type="pct"/>
            <w:vAlign w:val="center"/>
          </w:tcPr>
          <w:p w14:paraId="05116FA5">
            <w:pPr>
              <w:widowControl w:val="0"/>
              <w:spacing w:after="0" w:line="240" w:lineRule="auto"/>
              <w:ind w:firstLine="396"/>
              <w:jc w:val="both"/>
              <w:rPr>
                <w:rFonts w:ascii="Times New Roman" w:hAnsi="Times New Roman" w:cs="Times New Roman"/>
                <w:sz w:val="20"/>
                <w:szCs w:val="20"/>
              </w:rPr>
            </w:pPr>
            <w:r>
              <w:rPr>
                <w:rFonts w:ascii="Times New Roman" w:hAnsi="Times New Roman" w:cs="Times New Roman"/>
                <w:b/>
                <w:bCs/>
                <w:sz w:val="20"/>
                <w:szCs w:val="20"/>
              </w:rPr>
              <w:t>ЗАПРЕТ</w:t>
            </w:r>
            <w:r>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rPr>
              <w:rFonts w:ascii="Times New Roman" w:hAnsi="Times New Roman" w:cs="Times New Roman"/>
              <w:sz w:val="20"/>
              <w:szCs w:val="20"/>
            </w:rPr>
          </w:sdtEndPr>
          <w:sdtContent>
            <w:tc>
              <w:tcPr>
                <w:tcW w:w="1959" w:type="pct"/>
                <w:vAlign w:val="center"/>
              </w:tcPr>
              <w:p w14:paraId="08F4BDB9">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предоставляется</w:t>
                </w:r>
              </w:p>
            </w:tc>
          </w:sdtContent>
        </w:sdt>
      </w:tr>
      <w:tr w14:paraId="45D22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5" w:type="pct"/>
            <w:vAlign w:val="center"/>
          </w:tcPr>
          <w:p w14:paraId="34FCBBD3">
            <w:pPr>
              <w:widowControl w:val="0"/>
              <w:spacing w:after="0" w:line="240" w:lineRule="auto"/>
              <w:ind w:firstLine="396"/>
              <w:jc w:val="both"/>
              <w:rPr>
                <w:rFonts w:ascii="Times New Roman" w:hAnsi="Times New Roman" w:cs="Times New Roman"/>
                <w:sz w:val="20"/>
                <w:szCs w:val="20"/>
              </w:rPr>
            </w:pPr>
            <w:r>
              <w:rPr>
                <w:rFonts w:ascii="Times New Roman" w:hAnsi="Times New Roman" w:cs="Times New Roman"/>
                <w:b/>
                <w:bCs/>
                <w:sz w:val="20"/>
                <w:szCs w:val="20"/>
              </w:rPr>
              <w:t>ОГРАНИЧЕНИЕ</w:t>
            </w:r>
            <w:r>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rPr>
              <w:rFonts w:ascii="Times New Roman" w:hAnsi="Times New Roman" w:cs="Times New Roman"/>
              <w:sz w:val="20"/>
              <w:szCs w:val="20"/>
            </w:rPr>
          </w:sdtEndPr>
          <w:sdtContent>
            <w:tc>
              <w:tcPr>
                <w:tcW w:w="1959" w:type="pct"/>
                <w:vAlign w:val="center"/>
              </w:tcPr>
              <w:p w14:paraId="5EBE4E64">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предоставляется</w:t>
                </w:r>
              </w:p>
            </w:tc>
          </w:sdtContent>
        </w:sdt>
      </w:tr>
      <w:tr w14:paraId="67B0A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5" w:type="pct"/>
            <w:vAlign w:val="center"/>
          </w:tcPr>
          <w:p w14:paraId="2A99436F">
            <w:pPr>
              <w:widowControl w:val="0"/>
              <w:spacing w:after="0" w:line="240" w:lineRule="auto"/>
              <w:ind w:firstLine="396"/>
              <w:jc w:val="both"/>
              <w:rPr>
                <w:rFonts w:ascii="Times New Roman" w:hAnsi="Times New Roman" w:cs="Times New Roman"/>
                <w:sz w:val="20"/>
                <w:szCs w:val="20"/>
              </w:rPr>
            </w:pPr>
            <w:r>
              <w:rPr>
                <w:rFonts w:ascii="Times New Roman" w:hAnsi="Times New Roman" w:cs="Times New Roman"/>
                <w:b/>
                <w:bCs/>
                <w:sz w:val="20"/>
                <w:szCs w:val="20"/>
              </w:rPr>
              <w:t>ПРЕИМУЩЕСТВО</w:t>
            </w:r>
            <w:r>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b/>
              <w:bCs/>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rPr>
              <w:rFonts w:ascii="Times New Roman" w:hAnsi="Times New Roman" w:cs="Times New Roman"/>
              <w:b/>
              <w:bCs/>
              <w:sz w:val="20"/>
              <w:szCs w:val="20"/>
            </w:rPr>
          </w:sdtEndPr>
          <w:sdtContent>
            <w:tc>
              <w:tcPr>
                <w:tcW w:w="1959" w:type="pct"/>
                <w:vAlign w:val="center"/>
              </w:tcPr>
              <w:p w14:paraId="54BCBD22">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b/>
                    <w:bCs/>
                    <w:sz w:val="20"/>
                    <w:szCs w:val="20"/>
                  </w:rPr>
                  <w:t>Предоставляется</w:t>
                </w:r>
              </w:p>
            </w:tc>
          </w:sdtContent>
        </w:sdt>
      </w:tr>
      <w:tr w14:paraId="4ABD1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5" w:type="pct"/>
            <w:vAlign w:val="center"/>
          </w:tcPr>
          <w:p w14:paraId="6314C65D">
            <w:pPr>
              <w:widowControl w:val="0"/>
              <w:spacing w:after="0" w:line="240" w:lineRule="auto"/>
              <w:ind w:firstLine="396"/>
              <w:jc w:val="both"/>
              <w:rPr>
                <w:rFonts w:ascii="Times New Roman" w:hAnsi="Times New Roman" w:cs="Times New Roman"/>
                <w:b/>
                <w:bCs/>
                <w:sz w:val="20"/>
                <w:szCs w:val="20"/>
              </w:rPr>
            </w:pPr>
            <w:r>
              <w:rPr>
                <w:rFonts w:ascii="Times New Roman" w:hAnsi="Times New Roman" w:cs="Times New Roman"/>
                <w:b/>
                <w:bCs/>
                <w:sz w:val="20"/>
                <w:szCs w:val="20"/>
              </w:rPr>
              <w:t xml:space="preserve">УСЛОВИЯ </w:t>
            </w:r>
            <w:r>
              <w:rPr>
                <w:rFonts w:ascii="Times New Roman" w:hAnsi="Times New Roman" w:cs="Times New Roman"/>
                <w:sz w:val="20"/>
                <w:szCs w:val="20"/>
              </w:rPr>
              <w:t>неприменения (невозможности применения) вышеуказанных мер национального режима:</w:t>
            </w:r>
          </w:p>
        </w:tc>
        <w:tc>
          <w:tcPr>
            <w:tcW w:w="1959" w:type="pct"/>
            <w:vAlign w:val="center"/>
          </w:tcPr>
          <w:p w14:paraId="2F0AC1E4">
            <w:pPr>
              <w:widowControl w:val="0"/>
              <w:spacing w:after="0" w:line="240" w:lineRule="auto"/>
              <w:ind w:left="112"/>
              <w:jc w:val="both"/>
              <w:rPr>
                <w:rFonts w:ascii="Times New Roman" w:hAnsi="Times New Roman" w:cs="Times New Roman"/>
                <w:sz w:val="20"/>
                <w:szCs w:val="20"/>
              </w:rPr>
            </w:pPr>
            <w:r>
              <w:rPr>
                <w:rFonts w:ascii="Times New Roman" w:hAnsi="Times New Roman" w:eastAsia="Times New Roman" w:cs="Times New Roman"/>
                <w:bCs/>
                <w:sz w:val="20"/>
                <w:szCs w:val="20"/>
                <w:lang w:eastAsia="ru-RU"/>
              </w:rPr>
              <w:t>-</w:t>
            </w:r>
          </w:p>
        </w:tc>
      </w:tr>
    </w:tbl>
    <w:p w14:paraId="3629B16A">
      <w:pPr>
        <w:widowControl w:val="0"/>
        <w:spacing w:after="0" w:line="240" w:lineRule="auto"/>
        <w:ind w:firstLine="567"/>
        <w:jc w:val="both"/>
        <w:rPr>
          <w:rFonts w:ascii="Times New Roman" w:hAnsi="Times New Roman" w:eastAsia="Times New Roman" w:cs="Times New Roman"/>
          <w:iCs/>
          <w:lang w:eastAsia="ru-RU"/>
        </w:rPr>
      </w:pPr>
    </w:p>
    <w:p w14:paraId="39207C6A">
      <w:pPr>
        <w:widowControl w:val="0"/>
        <w:spacing w:after="0" w:line="240" w:lineRule="auto"/>
        <w:ind w:firstLine="567"/>
        <w:jc w:val="both"/>
        <w:rPr>
          <w:rFonts w:ascii="Times New Roman" w:hAnsi="Times New Roman" w:eastAsia="Times New Roman" w:cs="Times New Roman"/>
          <w:iCs/>
          <w:lang w:eastAsia="ru-RU"/>
        </w:rPr>
      </w:pPr>
    </w:p>
    <w:p w14:paraId="139C6334">
      <w:pPr>
        <w:widowControl w:val="0"/>
        <w:spacing w:after="0" w:line="240" w:lineRule="auto"/>
        <w:ind w:firstLine="567"/>
        <w:jc w:val="both"/>
        <w:rPr>
          <w:rFonts w:ascii="Times New Roman" w:hAnsi="Times New Roman" w:eastAsia="Times New Roman" w:cs="Times New Roman"/>
          <w:iCs/>
          <w:lang w:eastAsia="ru-RU"/>
        </w:rPr>
      </w:pPr>
    </w:p>
    <w:p w14:paraId="784C756B">
      <w:pPr>
        <w:widowControl w:val="0"/>
        <w:spacing w:after="0" w:line="240" w:lineRule="auto"/>
        <w:rPr>
          <w:rFonts w:ascii="Times New Roman" w:hAnsi="Times New Roman" w:eastAsia="Times New Roman" w:cs="Times New Roman"/>
          <w:iCs/>
          <w:lang w:eastAsia="ru-RU"/>
        </w:rPr>
      </w:pPr>
      <w:r>
        <w:rPr>
          <w:rFonts w:ascii="Times New Roman" w:hAnsi="Times New Roman" w:eastAsia="Times New Roman" w:cs="Times New Roman"/>
          <w:iCs/>
          <w:lang w:eastAsia="ru-RU"/>
        </w:rPr>
        <w:br w:type="page"/>
      </w:r>
    </w:p>
    <w:p w14:paraId="717B1957">
      <w:pPr>
        <w:widowControl w:val="0"/>
        <w:spacing w:after="0" w:line="240" w:lineRule="auto"/>
        <w:jc w:val="center"/>
        <w:rPr>
          <w:rFonts w:ascii="Times New Roman" w:hAnsi="Times New Roman" w:eastAsia="Times New Roman" w:cs="Times New Roman"/>
          <w:iCs/>
          <w:lang w:eastAsia="ru-RU"/>
        </w:rPr>
      </w:pPr>
      <w:r>
        <w:rPr>
          <w:rFonts w:ascii="Times New Roman" w:hAnsi="Times New Roman" w:eastAsia="Times New Roman" w:cs="Times New Roman"/>
          <w:b/>
          <w:lang w:eastAsia="ru-RU"/>
        </w:rPr>
        <w:t>НАИМЕНОВАНИЕ И СОДЕРЖАНИЕ РАЗДЕЛОВ ДОКУМЕНТАЦИИ (ИЗВЕЩЕНИЯ)</w:t>
      </w:r>
      <w:r>
        <w:t xml:space="preserve"> </w:t>
      </w:r>
      <w:r>
        <w:rPr>
          <w:rFonts w:ascii="Times New Roman" w:hAnsi="Times New Roman" w:eastAsia="Times New Roman" w:cs="Times New Roman"/>
          <w:b/>
          <w:lang w:eastAsia="ru-RU"/>
        </w:rPr>
        <w:t>О ЗАКУПКЕ В ЭЛЕКТРОННОЙ ФОРМЕ</w:t>
      </w:r>
    </w:p>
    <w:tbl>
      <w:tblPr>
        <w:tblStyle w:val="1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9"/>
        <w:gridCol w:w="8992"/>
      </w:tblGrid>
      <w:tr w14:paraId="5B03D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 w:hRule="atLeast"/>
        </w:trPr>
        <w:tc>
          <w:tcPr>
            <w:tcW w:w="540" w:type="pct"/>
            <w:vMerge w:val="restart"/>
            <w:vAlign w:val="center"/>
          </w:tcPr>
          <w:p w14:paraId="6311BAD8">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1</w:t>
            </w:r>
          </w:p>
        </w:tc>
        <w:tc>
          <w:tcPr>
            <w:tcW w:w="4460" w:type="pct"/>
            <w:shd w:val="clear" w:color="auto" w:fill="D9E2F3" w:themeFill="accent1" w:themeFillTint="33"/>
            <w:vAlign w:val="center"/>
          </w:tcPr>
          <w:p w14:paraId="3A39EB47">
            <w:pPr>
              <w:widowControl w:val="0"/>
              <w:autoSpaceDE w:val="0"/>
              <w:autoSpaceDN w:val="0"/>
              <w:adjustRightInd w:val="0"/>
              <w:spacing w:after="0" w:line="240" w:lineRule="auto"/>
              <w:ind w:left="34"/>
              <w:contextualSpacing/>
              <w:jc w:val="center"/>
              <w:rPr>
                <w:rFonts w:ascii="Times New Roman" w:hAnsi="Times New Roman" w:eastAsia="Times New Roman" w:cs="Times New Roman"/>
                <w:bCs/>
                <w:sz w:val="20"/>
                <w:szCs w:val="20"/>
                <w:highlight w:val="green"/>
                <w:lang w:eastAsia="ru-RU"/>
              </w:rPr>
            </w:pPr>
            <w:r>
              <w:rPr>
                <w:rFonts w:ascii="Times New Roman" w:hAnsi="Times New Roman" w:eastAsia="Times New Roman" w:cs="Times New Roman"/>
                <w:b/>
                <w:sz w:val="20"/>
                <w:szCs w:val="20"/>
                <w:lang w:eastAsia="ru-RU"/>
              </w:rPr>
              <w:t>Предмет договора</w:t>
            </w:r>
          </w:p>
        </w:tc>
      </w:tr>
      <w:tr w14:paraId="6A8D3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540" w:type="pct"/>
            <w:vMerge w:val="continue"/>
            <w:vAlign w:val="center"/>
          </w:tcPr>
          <w:p w14:paraId="27BA6C8E">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p>
        </w:tc>
        <w:tc>
          <w:tcPr>
            <w:tcW w:w="4460" w:type="pct"/>
            <w:vAlign w:val="center"/>
          </w:tcPr>
          <w:p w14:paraId="35E342FA">
            <w:pPr>
              <w:widowControl w:val="0"/>
              <w:autoSpaceDE w:val="0"/>
              <w:autoSpaceDN w:val="0"/>
              <w:adjustRightInd w:val="0"/>
              <w:spacing w:after="0" w:line="240" w:lineRule="auto"/>
              <w:ind w:left="34"/>
              <w:contextualSpacing/>
              <w:jc w:val="center"/>
              <w:rPr>
                <w:rFonts w:ascii="Times New Roman" w:hAnsi="Times New Roman" w:eastAsia="Times New Roman" w:cs="Times New Roman"/>
                <w:b/>
                <w:sz w:val="20"/>
                <w:szCs w:val="20"/>
                <w:highlight w:val="green"/>
                <w:lang w:eastAsia="ru-RU"/>
              </w:rPr>
            </w:pPr>
            <w:r>
              <w:rPr>
                <w:rFonts w:ascii="Times New Roman" w:hAnsi="Times New Roman" w:eastAsia="Times New Roman" w:cs="Times New Roman"/>
                <w:b/>
                <w:sz w:val="20"/>
                <w:szCs w:val="20"/>
                <w:lang w:eastAsia="ru-RU"/>
              </w:rPr>
              <w:t>Поставка навеса и покрытия</w:t>
            </w:r>
          </w:p>
        </w:tc>
      </w:tr>
      <w:tr w14:paraId="5C9AF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pct"/>
            <w:vMerge w:val="restart"/>
            <w:vAlign w:val="center"/>
          </w:tcPr>
          <w:p w14:paraId="0F92827B">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2</w:t>
            </w:r>
          </w:p>
        </w:tc>
        <w:tc>
          <w:tcPr>
            <w:tcW w:w="4460" w:type="pct"/>
            <w:shd w:val="clear" w:color="auto" w:fill="D9E2F3" w:themeFill="accent1" w:themeFillTint="33"/>
            <w:vAlign w:val="center"/>
          </w:tcPr>
          <w:p w14:paraId="02A4630F">
            <w:pPr>
              <w:widowControl w:val="0"/>
              <w:autoSpaceDE w:val="0"/>
              <w:autoSpaceDN w:val="0"/>
              <w:adjustRightInd w:val="0"/>
              <w:spacing w:after="0" w:line="240" w:lineRule="auto"/>
              <w:ind w:left="34"/>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Описание предмета договора</w:t>
            </w:r>
          </w:p>
          <w:p w14:paraId="71D03C02">
            <w:pPr>
              <w:widowControl w:val="0"/>
              <w:autoSpaceDE w:val="0"/>
              <w:autoSpaceDN w:val="0"/>
              <w:adjustRightInd w:val="0"/>
              <w:spacing w:after="0" w:line="240" w:lineRule="auto"/>
              <w:ind w:left="34"/>
              <w:contextualSpacing/>
              <w:jc w:val="center"/>
              <w:rPr>
                <w:rFonts w:ascii="Times New Roman" w:hAnsi="Times New Roman" w:eastAsia="Times New Roman" w:cs="Times New Roman"/>
                <w:sz w:val="20"/>
                <w:szCs w:val="20"/>
                <w:lang w:eastAsia="ru-RU"/>
              </w:rPr>
            </w:pPr>
            <w:r>
              <w:rPr>
                <w:rFonts w:ascii="Times New Roman" w:hAnsi="Times New Roman" w:eastAsia="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14:paraId="5AB08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pct"/>
            <w:vMerge w:val="continue"/>
            <w:vAlign w:val="center"/>
          </w:tcPr>
          <w:p w14:paraId="29ED4E36">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p>
        </w:tc>
        <w:tc>
          <w:tcPr>
            <w:tcW w:w="4460" w:type="pct"/>
            <w:shd w:val="clear" w:color="auto" w:fill="FFFFFF"/>
            <w:vAlign w:val="center"/>
          </w:tcPr>
          <w:p w14:paraId="6EC83B46">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(прилагается отдельным файлом).</w:t>
            </w:r>
          </w:p>
          <w:p w14:paraId="0FDE3554">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(прилагается отдельным файлом).</w:t>
            </w:r>
          </w:p>
        </w:tc>
      </w:tr>
      <w:tr w14:paraId="1AEA1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pct"/>
            <w:vMerge w:val="restart"/>
            <w:vAlign w:val="center"/>
          </w:tcPr>
          <w:p w14:paraId="6111FB41">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3</w:t>
            </w:r>
          </w:p>
        </w:tc>
        <w:tc>
          <w:tcPr>
            <w:tcW w:w="4460" w:type="pct"/>
            <w:shd w:val="clear" w:color="auto" w:fill="D9E2F3" w:themeFill="accent1" w:themeFillTint="33"/>
            <w:vAlign w:val="center"/>
          </w:tcPr>
          <w:p w14:paraId="12351EC5">
            <w:pPr>
              <w:widowControl w:val="0"/>
              <w:autoSpaceDE w:val="0"/>
              <w:autoSpaceDN w:val="0"/>
              <w:adjustRightInd w:val="0"/>
              <w:spacing w:after="0" w:line="240" w:lineRule="auto"/>
              <w:ind w:left="34"/>
              <w:contextualSpacing/>
              <w:jc w:val="center"/>
              <w:rPr>
                <w:rFonts w:ascii="Times New Roman" w:hAnsi="Times New Roman" w:eastAsia="Times New Roman" w:cs="Times New Roman"/>
                <w:sz w:val="20"/>
                <w:szCs w:val="20"/>
                <w:lang w:eastAsia="ru-RU"/>
              </w:rPr>
            </w:pPr>
            <w:r>
              <w:rPr>
                <w:rFonts w:ascii="Times New Roman" w:hAnsi="Times New Roman" w:eastAsia="Times New Roman" w:cs="Times New Roman"/>
                <w:b/>
                <w:sz w:val="20"/>
                <w:szCs w:val="20"/>
                <w:lang w:eastAsia="ru-RU"/>
              </w:rPr>
              <w:t>Количество (объем) поставки товара, оказания услуг, выполнения работ</w:t>
            </w:r>
          </w:p>
        </w:tc>
      </w:tr>
      <w:tr w14:paraId="4AFBC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pct"/>
            <w:vMerge w:val="continue"/>
            <w:vAlign w:val="center"/>
          </w:tcPr>
          <w:p w14:paraId="26B07ABE">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p>
        </w:tc>
        <w:tc>
          <w:tcPr>
            <w:tcW w:w="4460" w:type="pct"/>
            <w:shd w:val="clear" w:color="auto" w:fill="FFFFFF"/>
            <w:vAlign w:val="center"/>
          </w:tcPr>
          <w:p w14:paraId="5B619E1E">
            <w:pPr>
              <w:widowControl w:val="0"/>
              <w:autoSpaceDE w:val="0"/>
              <w:autoSpaceDN w:val="0"/>
              <w:adjustRightInd w:val="0"/>
              <w:spacing w:after="0" w:line="240" w:lineRule="auto"/>
              <w:ind w:left="34"/>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Cs/>
                <w:sz w:val="20"/>
                <w:szCs w:val="20"/>
                <w:lang w:eastAsia="ru-RU"/>
              </w:rPr>
              <w:t>В соответствии с описанием предмета договора (техническое задание – прилагается отдельным файлом)</w:t>
            </w:r>
          </w:p>
        </w:tc>
      </w:tr>
      <w:tr w14:paraId="19401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trPr>
        <w:tc>
          <w:tcPr>
            <w:tcW w:w="540" w:type="pct"/>
            <w:vMerge w:val="restart"/>
            <w:vAlign w:val="center"/>
          </w:tcPr>
          <w:p w14:paraId="2200A2D1">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4</w:t>
            </w:r>
          </w:p>
        </w:tc>
        <w:tc>
          <w:tcPr>
            <w:tcW w:w="4460" w:type="pct"/>
            <w:shd w:val="clear" w:color="auto" w:fill="D9E2F3" w:themeFill="accent1" w:themeFillTint="33"/>
            <w:vAlign w:val="center"/>
          </w:tcPr>
          <w:p w14:paraId="0F49B20B">
            <w:pPr>
              <w:widowControl w:val="0"/>
              <w:autoSpaceDE w:val="0"/>
              <w:autoSpaceDN w:val="0"/>
              <w:adjustRightInd w:val="0"/>
              <w:spacing w:after="0" w:line="240" w:lineRule="auto"/>
              <w:ind w:left="34"/>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Место, условия и сроки (периоды) поставки, оказания услуг, выполнения работ</w:t>
            </w:r>
          </w:p>
        </w:tc>
      </w:tr>
      <w:tr w14:paraId="2A3BF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540" w:type="pct"/>
            <w:vMerge w:val="continue"/>
            <w:vAlign w:val="center"/>
          </w:tcPr>
          <w:p w14:paraId="7C811E68">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p>
        </w:tc>
        <w:tc>
          <w:tcPr>
            <w:tcW w:w="4460" w:type="pct"/>
            <w:shd w:val="clear" w:color="auto" w:fill="FFFFFF"/>
            <w:vAlign w:val="center"/>
          </w:tcPr>
          <w:p w14:paraId="007882BB">
            <w:pPr>
              <w:widowControl w:val="0"/>
              <w:autoSpaceDE w:val="0"/>
              <w:autoSpaceDN w:val="0"/>
              <w:adjustRightInd w:val="0"/>
              <w:spacing w:after="0" w:line="240" w:lineRule="auto"/>
              <w:ind w:left="34"/>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Cs/>
                <w:sz w:val="20"/>
                <w:szCs w:val="20"/>
                <w:lang w:eastAsia="ru-RU"/>
              </w:rPr>
              <w:t>В соответствии с описанием предмета договора (техническое задание – прилагается отдельным файлом), проектом договора (прилагается отдельным файлом)</w:t>
            </w:r>
          </w:p>
        </w:tc>
      </w:tr>
      <w:tr w14:paraId="127FB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pct"/>
            <w:vMerge w:val="restart"/>
            <w:vAlign w:val="center"/>
          </w:tcPr>
          <w:p w14:paraId="4A364F15">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5</w:t>
            </w:r>
          </w:p>
        </w:tc>
        <w:tc>
          <w:tcPr>
            <w:tcW w:w="4460" w:type="pct"/>
            <w:shd w:val="clear" w:color="auto" w:fill="D9E2F3" w:themeFill="accent1" w:themeFillTint="33"/>
            <w:vAlign w:val="center"/>
          </w:tcPr>
          <w:p w14:paraId="06700515">
            <w:pPr>
              <w:widowControl w:val="0"/>
              <w:autoSpaceDE w:val="0"/>
              <w:autoSpaceDN w:val="0"/>
              <w:adjustRightInd w:val="0"/>
              <w:spacing w:after="0" w:line="240" w:lineRule="auto"/>
              <w:ind w:left="34"/>
              <w:contextualSpacing/>
              <w:jc w:val="center"/>
              <w:rPr>
                <w:rFonts w:ascii="Times New Roman" w:hAnsi="Times New Roman" w:eastAsia="Times New Roman" w:cs="Times New Roman"/>
                <w:b/>
                <w:bCs/>
                <w:sz w:val="20"/>
                <w:szCs w:val="20"/>
                <w:lang w:eastAsia="ru-RU"/>
              </w:rPr>
            </w:pPr>
            <w:r>
              <w:rPr>
                <w:rFonts w:ascii="Times New Roman" w:hAnsi="Times New Roman" w:eastAsia="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14:paraId="36710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pct"/>
            <w:vMerge w:val="continue"/>
            <w:vAlign w:val="center"/>
          </w:tcPr>
          <w:p w14:paraId="5F2D3C2B">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p>
        </w:tc>
        <w:tc>
          <w:tcPr>
            <w:tcW w:w="4460" w:type="pct"/>
            <w:shd w:val="clear" w:color="auto" w:fill="FFFFFF"/>
            <w:vAlign w:val="center"/>
          </w:tcPr>
          <w:p w14:paraId="656A349B">
            <w:pPr>
              <w:spacing w:after="0" w:line="240" w:lineRule="auto"/>
              <w:rPr>
                <w:rFonts w:ascii="Times New Roman" w:hAnsi="Times New Roman" w:cs="Times New Roman"/>
                <w:b/>
                <w:bCs/>
                <w:sz w:val="20"/>
                <w:szCs w:val="20"/>
              </w:rPr>
            </w:pPr>
            <w:r>
              <w:rPr>
                <w:rFonts w:ascii="Times New Roman" w:hAnsi="Times New Roman" w:cs="Times New Roman"/>
                <w:sz w:val="20"/>
                <w:szCs w:val="20"/>
              </w:rPr>
              <w:t xml:space="preserve">Начальная (максимальная) цена договора составляет </w:t>
            </w:r>
            <w:r>
              <w:rPr>
                <w:rFonts w:ascii="Times New Roman" w:hAnsi="Times New Roman" w:cs="Times New Roman"/>
                <w:b/>
                <w:bCs/>
                <w:sz w:val="20"/>
                <w:szCs w:val="20"/>
              </w:rPr>
              <w:t>4 052 006 (Четыре миллиона пятьдесят две тысячи шесть) рублей 96 копеек</w:t>
            </w:r>
          </w:p>
        </w:tc>
      </w:tr>
      <w:tr w14:paraId="0C440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trPr>
        <w:tc>
          <w:tcPr>
            <w:tcW w:w="540" w:type="pct"/>
            <w:vMerge w:val="restart"/>
            <w:vAlign w:val="center"/>
          </w:tcPr>
          <w:p w14:paraId="48068FF6">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6</w:t>
            </w:r>
          </w:p>
        </w:tc>
        <w:tc>
          <w:tcPr>
            <w:tcW w:w="4460" w:type="pct"/>
            <w:shd w:val="clear" w:color="auto" w:fill="D9E2F3" w:themeFill="accent1" w:themeFillTint="33"/>
            <w:vAlign w:val="center"/>
          </w:tcPr>
          <w:p w14:paraId="73973E75">
            <w:pPr>
              <w:widowControl w:val="0"/>
              <w:autoSpaceDE w:val="0"/>
              <w:autoSpaceDN w:val="0"/>
              <w:adjustRightInd w:val="0"/>
              <w:spacing w:after="0" w:line="240" w:lineRule="auto"/>
              <w:ind w:left="34"/>
              <w:contextualSpacing/>
              <w:jc w:val="center"/>
              <w:rPr>
                <w:rFonts w:ascii="Times New Roman" w:hAnsi="Times New Roman" w:eastAsia="Times New Roman" w:cs="Times New Roman"/>
                <w:sz w:val="20"/>
                <w:szCs w:val="20"/>
                <w:lang w:eastAsia="ru-RU"/>
              </w:rPr>
            </w:pPr>
            <w:r>
              <w:rPr>
                <w:rFonts w:ascii="Times New Roman" w:hAnsi="Times New Roman" w:eastAsia="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 (прилагается отдельным файлом)</w:t>
            </w:r>
          </w:p>
        </w:tc>
      </w:tr>
      <w:tr w14:paraId="02A84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540" w:type="pct"/>
            <w:vMerge w:val="continue"/>
            <w:vAlign w:val="center"/>
          </w:tcPr>
          <w:p w14:paraId="708F4CA8">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p>
        </w:tc>
        <w:tc>
          <w:tcPr>
            <w:tcW w:w="4460" w:type="pct"/>
            <w:shd w:val="clear" w:color="auto" w:fill="FFFFFF"/>
            <w:vAlign w:val="center"/>
          </w:tcPr>
          <w:p w14:paraId="782FA470">
            <w:pPr>
              <w:pStyle w:val="150"/>
              <w:ind w:firstLine="521"/>
              <w:jc w:val="both"/>
              <w:rPr>
                <w:rStyle w:val="152"/>
                <w:sz w:val="20"/>
              </w:rPr>
            </w:pPr>
            <w:r>
              <w:rPr>
                <w:rFonts w:eastAsia="Calibri"/>
                <w:bCs/>
                <w:sz w:val="20"/>
              </w:rPr>
              <w:t xml:space="preserve">Начальная (максимальная) цена договора </w:t>
            </w:r>
            <w:r>
              <w:rPr>
                <w:rStyle w:val="152"/>
                <w:rFonts w:eastAsia="Calibri"/>
                <w:bCs/>
                <w:sz w:val="20"/>
              </w:rPr>
              <w:t xml:space="preserve">сформирована в соответствии с </w:t>
            </w:r>
            <w:r>
              <w:rPr>
                <w:rStyle w:val="152"/>
                <w:rFonts w:eastAsia="Calibri"/>
                <w:b/>
                <w:bCs/>
                <w:sz w:val="20"/>
              </w:rPr>
              <w:t>Техническим заданием (прилагается отдельным файлом)</w:t>
            </w:r>
            <w:r>
              <w:rPr>
                <w:rStyle w:val="152"/>
                <w:rFonts w:eastAsia="Calibri"/>
                <w:bCs/>
                <w:sz w:val="20"/>
              </w:rPr>
              <w:t xml:space="preserve"> и</w:t>
            </w:r>
            <w:r>
              <w:rPr>
                <w:rStyle w:val="152"/>
                <w:rFonts w:eastAsia="Calibri"/>
              </w:rPr>
              <w:t xml:space="preserve"> </w:t>
            </w:r>
            <w:r>
              <w:rPr>
                <w:rStyle w:val="152"/>
                <w:rFonts w:eastAsia="Calibri"/>
                <w:bCs/>
                <w:sz w:val="20"/>
              </w:rPr>
              <w:t>включает в себя все расходы и издержки Поставщика, связанные с исполнением Договора в том числе транспортные расходы, погрузочно-разгрузочные работы, доставку, а также все применимые налоги, сборы и другие обязательные платежи, предусмотренные законодательством Российской Федерации.</w:t>
            </w:r>
          </w:p>
          <w:p w14:paraId="56C4430A">
            <w:pPr>
              <w:pStyle w:val="150"/>
              <w:ind w:firstLine="521"/>
              <w:jc w:val="both"/>
              <w:rPr>
                <w:sz w:val="20"/>
              </w:rPr>
            </w:pPr>
          </w:p>
          <w:p w14:paraId="447CCBEE">
            <w:pPr>
              <w:widowControl w:val="0"/>
              <w:autoSpaceDE w:val="0"/>
              <w:autoSpaceDN w:val="0"/>
              <w:adjustRightInd w:val="0"/>
              <w:spacing w:after="0" w:line="240" w:lineRule="auto"/>
              <w:ind w:firstLine="521"/>
              <w:contextualSpacing/>
              <w:jc w:val="both"/>
              <w:rPr>
                <w:rFonts w:ascii="Times New Roman" w:hAnsi="Times New Roman" w:eastAsia="Times New Roman" w:cs="Times New Roman"/>
                <w:b/>
                <w:bCs/>
                <w:sz w:val="20"/>
                <w:szCs w:val="20"/>
                <w:lang w:eastAsia="ru-RU"/>
              </w:rPr>
            </w:pPr>
            <w:r>
              <w:rPr>
                <w:rStyle w:val="152"/>
                <w:rFonts w:ascii="Times New Roman" w:hAnsi="Times New Roman" w:eastAsia="Calibri" w:cs="Times New Roman"/>
                <w:b/>
                <w:bCs/>
                <w:color w:val="000000"/>
                <w:sz w:val="20"/>
                <w:szCs w:val="20"/>
                <w:lang w:eastAsia="ru-RU"/>
              </w:rPr>
              <w:t>Метод обоснования начальной (максимальной) цены договора:</w:t>
            </w:r>
            <w:r>
              <w:rPr>
                <w:rStyle w:val="152"/>
                <w:rFonts w:ascii="Times New Roman" w:hAnsi="Times New Roman" w:eastAsia="Calibri" w:cs="Times New Roman"/>
                <w:color w:val="000000"/>
                <w:sz w:val="20"/>
                <w:szCs w:val="20"/>
                <w:lang w:eastAsia="ru-RU"/>
              </w:rPr>
              <w:t xml:space="preserve"> метод сопоставимых рыночных цен (анализ рынка).</w:t>
            </w:r>
          </w:p>
        </w:tc>
      </w:tr>
      <w:tr w14:paraId="1F168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trPr>
        <w:tc>
          <w:tcPr>
            <w:tcW w:w="540" w:type="pct"/>
            <w:vMerge w:val="restart"/>
            <w:vAlign w:val="center"/>
          </w:tcPr>
          <w:p w14:paraId="27C1A0DA">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7</w:t>
            </w:r>
          </w:p>
        </w:tc>
        <w:tc>
          <w:tcPr>
            <w:tcW w:w="4460" w:type="pct"/>
            <w:shd w:val="clear" w:color="auto" w:fill="D9E2F3" w:themeFill="accent1" w:themeFillTint="33"/>
            <w:vAlign w:val="center"/>
          </w:tcPr>
          <w:p w14:paraId="4206EF49">
            <w:pPr>
              <w:widowControl w:val="0"/>
              <w:autoSpaceDE w:val="0"/>
              <w:autoSpaceDN w:val="0"/>
              <w:adjustRightInd w:val="0"/>
              <w:spacing w:after="0" w:line="240" w:lineRule="auto"/>
              <w:ind w:left="34"/>
              <w:contextualSpacing/>
              <w:jc w:val="center"/>
              <w:rPr>
                <w:rFonts w:ascii="Times New Roman" w:hAnsi="Times New Roman" w:eastAsia="Times New Roman" w:cs="Times New Roman"/>
                <w:b/>
                <w:bCs/>
                <w:sz w:val="20"/>
                <w:szCs w:val="20"/>
                <w:lang w:eastAsia="ru-RU"/>
              </w:rPr>
            </w:pPr>
            <w:r>
              <w:rPr>
                <w:rFonts w:ascii="Times New Roman" w:hAnsi="Times New Roman" w:eastAsia="Times New Roman" w:cs="Times New Roman"/>
                <w:b/>
                <w:bCs/>
                <w:sz w:val="20"/>
                <w:szCs w:val="20"/>
                <w:lang w:eastAsia="ru-RU"/>
              </w:rPr>
              <w:t>Форма, сроки и порядок оплаты поставки, оказания услуг, выполнения работ</w:t>
            </w:r>
          </w:p>
        </w:tc>
      </w:tr>
      <w:tr w14:paraId="22838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540" w:type="pct"/>
            <w:vMerge w:val="continue"/>
            <w:vAlign w:val="center"/>
          </w:tcPr>
          <w:p w14:paraId="7CEF65B6">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p>
        </w:tc>
        <w:tc>
          <w:tcPr>
            <w:tcW w:w="4460" w:type="pct"/>
            <w:shd w:val="clear" w:color="auto" w:fill="FFFFFF"/>
            <w:vAlign w:val="center"/>
          </w:tcPr>
          <w:p w14:paraId="071DEFC1">
            <w:pPr>
              <w:widowControl w:val="0"/>
              <w:autoSpaceDE w:val="0"/>
              <w:autoSpaceDN w:val="0"/>
              <w:adjustRightInd w:val="0"/>
              <w:spacing w:after="0" w:line="240" w:lineRule="auto"/>
              <w:ind w:left="34"/>
              <w:contextualSpacing/>
              <w:jc w:val="center"/>
              <w:rPr>
                <w:rFonts w:ascii="Times New Roman" w:hAnsi="Times New Roman" w:eastAsia="Times New Roman" w:cs="Times New Roman"/>
                <w:b/>
                <w:bCs/>
                <w:sz w:val="20"/>
                <w:szCs w:val="20"/>
                <w:lang w:eastAsia="ru-RU"/>
              </w:rPr>
            </w:pPr>
            <w:r>
              <w:rPr>
                <w:rFonts w:ascii="Times New Roman" w:hAnsi="Times New Roman" w:eastAsia="Times New Roman" w:cs="Times New Roman"/>
                <w:bCs/>
                <w:sz w:val="20"/>
                <w:szCs w:val="20"/>
                <w:lang w:eastAsia="ru-RU"/>
              </w:rPr>
              <w:t>В соответствии с проектом договора (прилагается отдельным файлом)</w:t>
            </w:r>
          </w:p>
        </w:tc>
      </w:tr>
      <w:tr w14:paraId="1A55B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540" w:type="pct"/>
            <w:vMerge w:val="restart"/>
            <w:vAlign w:val="center"/>
          </w:tcPr>
          <w:p w14:paraId="645A6A05">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8</w:t>
            </w:r>
          </w:p>
        </w:tc>
        <w:tc>
          <w:tcPr>
            <w:tcW w:w="4460" w:type="pct"/>
            <w:shd w:val="clear" w:color="auto" w:fill="D9E2F3" w:themeFill="accent1" w:themeFillTint="33"/>
            <w:vAlign w:val="center"/>
          </w:tcPr>
          <w:p w14:paraId="7BA23EF1">
            <w:pPr>
              <w:widowControl w:val="0"/>
              <w:autoSpaceDE w:val="0"/>
              <w:autoSpaceDN w:val="0"/>
              <w:adjustRightInd w:val="0"/>
              <w:spacing w:after="0" w:line="240" w:lineRule="auto"/>
              <w:ind w:left="34"/>
              <w:contextualSpacing/>
              <w:jc w:val="center"/>
              <w:rPr>
                <w:rFonts w:ascii="Times New Roman" w:hAnsi="Times New Roman" w:eastAsia="Times New Roman" w:cs="Times New Roman"/>
                <w:bCs/>
                <w:sz w:val="20"/>
                <w:szCs w:val="20"/>
                <w:lang w:eastAsia="ru-RU"/>
              </w:rPr>
            </w:pPr>
            <w:r>
              <w:rPr>
                <w:rFonts w:ascii="Times New Roman" w:hAnsi="Times New Roman" w:eastAsia="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14:paraId="72002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540" w:type="pct"/>
            <w:vMerge w:val="continue"/>
            <w:vAlign w:val="center"/>
          </w:tcPr>
          <w:p w14:paraId="646C1E5B">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p>
        </w:tc>
        <w:tc>
          <w:tcPr>
            <w:tcW w:w="4460" w:type="pct"/>
            <w:shd w:val="clear" w:color="auto" w:fill="FFFFFF"/>
            <w:vAlign w:val="center"/>
          </w:tcPr>
          <w:p w14:paraId="22D57542">
            <w:pPr>
              <w:widowControl w:val="0"/>
              <w:autoSpaceDE w:val="0"/>
              <w:autoSpaceDN w:val="0"/>
              <w:adjustRightInd w:val="0"/>
              <w:spacing w:after="0" w:line="240" w:lineRule="auto"/>
              <w:ind w:left="34"/>
              <w:contextualSpacing/>
              <w:jc w:val="center"/>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Не применяется</w:t>
            </w:r>
          </w:p>
        </w:tc>
      </w:tr>
      <w:tr w14:paraId="745B4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540" w:type="pct"/>
            <w:vMerge w:val="restart"/>
            <w:vAlign w:val="center"/>
          </w:tcPr>
          <w:p w14:paraId="5C333C48">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9</w:t>
            </w:r>
          </w:p>
        </w:tc>
        <w:tc>
          <w:tcPr>
            <w:tcW w:w="4460" w:type="pct"/>
            <w:shd w:val="clear" w:color="auto" w:fill="D9E2F3" w:themeFill="accent1" w:themeFillTint="33"/>
            <w:vAlign w:val="center"/>
          </w:tcPr>
          <w:p w14:paraId="349C89B2">
            <w:pPr>
              <w:widowControl w:val="0"/>
              <w:autoSpaceDE w:val="0"/>
              <w:autoSpaceDN w:val="0"/>
              <w:adjustRightInd w:val="0"/>
              <w:spacing w:after="0" w:line="240" w:lineRule="auto"/>
              <w:ind w:left="34"/>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14:paraId="4DFBE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540" w:type="pct"/>
            <w:vMerge w:val="continue"/>
            <w:vAlign w:val="center"/>
          </w:tcPr>
          <w:p w14:paraId="6DF09F95">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p>
        </w:tc>
        <w:tc>
          <w:tcPr>
            <w:tcW w:w="4460" w:type="pct"/>
            <w:shd w:val="clear" w:color="auto" w:fill="FFFFFF"/>
            <w:vAlign w:val="center"/>
          </w:tcPr>
          <w:p w14:paraId="43271921">
            <w:pPr>
              <w:widowControl w:val="0"/>
              <w:autoSpaceDE w:val="0"/>
              <w:autoSpaceDN w:val="0"/>
              <w:adjustRightInd w:val="0"/>
              <w:spacing w:after="0" w:line="240" w:lineRule="auto"/>
              <w:ind w:left="34"/>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14:paraId="38B2D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540" w:type="pct"/>
            <w:vMerge w:val="restart"/>
            <w:vAlign w:val="center"/>
          </w:tcPr>
          <w:p w14:paraId="6C82918A">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10</w:t>
            </w:r>
          </w:p>
        </w:tc>
        <w:tc>
          <w:tcPr>
            <w:tcW w:w="4460" w:type="pct"/>
            <w:shd w:val="clear" w:color="auto" w:fill="D9E2F3" w:themeFill="accent1" w:themeFillTint="33"/>
            <w:vAlign w:val="center"/>
          </w:tcPr>
          <w:p w14:paraId="6816406F">
            <w:pPr>
              <w:widowControl w:val="0"/>
              <w:autoSpaceDE w:val="0"/>
              <w:autoSpaceDN w:val="0"/>
              <w:adjustRightInd w:val="0"/>
              <w:spacing w:after="0" w:line="240" w:lineRule="auto"/>
              <w:ind w:left="34"/>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Порядок и сроки внесения изменений в извещение о закупке и (или) документацию о закупке, отмены закупки</w:t>
            </w:r>
          </w:p>
        </w:tc>
      </w:tr>
      <w:tr w14:paraId="73867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540" w:type="pct"/>
            <w:vMerge w:val="continue"/>
            <w:vAlign w:val="center"/>
          </w:tcPr>
          <w:p w14:paraId="3F3C42A6">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p>
        </w:tc>
        <w:tc>
          <w:tcPr>
            <w:tcW w:w="4460" w:type="pct"/>
            <w:shd w:val="clear" w:color="auto" w:fill="FFFFFF"/>
            <w:vAlign w:val="center"/>
          </w:tcPr>
          <w:p w14:paraId="63C49226">
            <w:pPr>
              <w:widowControl w:val="0"/>
              <w:autoSpaceDE w:val="0"/>
              <w:autoSpaceDN w:val="0"/>
              <w:adjustRightInd w:val="0"/>
              <w:spacing w:after="0" w:line="240" w:lineRule="auto"/>
              <w:ind w:left="34" w:firstLine="431"/>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6C53DACC">
            <w:pPr>
              <w:widowControl w:val="0"/>
              <w:autoSpaceDE w:val="0"/>
              <w:autoSpaceDN w:val="0"/>
              <w:adjustRightInd w:val="0"/>
              <w:spacing w:after="0" w:line="240" w:lineRule="auto"/>
              <w:ind w:left="34" w:firstLine="431"/>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67FDC12A">
            <w:pPr>
              <w:widowControl w:val="0"/>
              <w:autoSpaceDE w:val="0"/>
              <w:autoSpaceDN w:val="0"/>
              <w:adjustRightInd w:val="0"/>
              <w:spacing w:after="0" w:line="240" w:lineRule="auto"/>
              <w:ind w:left="34" w:firstLine="431"/>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pPr>
              <w:widowControl w:val="0"/>
              <w:autoSpaceDE w:val="0"/>
              <w:autoSpaceDN w:val="0"/>
              <w:adjustRightInd w:val="0"/>
              <w:spacing w:after="0" w:line="240" w:lineRule="auto"/>
              <w:ind w:left="34" w:firstLine="431"/>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14:paraId="16A15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540" w:type="pct"/>
            <w:vMerge w:val="restart"/>
            <w:vAlign w:val="center"/>
          </w:tcPr>
          <w:p w14:paraId="706C4D03">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11</w:t>
            </w:r>
          </w:p>
        </w:tc>
        <w:tc>
          <w:tcPr>
            <w:tcW w:w="4460" w:type="pct"/>
            <w:shd w:val="clear" w:color="auto" w:fill="D9E2F3" w:themeFill="accent1" w:themeFillTint="33"/>
            <w:vAlign w:val="center"/>
          </w:tcPr>
          <w:p w14:paraId="05D34F99">
            <w:pPr>
              <w:widowControl w:val="0"/>
              <w:autoSpaceDE w:val="0"/>
              <w:autoSpaceDN w:val="0"/>
              <w:adjustRightInd w:val="0"/>
              <w:spacing w:after="0" w:line="240" w:lineRule="auto"/>
              <w:ind w:left="34"/>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Формы, порядок, дата и время окончания срока предоставления участникам закупки разъяснений положений документации о закупке</w:t>
            </w:r>
          </w:p>
        </w:tc>
      </w:tr>
      <w:tr w14:paraId="3EBFA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540" w:type="pct"/>
            <w:vMerge w:val="continue"/>
            <w:vAlign w:val="center"/>
          </w:tcPr>
          <w:p w14:paraId="476486A3">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p>
        </w:tc>
        <w:tc>
          <w:tcPr>
            <w:tcW w:w="4460" w:type="pct"/>
            <w:shd w:val="clear" w:color="auto" w:fill="FFFFFF"/>
            <w:vAlign w:val="center"/>
          </w:tcPr>
          <w:p w14:paraId="7EFBAC56">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14:paraId="0D9FD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540" w:type="pct"/>
            <w:vMerge w:val="restart"/>
            <w:vAlign w:val="center"/>
          </w:tcPr>
          <w:p w14:paraId="6CC424B8">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12</w:t>
            </w:r>
          </w:p>
        </w:tc>
        <w:tc>
          <w:tcPr>
            <w:tcW w:w="4460" w:type="pct"/>
            <w:shd w:val="clear" w:color="auto" w:fill="D9E2F3" w:themeFill="accent1" w:themeFillTint="33"/>
            <w:vAlign w:val="center"/>
          </w:tcPr>
          <w:p w14:paraId="3BC19C8F">
            <w:pPr>
              <w:widowControl w:val="0"/>
              <w:autoSpaceDE w:val="0"/>
              <w:autoSpaceDN w:val="0"/>
              <w:adjustRightInd w:val="0"/>
              <w:spacing w:after="0" w:line="240" w:lineRule="auto"/>
              <w:ind w:left="34" w:firstLine="5"/>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Возможность заказчика заключить договор с несколькими участниками</w:t>
            </w:r>
          </w:p>
        </w:tc>
      </w:tr>
      <w:tr w14:paraId="3E7A0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540" w:type="pct"/>
            <w:vMerge w:val="continue"/>
            <w:vAlign w:val="center"/>
          </w:tcPr>
          <w:p w14:paraId="48A98879">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p>
        </w:tc>
        <w:tc>
          <w:tcPr>
            <w:tcW w:w="4460" w:type="pct"/>
            <w:shd w:val="clear" w:color="auto" w:fill="FFFFFF"/>
            <w:vAlign w:val="center"/>
          </w:tcPr>
          <w:p w14:paraId="2AE56C57">
            <w:pPr>
              <w:widowControl w:val="0"/>
              <w:autoSpaceDE w:val="0"/>
              <w:autoSpaceDN w:val="0"/>
              <w:adjustRightInd w:val="0"/>
              <w:spacing w:after="0" w:line="240" w:lineRule="auto"/>
              <w:ind w:left="34" w:firstLine="5"/>
              <w:contextualSpacing/>
              <w:jc w:val="center"/>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Не предусмотрена</w:t>
            </w:r>
          </w:p>
        </w:tc>
      </w:tr>
      <w:tr w14:paraId="73561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540" w:type="pct"/>
            <w:vMerge w:val="restart"/>
            <w:vAlign w:val="center"/>
          </w:tcPr>
          <w:p w14:paraId="05A22C8C">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13</w:t>
            </w:r>
          </w:p>
        </w:tc>
        <w:tc>
          <w:tcPr>
            <w:tcW w:w="4460" w:type="pct"/>
            <w:shd w:val="clear" w:color="auto" w:fill="D9E2F3" w:themeFill="accent1" w:themeFillTint="33"/>
            <w:vAlign w:val="center"/>
          </w:tcPr>
          <w:p w14:paraId="3993BA12">
            <w:pPr>
              <w:widowControl w:val="0"/>
              <w:autoSpaceDE w:val="0"/>
              <w:autoSpaceDN w:val="0"/>
              <w:adjustRightInd w:val="0"/>
              <w:spacing w:after="0" w:line="240" w:lineRule="auto"/>
              <w:ind w:left="34" w:firstLine="5"/>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Срок подписания договора участником закупки, с которым заключается договор</w:t>
            </w:r>
          </w:p>
        </w:tc>
      </w:tr>
      <w:tr w14:paraId="011E8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540" w:type="pct"/>
            <w:vMerge w:val="continue"/>
            <w:vAlign w:val="center"/>
          </w:tcPr>
          <w:p w14:paraId="4973A570">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p>
        </w:tc>
        <w:tc>
          <w:tcPr>
            <w:tcW w:w="4460" w:type="pct"/>
            <w:shd w:val="clear" w:color="auto" w:fill="FFFFFF"/>
            <w:vAlign w:val="center"/>
          </w:tcPr>
          <w:p w14:paraId="69E4618A">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14:paraId="0FC6D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540" w:type="pct"/>
            <w:vMerge w:val="restart"/>
            <w:vAlign w:val="center"/>
          </w:tcPr>
          <w:p w14:paraId="00E0E94A">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14</w:t>
            </w:r>
          </w:p>
        </w:tc>
        <w:tc>
          <w:tcPr>
            <w:tcW w:w="4460" w:type="pct"/>
            <w:shd w:val="clear" w:color="auto" w:fill="D9E2F3" w:themeFill="accent1" w:themeFillTint="33"/>
            <w:vAlign w:val="center"/>
          </w:tcPr>
          <w:p w14:paraId="4F6278F3">
            <w:pPr>
              <w:widowControl w:val="0"/>
              <w:autoSpaceDE w:val="0"/>
              <w:autoSpaceDN w:val="0"/>
              <w:adjustRightInd w:val="0"/>
              <w:spacing w:after="0" w:line="240" w:lineRule="auto"/>
              <w:ind w:left="34" w:firstLine="5"/>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Предоставление закупочной документации</w:t>
            </w:r>
          </w:p>
        </w:tc>
      </w:tr>
      <w:tr w14:paraId="7C803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540" w:type="pct"/>
            <w:vMerge w:val="continue"/>
            <w:vAlign w:val="center"/>
          </w:tcPr>
          <w:p w14:paraId="5B2DE593">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p>
        </w:tc>
        <w:tc>
          <w:tcPr>
            <w:tcW w:w="4460" w:type="pct"/>
            <w:shd w:val="clear" w:color="auto" w:fill="FFFFFF"/>
            <w:vAlign w:val="center"/>
          </w:tcPr>
          <w:p w14:paraId="0ACD2E91">
            <w:pPr>
              <w:widowControl w:val="0"/>
              <w:autoSpaceDE w:val="0"/>
              <w:autoSpaceDN w:val="0"/>
              <w:adjustRightInd w:val="0"/>
              <w:spacing w:after="0" w:line="240" w:lineRule="auto"/>
              <w:ind w:left="34" w:firstLine="431"/>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14:paraId="230E6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540" w:type="pct"/>
            <w:vMerge w:val="restart"/>
            <w:vAlign w:val="center"/>
          </w:tcPr>
          <w:p w14:paraId="41D6A0BE">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15</w:t>
            </w:r>
          </w:p>
        </w:tc>
        <w:tc>
          <w:tcPr>
            <w:tcW w:w="4460" w:type="pct"/>
            <w:shd w:val="clear" w:color="auto" w:fill="D9E2F3" w:themeFill="accent1" w:themeFillTint="33"/>
            <w:vAlign w:val="center"/>
          </w:tcPr>
          <w:p w14:paraId="61E18093">
            <w:pPr>
              <w:widowControl w:val="0"/>
              <w:autoSpaceDE w:val="0"/>
              <w:autoSpaceDN w:val="0"/>
              <w:adjustRightInd w:val="0"/>
              <w:spacing w:after="0" w:line="240" w:lineRule="auto"/>
              <w:ind w:left="34" w:firstLine="5"/>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Требования к обеспечению заявки на участие в закупке</w:t>
            </w:r>
          </w:p>
        </w:tc>
      </w:tr>
      <w:tr w14:paraId="7DB3F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540" w:type="pct"/>
            <w:vMerge w:val="continue"/>
            <w:vAlign w:val="center"/>
          </w:tcPr>
          <w:p w14:paraId="79DD9762">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p>
        </w:tc>
        <w:tc>
          <w:tcPr>
            <w:tcW w:w="4460" w:type="pct"/>
            <w:shd w:val="clear" w:color="auto" w:fill="FFFFFF"/>
            <w:vAlign w:val="center"/>
          </w:tcPr>
          <w:p w14:paraId="45057706">
            <w:pPr>
              <w:widowControl w:val="0"/>
              <w:autoSpaceDE w:val="0"/>
              <w:autoSpaceDN w:val="0"/>
              <w:adjustRightInd w:val="0"/>
              <w:spacing w:after="0" w:line="240" w:lineRule="auto"/>
              <w:ind w:left="34" w:firstLine="431"/>
              <w:contextualSpacing/>
              <w:jc w:val="center"/>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Не устанавливаются</w:t>
            </w:r>
          </w:p>
        </w:tc>
      </w:tr>
      <w:tr w14:paraId="7F0A1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540" w:type="pct"/>
            <w:vMerge w:val="restart"/>
            <w:vAlign w:val="center"/>
          </w:tcPr>
          <w:p w14:paraId="72E7797B">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16</w:t>
            </w:r>
          </w:p>
        </w:tc>
        <w:tc>
          <w:tcPr>
            <w:tcW w:w="4460" w:type="pct"/>
            <w:shd w:val="clear" w:color="auto" w:fill="D9E2F3" w:themeFill="accent1" w:themeFillTint="33"/>
            <w:vAlign w:val="center"/>
          </w:tcPr>
          <w:p w14:paraId="352C4970">
            <w:pPr>
              <w:widowControl w:val="0"/>
              <w:autoSpaceDE w:val="0"/>
              <w:autoSpaceDN w:val="0"/>
              <w:adjustRightInd w:val="0"/>
              <w:spacing w:after="0" w:line="240" w:lineRule="auto"/>
              <w:ind w:left="34" w:firstLine="5"/>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Требования к обеспечению исполнения договора</w:t>
            </w:r>
          </w:p>
        </w:tc>
      </w:tr>
      <w:tr w14:paraId="7E779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540" w:type="pct"/>
            <w:vMerge w:val="continue"/>
            <w:vAlign w:val="center"/>
          </w:tcPr>
          <w:p w14:paraId="41B84D71">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p>
        </w:tc>
        <w:tc>
          <w:tcPr>
            <w:tcW w:w="4460" w:type="pct"/>
            <w:shd w:val="clear" w:color="auto" w:fill="FFFFFF"/>
            <w:vAlign w:val="center"/>
          </w:tcPr>
          <w:p w14:paraId="567FC363">
            <w:pPr>
              <w:widowControl w:val="0"/>
              <w:autoSpaceDE w:val="0"/>
              <w:autoSpaceDN w:val="0"/>
              <w:adjustRightInd w:val="0"/>
              <w:spacing w:after="0" w:line="240" w:lineRule="auto"/>
              <w:ind w:left="34" w:firstLine="431"/>
              <w:contextualSpacing/>
              <w:jc w:val="center"/>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Не устанавливаются</w:t>
            </w:r>
          </w:p>
        </w:tc>
      </w:tr>
      <w:tr w14:paraId="78358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540" w:type="pct"/>
            <w:vMerge w:val="restart"/>
            <w:vAlign w:val="center"/>
          </w:tcPr>
          <w:p w14:paraId="38B80917">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17</w:t>
            </w:r>
          </w:p>
        </w:tc>
        <w:tc>
          <w:tcPr>
            <w:tcW w:w="4460" w:type="pct"/>
            <w:shd w:val="clear" w:color="auto" w:fill="D9E2F3" w:themeFill="accent1" w:themeFillTint="33"/>
            <w:vAlign w:val="center"/>
          </w:tcPr>
          <w:p w14:paraId="0741891B">
            <w:pPr>
              <w:widowControl w:val="0"/>
              <w:autoSpaceDE w:val="0"/>
              <w:autoSpaceDN w:val="0"/>
              <w:adjustRightInd w:val="0"/>
              <w:spacing w:after="0" w:line="240" w:lineRule="auto"/>
              <w:ind w:left="34" w:firstLine="5"/>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Требования к обеспечению гарантийных обязательств</w:t>
            </w:r>
          </w:p>
        </w:tc>
      </w:tr>
      <w:tr w14:paraId="11AEF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540" w:type="pct"/>
            <w:vMerge w:val="continue"/>
            <w:vAlign w:val="center"/>
          </w:tcPr>
          <w:p w14:paraId="391ACAF1">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p>
        </w:tc>
        <w:tc>
          <w:tcPr>
            <w:tcW w:w="4460" w:type="pct"/>
            <w:shd w:val="clear" w:color="auto" w:fill="FFFFFF"/>
            <w:vAlign w:val="center"/>
          </w:tcPr>
          <w:p w14:paraId="53E84BC1">
            <w:pPr>
              <w:widowControl w:val="0"/>
              <w:autoSpaceDE w:val="0"/>
              <w:autoSpaceDN w:val="0"/>
              <w:adjustRightInd w:val="0"/>
              <w:spacing w:after="0" w:line="240" w:lineRule="auto"/>
              <w:ind w:left="34" w:firstLine="431"/>
              <w:contextualSpacing/>
              <w:jc w:val="center"/>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Не устанавливаются</w:t>
            </w:r>
          </w:p>
        </w:tc>
      </w:tr>
      <w:tr w14:paraId="76299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pct"/>
            <w:vMerge w:val="restart"/>
            <w:vAlign w:val="center"/>
          </w:tcPr>
          <w:p w14:paraId="1863B273">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18</w:t>
            </w:r>
          </w:p>
        </w:tc>
        <w:tc>
          <w:tcPr>
            <w:tcW w:w="4460" w:type="pct"/>
            <w:shd w:val="clear" w:color="auto" w:fill="D9E2F3" w:themeFill="accent1" w:themeFillTint="33"/>
            <w:vAlign w:val="center"/>
          </w:tcPr>
          <w:p w14:paraId="43C1A026">
            <w:pPr>
              <w:widowControl w:val="0"/>
              <w:autoSpaceDE w:val="0"/>
              <w:autoSpaceDN w:val="0"/>
              <w:adjustRightInd w:val="0"/>
              <w:spacing w:after="0" w:line="240" w:lineRule="auto"/>
              <w:ind w:left="34"/>
              <w:contextualSpacing/>
              <w:jc w:val="center"/>
              <w:rPr>
                <w:rFonts w:ascii="Times New Roman" w:hAnsi="Times New Roman" w:eastAsia="Times New Roman" w:cs="Times New Roman"/>
                <w:sz w:val="20"/>
                <w:szCs w:val="20"/>
                <w:lang w:eastAsia="ru-RU"/>
              </w:rPr>
            </w:pPr>
            <w:r>
              <w:rPr>
                <w:rFonts w:ascii="Times New Roman" w:hAnsi="Times New Roman" w:eastAsia="Times New Roman" w:cs="Times New Roman"/>
                <w:b/>
                <w:sz w:val="20"/>
                <w:szCs w:val="20"/>
                <w:lang w:eastAsia="ru-RU"/>
              </w:rPr>
              <w:t>Требования к участникам закупки (указанные в настоящем разделе требования предъявляются в равной мере ко всем участникам закупок):</w:t>
            </w:r>
          </w:p>
        </w:tc>
      </w:tr>
      <w:tr w14:paraId="62586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540" w:type="pct"/>
            <w:vMerge w:val="continue"/>
            <w:vAlign w:val="center"/>
          </w:tcPr>
          <w:p w14:paraId="12529102">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p>
        </w:tc>
        <w:tc>
          <w:tcPr>
            <w:tcW w:w="4460" w:type="pct"/>
            <w:vAlign w:val="center"/>
          </w:tcPr>
          <w:p w14:paraId="0491A44A">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14:paraId="03AE8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pct"/>
            <w:vMerge w:val="continue"/>
            <w:vAlign w:val="center"/>
          </w:tcPr>
          <w:p w14:paraId="7425B5B6">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p>
        </w:tc>
        <w:tc>
          <w:tcPr>
            <w:tcW w:w="4460" w:type="pct"/>
            <w:vAlign w:val="center"/>
          </w:tcPr>
          <w:p w14:paraId="3B72C33A">
            <w:pPr>
              <w:widowControl w:val="0"/>
              <w:autoSpaceDE w:val="0"/>
              <w:autoSpaceDN w:val="0"/>
              <w:adjustRightInd w:val="0"/>
              <w:spacing w:after="0" w:line="240" w:lineRule="auto"/>
              <w:ind w:left="34" w:firstLine="431"/>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Единые (обязательные) требования к участникам закупки:</w:t>
            </w:r>
          </w:p>
          <w:p w14:paraId="2461C109">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55372F70">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4123CC3B">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3)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155EC688">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6FF313BD">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B492CAC">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143BBCC">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3E883782">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8)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AC64B20">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9) участник закупки не является офшорной компанией;</w:t>
            </w:r>
          </w:p>
          <w:p w14:paraId="65B8F57C">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sz w:val="20"/>
                <w:szCs w:val="20"/>
                <w:lang w:eastAsia="ru-RU"/>
              </w:rPr>
            </w:pPr>
            <w:r>
              <w:rPr>
                <w:rFonts w:ascii="Times New Roman" w:hAnsi="Times New Roman" w:eastAsia="Times New Roman" w:cs="Times New Roman"/>
                <w:bCs/>
                <w:sz w:val="20"/>
                <w:szCs w:val="20"/>
                <w:lang w:eastAsia="ru-RU"/>
              </w:rPr>
              <w:t>10) отсутствие сведений об участниках закупки в реестре недобросовестных поставщиков, предусмотренном Федеральным законом от 18.07.2011 № 223-ФЗ «О закупках товаров, работ, услуг отдельными видами юридических лиц», и (или)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r w14:paraId="42557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pct"/>
            <w:vMerge w:val="restart"/>
            <w:vAlign w:val="center"/>
          </w:tcPr>
          <w:p w14:paraId="680DCFCC">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19</w:t>
            </w:r>
          </w:p>
        </w:tc>
        <w:tc>
          <w:tcPr>
            <w:tcW w:w="4460" w:type="pct"/>
            <w:shd w:val="clear" w:color="auto" w:fill="D9E2F3" w:themeFill="accent1" w:themeFillTint="33"/>
            <w:vAlign w:val="center"/>
          </w:tcPr>
          <w:p w14:paraId="74E9A46A">
            <w:pPr>
              <w:widowControl w:val="0"/>
              <w:autoSpaceDE w:val="0"/>
              <w:autoSpaceDN w:val="0"/>
              <w:adjustRightInd w:val="0"/>
              <w:spacing w:after="0" w:line="240" w:lineRule="auto"/>
              <w:ind w:left="34" w:firstLine="431"/>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Дополнительные требования к участникам закупки (указанные в настоящем разделе требования предъявляются в равной мере ко всем участникам закупок):</w:t>
            </w:r>
          </w:p>
        </w:tc>
      </w:tr>
      <w:tr w14:paraId="0406A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pct"/>
            <w:vMerge w:val="continue"/>
            <w:vAlign w:val="center"/>
          </w:tcPr>
          <w:p w14:paraId="63FCF2C2">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p>
        </w:tc>
        <w:tc>
          <w:tcPr>
            <w:tcW w:w="4460" w:type="pct"/>
            <w:shd w:val="clear" w:color="auto" w:fill="auto"/>
            <w:vAlign w:val="center"/>
          </w:tcPr>
          <w:p w14:paraId="79F9ED04">
            <w:pPr>
              <w:widowControl w:val="0"/>
              <w:autoSpaceDE w:val="0"/>
              <w:autoSpaceDN w:val="0"/>
              <w:adjustRightInd w:val="0"/>
              <w:spacing w:after="0" w:line="240" w:lineRule="auto"/>
              <w:ind w:left="34" w:firstLine="487"/>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Cs/>
                <w:sz w:val="20"/>
                <w:szCs w:val="20"/>
                <w:lang w:eastAsia="ru-RU"/>
              </w:rPr>
              <w:t>Не устанавливаются</w:t>
            </w:r>
          </w:p>
        </w:tc>
      </w:tr>
      <w:tr w14:paraId="5045E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pct"/>
            <w:vMerge w:val="restart"/>
            <w:vAlign w:val="center"/>
          </w:tcPr>
          <w:p w14:paraId="7178CC9B">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20</w:t>
            </w:r>
          </w:p>
        </w:tc>
        <w:tc>
          <w:tcPr>
            <w:tcW w:w="4460" w:type="pct"/>
            <w:shd w:val="clear" w:color="auto" w:fill="D9E2F3" w:themeFill="accent1" w:themeFillTint="33"/>
            <w:vAlign w:val="center"/>
          </w:tcPr>
          <w:p w14:paraId="424E48A6">
            <w:pPr>
              <w:widowControl w:val="0"/>
              <w:autoSpaceDE w:val="0"/>
              <w:autoSpaceDN w:val="0"/>
              <w:adjustRightInd w:val="0"/>
              <w:spacing w:after="0" w:line="240" w:lineRule="auto"/>
              <w:ind w:left="34" w:firstLine="5"/>
              <w:contextualSpacing/>
              <w:jc w:val="center"/>
              <w:rPr>
                <w:rFonts w:ascii="Times New Roman" w:hAnsi="Times New Roman" w:eastAsia="Times New Roman" w:cs="Times New Roman"/>
                <w:b/>
                <w:sz w:val="20"/>
                <w:szCs w:val="20"/>
                <w:highlight w:val="green"/>
                <w:lang w:eastAsia="ru-RU"/>
              </w:rPr>
            </w:pPr>
            <w:r>
              <w:rPr>
                <w:rFonts w:ascii="Times New Roman" w:hAnsi="Times New Roman" w:eastAsia="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14:paraId="5D54A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pct"/>
            <w:vMerge w:val="continue"/>
            <w:vAlign w:val="center"/>
          </w:tcPr>
          <w:p w14:paraId="25156AB3">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p>
        </w:tc>
        <w:tc>
          <w:tcPr>
            <w:tcW w:w="4460" w:type="pct"/>
            <w:shd w:val="clear" w:color="auto" w:fill="auto"/>
            <w:vAlign w:val="center"/>
          </w:tcPr>
          <w:p w14:paraId="41AB226E">
            <w:pPr>
              <w:widowControl w:val="0"/>
              <w:autoSpaceDE w:val="0"/>
              <w:autoSpaceDN w:val="0"/>
              <w:adjustRightInd w:val="0"/>
              <w:spacing w:after="0" w:line="240" w:lineRule="auto"/>
              <w:ind w:left="34" w:firstLine="431"/>
              <w:contextualSpacing/>
              <w:jc w:val="center"/>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Не устанавливаются</w:t>
            </w:r>
          </w:p>
        </w:tc>
      </w:tr>
      <w:tr w14:paraId="55C8B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pct"/>
            <w:vMerge w:val="restart"/>
            <w:vAlign w:val="center"/>
          </w:tcPr>
          <w:p w14:paraId="6938BEA6">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21</w:t>
            </w:r>
          </w:p>
        </w:tc>
        <w:tc>
          <w:tcPr>
            <w:tcW w:w="4460" w:type="pct"/>
            <w:shd w:val="clear" w:color="auto" w:fill="D9E2F3" w:themeFill="accent1" w:themeFillTint="33"/>
            <w:vAlign w:val="center"/>
          </w:tcPr>
          <w:p w14:paraId="40F6C3F7">
            <w:pPr>
              <w:widowControl w:val="0"/>
              <w:autoSpaceDE w:val="0"/>
              <w:autoSpaceDN w:val="0"/>
              <w:adjustRightInd w:val="0"/>
              <w:spacing w:after="0" w:line="240" w:lineRule="auto"/>
              <w:ind w:left="34" w:firstLine="431"/>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Требования к содержанию, форме, оформлению и составу заявки на участие в закупке в электронной форме</w:t>
            </w:r>
            <w:r>
              <w:rPr>
                <w:rStyle w:val="13"/>
                <w:rFonts w:ascii="Times New Roman" w:hAnsi="Times New Roman" w:eastAsia="Times New Roman" w:cs="Times New Roman"/>
                <w:b/>
                <w:sz w:val="20"/>
                <w:szCs w:val="20"/>
                <w:lang w:eastAsia="ru-RU"/>
              </w:rPr>
              <w:footnoteReference w:id="1"/>
            </w:r>
          </w:p>
        </w:tc>
      </w:tr>
      <w:tr w14:paraId="5240F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pct"/>
            <w:vMerge w:val="continue"/>
            <w:vAlign w:val="center"/>
          </w:tcPr>
          <w:p w14:paraId="100ED35A">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p>
        </w:tc>
        <w:tc>
          <w:tcPr>
            <w:tcW w:w="4460" w:type="pct"/>
            <w:vAlign w:val="center"/>
          </w:tcPr>
          <w:p w14:paraId="307BAF5A">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Заявка на участие в конкурентной закупке должна содержать следующие сведения и документы:</w:t>
            </w:r>
          </w:p>
          <w:p w14:paraId="1402CAAB">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1. Наименование, фирменное наименование (при наличии), место нахождения (для юридического лица), фамилия, имя, отчество (последнее – при наличии), паспортные данные, место жительства (для физического лица), почтовый адрес участника конкурентной закупки, номер контактного телефона, идентификационный номер налогоплательщика участника такой закупки.</w:t>
            </w:r>
          </w:p>
          <w:p w14:paraId="4A25B3B9">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2. Документы, подтверждающие полномочия лица, подписавшего заявку на участие в конкурентной закупке.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его печатью (при наличии печати) (для юридического лица) и подписанную руководителем или уполномоченным этим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этого лица.</w:t>
            </w:r>
          </w:p>
          <w:p w14:paraId="236CA37D">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3. Согласие участника конкурентной закупки на поставку товара, выполнение работы или оказание услуги на условиях, предусмотренных документацией о закупке и не подлежащих изменению по результатам проведения закупки.</w:t>
            </w:r>
          </w:p>
          <w:p w14:paraId="45707A85">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4. При осуществлении закупки товара или закупки работы, услуги, для выполнения, оказания которых используется товар:</w:t>
            </w:r>
          </w:p>
          <w:p w14:paraId="07191763">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наименование страны происхождения товара;</w:t>
            </w:r>
          </w:p>
          <w:p w14:paraId="68A2E6FC">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конкретные показатели товара, соответствующие значениям, установленным документацией о закупке, и указание на товарный знак (при наличии).</w:t>
            </w:r>
          </w:p>
          <w:p w14:paraId="4C845053">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Информация, предусмотренная настоящим подпунктом, включается в заявку на участие в конкурентной закупке в случае отсутствия в документации о закупке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документации о закупке.</w:t>
            </w:r>
          </w:p>
          <w:p w14:paraId="0B0A66E2">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5. Заявка на участие в конкурентной закупке может содержать эскиз, рисунок, чертеж, фотографию, иное изображение товара, закупка которого осуществляется, если это предусмотрено документацией о закупке.</w:t>
            </w:r>
          </w:p>
          <w:p w14:paraId="2919A0B4">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6. Копии документов, подтверждающих соответствие товаров, работ, услуг требованиям, установленным в соответствии с законодательством Российской Федерации, если представление указанных копий документов предусмотрено документацией о закупке.</w:t>
            </w:r>
          </w:p>
          <w:p w14:paraId="5736E07F">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7. Документы, подтверждающие соответствие участника конкурентной закупки требованиям к участникам такой закупки, установленным заказчиком в документации о закупке, или копии таких документов, а также информация о соответствии участника конкурентной закупки требованиям, установленным в соответствии с пунктом 18 Документации.</w:t>
            </w:r>
          </w:p>
          <w:p w14:paraId="23CEDEAA">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
                <w:sz w:val="20"/>
                <w:szCs w:val="20"/>
                <w:lang w:eastAsia="ru-RU"/>
              </w:rPr>
            </w:pPr>
            <w:r>
              <w:rPr>
                <w:rFonts w:ascii="Times New Roman" w:hAnsi="Times New Roman" w:eastAsia="Times New Roman" w:cs="Times New Roman"/>
                <w:bCs/>
                <w:sz w:val="20"/>
                <w:szCs w:val="20"/>
                <w:lang w:eastAsia="ru-RU"/>
              </w:rPr>
              <w:t>8. 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установлено.</w:t>
            </w:r>
          </w:p>
        </w:tc>
      </w:tr>
      <w:tr w14:paraId="61501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pct"/>
            <w:vMerge w:val="restart"/>
            <w:vAlign w:val="center"/>
          </w:tcPr>
          <w:p w14:paraId="0AE169A8">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22</w:t>
            </w:r>
          </w:p>
        </w:tc>
        <w:tc>
          <w:tcPr>
            <w:tcW w:w="4460" w:type="pct"/>
            <w:shd w:val="clear" w:color="auto" w:fill="D9E2F3" w:themeFill="accent1" w:themeFillTint="33"/>
            <w:vAlign w:val="center"/>
          </w:tcPr>
          <w:p w14:paraId="3A573103">
            <w:pPr>
              <w:widowControl w:val="0"/>
              <w:autoSpaceDE w:val="0"/>
              <w:autoSpaceDN w:val="0"/>
              <w:adjustRightInd w:val="0"/>
              <w:spacing w:after="0" w:line="240" w:lineRule="auto"/>
              <w:ind w:left="34" w:firstLine="5"/>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Информация и сведения, подтверждающее страну происхождения товара</w:t>
            </w:r>
          </w:p>
          <w:p w14:paraId="049EF600">
            <w:pPr>
              <w:widowControl w:val="0"/>
              <w:autoSpaceDE w:val="0"/>
              <w:autoSpaceDN w:val="0"/>
              <w:adjustRightInd w:val="0"/>
              <w:spacing w:after="0" w:line="240" w:lineRule="auto"/>
              <w:ind w:left="34" w:firstLine="5"/>
              <w:contextualSpacing/>
              <w:jc w:val="center"/>
              <w:rPr>
                <w:rFonts w:ascii="Times New Roman" w:hAnsi="Times New Roman" w:eastAsia="Times New Roman" w:cs="Times New Roman"/>
                <w:b/>
                <w:sz w:val="20"/>
                <w:szCs w:val="20"/>
                <w:highlight w:val="green"/>
                <w:lang w:eastAsia="ru-RU"/>
              </w:rPr>
            </w:pPr>
            <w:r>
              <w:rPr>
                <w:rFonts w:ascii="Times New Roman" w:hAnsi="Times New Roman" w:eastAsia="Times New Roman" w:cs="Times New Roman"/>
                <w:b/>
                <w:sz w:val="20"/>
                <w:szCs w:val="20"/>
                <w:lang w:eastAsia="ru-RU"/>
              </w:rPr>
              <w:t>(отражаются в квалификационной части заявки на участие в закупке):</w:t>
            </w:r>
          </w:p>
        </w:tc>
      </w:tr>
      <w:tr w14:paraId="2690F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pct"/>
            <w:vMerge w:val="continue"/>
            <w:vAlign w:val="center"/>
          </w:tcPr>
          <w:p w14:paraId="58CF3A93">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p>
        </w:tc>
        <w:tc>
          <w:tcPr>
            <w:tcW w:w="4460" w:type="pct"/>
            <w:vAlign w:val="center"/>
          </w:tcPr>
          <w:p w14:paraId="398538DC">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46E32B42">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Cs/>
                <w:sz w:val="20"/>
                <w:szCs w:val="20"/>
                <w:lang w:eastAsia="ru-RU"/>
              </w:rPr>
            </w:pPr>
          </w:p>
          <w:p w14:paraId="13FF6CEE">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Для «ПРЕИМУЩЕСТВА»</w:t>
            </w:r>
          </w:p>
          <w:p w14:paraId="21070D2B">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Cs/>
                <w:sz w:val="20"/>
                <w:szCs w:val="20"/>
                <w:highlight w:val="green"/>
                <w:lang w:eastAsia="ru-RU"/>
              </w:rPr>
            </w:pPr>
            <w:r>
              <w:rPr>
                <w:rFonts w:ascii="Times New Roman" w:hAnsi="Times New Roman" w:eastAsia="Times New Roman" w:cs="Times New Roman"/>
                <w:bCs/>
                <w:sz w:val="20"/>
                <w:szCs w:val="20"/>
                <w:lang w:eastAsia="ru-RU"/>
              </w:rPr>
              <w:t>- указание в заявке на участие в закупке наименование страны происхождения поставляемого товара в соответствии с общероссийским классификатором, используемым для идентификации стран мира.</w:t>
            </w:r>
          </w:p>
        </w:tc>
      </w:tr>
      <w:tr w14:paraId="23064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pct"/>
            <w:vMerge w:val="restart"/>
            <w:vAlign w:val="center"/>
          </w:tcPr>
          <w:p w14:paraId="0F69DF34">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val="en-US" w:eastAsia="ru-RU"/>
              </w:rPr>
              <w:t>2</w:t>
            </w:r>
            <w:r>
              <w:rPr>
                <w:rFonts w:ascii="Times New Roman" w:hAnsi="Times New Roman" w:eastAsia="Times New Roman" w:cs="Times New Roman"/>
                <w:b/>
                <w:sz w:val="20"/>
                <w:szCs w:val="20"/>
                <w:lang w:eastAsia="ru-RU"/>
              </w:rPr>
              <w:t>3</w:t>
            </w:r>
          </w:p>
        </w:tc>
        <w:tc>
          <w:tcPr>
            <w:tcW w:w="4460" w:type="pct"/>
            <w:shd w:val="clear" w:color="auto" w:fill="D9E2F3" w:themeFill="accent1" w:themeFillTint="33"/>
            <w:vAlign w:val="center"/>
          </w:tcPr>
          <w:p w14:paraId="6BA48EC7">
            <w:pPr>
              <w:widowControl w:val="0"/>
              <w:autoSpaceDE w:val="0"/>
              <w:autoSpaceDN w:val="0"/>
              <w:adjustRightInd w:val="0"/>
              <w:spacing w:after="0" w:line="240" w:lineRule="auto"/>
              <w:ind w:left="34" w:firstLine="487"/>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Порядок проведения аукциона</w:t>
            </w:r>
          </w:p>
        </w:tc>
      </w:tr>
      <w:tr w14:paraId="6D2BB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pct"/>
            <w:vMerge w:val="continue"/>
            <w:vAlign w:val="center"/>
          </w:tcPr>
          <w:p w14:paraId="43DE902F">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p>
        </w:tc>
        <w:tc>
          <w:tcPr>
            <w:tcW w:w="4460" w:type="pct"/>
            <w:vAlign w:val="center"/>
          </w:tcPr>
          <w:p w14:paraId="6F1C26B5">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Аукцион в электронной форме включает в себя порядок подачи его участниками предложений о цене договора с учетом следующих требований:</w:t>
            </w:r>
          </w:p>
          <w:p w14:paraId="2605CEF0">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1) «шаг аукциона» составляет от 0,5 процента до 5 процентов начальной (максимальной) цены договора;</w:t>
            </w:r>
          </w:p>
          <w:p w14:paraId="47E0974B">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2) снижение текущего минимального предложения о цене договора осуществляется на величину в пределах «шага аукциона»;</w:t>
            </w:r>
          </w:p>
          <w:p w14:paraId="0E18E460">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14:paraId="6BFDFF54">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14:paraId="0A392C29">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14:paraId="4C4E269A">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Cs/>
                <w:sz w:val="20"/>
                <w:szCs w:val="20"/>
                <w:highlight w:val="green"/>
                <w:lang w:eastAsia="ru-RU"/>
              </w:rPr>
            </w:pPr>
            <w:r>
              <w:rPr>
                <w:rFonts w:ascii="Times New Roman" w:hAnsi="Times New Roman" w:eastAsia="Times New Roman" w:cs="Times New Roman"/>
                <w:bCs/>
                <w:sz w:val="20"/>
                <w:szCs w:val="20"/>
                <w:lang w:eastAsia="ru-RU"/>
              </w:rPr>
              <w:t>В течение часа после размещения в ЕИС протокола сопоставления ценовых предложений оператор электронной площадки направляет Заказчику результаты осуществленного сопоставления ценовых предложений, информацию о ценовых предложениях каждого участника аукциона в электронной форме, вторые части заявок участников аукциона в электронной форме.</w:t>
            </w:r>
          </w:p>
        </w:tc>
      </w:tr>
      <w:tr w14:paraId="2342B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pct"/>
            <w:vMerge w:val="restart"/>
            <w:vAlign w:val="center"/>
          </w:tcPr>
          <w:p w14:paraId="7C0E325D">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24</w:t>
            </w:r>
          </w:p>
        </w:tc>
        <w:tc>
          <w:tcPr>
            <w:tcW w:w="4460" w:type="pct"/>
            <w:shd w:val="clear" w:color="auto" w:fill="D9E2F3" w:themeFill="accent1" w:themeFillTint="33"/>
            <w:vAlign w:val="center"/>
          </w:tcPr>
          <w:p w14:paraId="47AF1844">
            <w:pPr>
              <w:widowControl w:val="0"/>
              <w:autoSpaceDE w:val="0"/>
              <w:autoSpaceDN w:val="0"/>
              <w:adjustRightInd w:val="0"/>
              <w:spacing w:after="0" w:line="240" w:lineRule="auto"/>
              <w:ind w:left="34" w:firstLine="431"/>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Антидемпинговые меры</w:t>
            </w:r>
          </w:p>
        </w:tc>
      </w:tr>
      <w:tr w14:paraId="7769F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pct"/>
            <w:vMerge w:val="continue"/>
            <w:vAlign w:val="center"/>
          </w:tcPr>
          <w:p w14:paraId="50EF3A08">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p>
        </w:tc>
        <w:tc>
          <w:tcPr>
            <w:tcW w:w="4460" w:type="pct"/>
            <w:vAlign w:val="center"/>
          </w:tcPr>
          <w:p w14:paraId="049230E2">
            <w:pPr>
              <w:widowControl w:val="0"/>
              <w:autoSpaceDE w:val="0"/>
              <w:autoSpaceDN w:val="0"/>
              <w:adjustRightInd w:val="0"/>
              <w:spacing w:after="0" w:line="240" w:lineRule="auto"/>
              <w:ind w:left="34" w:firstLine="487"/>
              <w:contextualSpacing/>
              <w:jc w:val="center"/>
              <w:rPr>
                <w:rFonts w:ascii="Times New Roman" w:hAnsi="Times New Roman" w:eastAsia="Times New Roman" w:cs="Times New Roman"/>
                <w:bCs/>
                <w:sz w:val="20"/>
                <w:szCs w:val="20"/>
                <w:highlight w:val="green"/>
                <w:lang w:eastAsia="ru-RU"/>
              </w:rPr>
            </w:pPr>
            <w:r>
              <w:rPr>
                <w:rFonts w:ascii="Times New Roman" w:hAnsi="Times New Roman" w:eastAsia="Times New Roman" w:cs="Times New Roman"/>
                <w:bCs/>
                <w:sz w:val="20"/>
                <w:szCs w:val="20"/>
                <w:lang w:eastAsia="ru-RU"/>
              </w:rPr>
              <w:t>Не устанавливаются</w:t>
            </w:r>
          </w:p>
        </w:tc>
      </w:tr>
      <w:tr w14:paraId="3C165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pct"/>
            <w:vMerge w:val="restart"/>
            <w:vAlign w:val="center"/>
          </w:tcPr>
          <w:p w14:paraId="056DC714">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25</w:t>
            </w:r>
          </w:p>
        </w:tc>
        <w:tc>
          <w:tcPr>
            <w:tcW w:w="4460" w:type="pct"/>
            <w:shd w:val="clear" w:color="auto" w:fill="D9E2F3" w:themeFill="accent1" w:themeFillTint="33"/>
            <w:vAlign w:val="center"/>
          </w:tcPr>
          <w:p w14:paraId="60D3E573">
            <w:pPr>
              <w:widowControl w:val="0"/>
              <w:autoSpaceDE w:val="0"/>
              <w:autoSpaceDN w:val="0"/>
              <w:adjustRightInd w:val="0"/>
              <w:spacing w:after="0" w:line="240" w:lineRule="auto"/>
              <w:ind w:left="34" w:firstLine="431"/>
              <w:contextualSpacing/>
              <w:jc w:val="center"/>
              <w:rPr>
                <w:rFonts w:ascii="Times New Roman" w:hAnsi="Times New Roman" w:eastAsia="Times New Roman" w:cs="Times New Roman"/>
                <w:sz w:val="20"/>
                <w:szCs w:val="20"/>
                <w:u w:val="single"/>
                <w:lang w:eastAsia="ru-RU"/>
              </w:rPr>
            </w:pPr>
            <w:r>
              <w:rPr>
                <w:rFonts w:ascii="Times New Roman" w:hAnsi="Times New Roman" w:eastAsia="Times New Roman" w:cs="Times New Roman"/>
                <w:b/>
                <w:bCs/>
                <w:sz w:val="20"/>
                <w:szCs w:val="20"/>
                <w:lang w:eastAsia="ru-RU"/>
              </w:rPr>
              <w:t>Порядок, место, срок подачи заявок на участие в закупке</w:t>
            </w:r>
          </w:p>
        </w:tc>
      </w:tr>
      <w:tr w14:paraId="3B481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pct"/>
            <w:vMerge w:val="continue"/>
            <w:vAlign w:val="center"/>
          </w:tcPr>
          <w:p w14:paraId="2E8E9798">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p>
        </w:tc>
        <w:tc>
          <w:tcPr>
            <w:tcW w:w="4460" w:type="pct"/>
            <w:shd w:val="clear" w:color="auto" w:fill="FFFFFF"/>
            <w:vAlign w:val="center"/>
          </w:tcPr>
          <w:p w14:paraId="5B5D7338">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Порядок подачи заявки на участие в закупке в электронной форме:</w:t>
            </w:r>
          </w:p>
          <w:p w14:paraId="2B1A125F">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w:t>
            </w:r>
            <w:r>
              <w:rPr>
                <w:rFonts w:ascii="Times New Roman" w:hAnsi="Times New Roman" w:eastAsia="Times New Roman" w:cs="Times New Roman"/>
                <w:sz w:val="20"/>
                <w:szCs w:val="20"/>
                <w:lang w:eastAsia="ru-RU"/>
              </w:rPr>
              <w:tab/>
            </w:r>
            <w:r>
              <w:rPr>
                <w:rFonts w:ascii="Times New Roman" w:hAnsi="Times New Roman" w:eastAsia="Times New Roman" w:cs="Times New Roman"/>
                <w:sz w:val="20"/>
                <w:szCs w:val="20"/>
                <w:lang w:eastAsia="ru-RU"/>
              </w:rPr>
              <w:t>подать заявку на участие в закупке в электронной форме может только лицо, аккредитованное на ЭП в порядке, установленном оператором ЭП, на которой проводится закупка в электронной форме;</w:t>
            </w:r>
          </w:p>
          <w:p w14:paraId="223F96FD">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r>
              <w:rPr>
                <w:rFonts w:ascii="Times New Roman" w:hAnsi="Times New Roman" w:eastAsia="Times New Roman" w:cs="Times New Roman"/>
                <w:sz w:val="20"/>
                <w:szCs w:val="20"/>
                <w:lang w:eastAsia="ru-RU"/>
              </w:rPr>
              <w:tab/>
            </w:r>
            <w:r>
              <w:rPr>
                <w:rFonts w:ascii="Times New Roman" w:hAnsi="Times New Roman" w:eastAsia="Times New Roman" w:cs="Times New Roman"/>
                <w:sz w:val="20"/>
                <w:szCs w:val="20"/>
                <w:lang w:eastAsia="ru-RU"/>
              </w:rPr>
              <w:t xml:space="preserve">участник </w:t>
            </w:r>
            <w:bookmarkStart w:id="0" w:name="OLE_LINK1"/>
            <w:r>
              <w:rPr>
                <w:rFonts w:ascii="Times New Roman" w:hAnsi="Times New Roman" w:eastAsia="Times New Roman" w:cs="Times New Roman"/>
                <w:sz w:val="20"/>
                <w:szCs w:val="20"/>
                <w:lang w:eastAsia="ru-RU"/>
              </w:rPr>
              <w:t xml:space="preserve">закупки </w:t>
            </w:r>
            <w:bookmarkEnd w:id="0"/>
            <w:r>
              <w:rPr>
                <w:rFonts w:ascii="Times New Roman" w:hAnsi="Times New Roman" w:eastAsia="Times New Roman" w:cs="Times New Roman"/>
                <w:sz w:val="20"/>
                <w:szCs w:val="20"/>
                <w:lang w:eastAsia="ru-RU"/>
              </w:rPr>
              <w:t>в электронной форме подготавливает заявку в соответствии с требованиями и условиями, указанными в документации о конкурентной закупке;</w:t>
            </w:r>
          </w:p>
          <w:p w14:paraId="7C901E88">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3)</w:t>
            </w:r>
            <w:r>
              <w:rPr>
                <w:rFonts w:ascii="Times New Roman" w:hAnsi="Times New Roman" w:eastAsia="Times New Roman" w:cs="Times New Roman"/>
                <w:sz w:val="20"/>
                <w:szCs w:val="20"/>
                <w:lang w:eastAsia="ru-RU"/>
              </w:rPr>
              <w:tab/>
            </w:r>
            <w:r>
              <w:rPr>
                <w:rFonts w:ascii="Times New Roman" w:hAnsi="Times New Roman" w:eastAsia="Times New Roman" w:cs="Times New Roman"/>
                <w:sz w:val="20"/>
                <w:szCs w:val="20"/>
                <w:lang w:eastAsia="ru-RU"/>
              </w:rPr>
              <w:t>заявка подается до окончания, установленного в документации о конкурентной закупке срока подачи заявок. Участник закупки в электронной форме вправе подать только одну заявку;</w:t>
            </w:r>
          </w:p>
          <w:p w14:paraId="3FF03135">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4)</w:t>
            </w:r>
            <w:r>
              <w:rPr>
                <w:rFonts w:ascii="Times New Roman" w:hAnsi="Times New Roman" w:eastAsia="Times New Roman" w:cs="Times New Roman"/>
                <w:sz w:val="20"/>
                <w:szCs w:val="20"/>
                <w:lang w:eastAsia="ru-RU"/>
              </w:rPr>
              <w:tab/>
            </w:r>
            <w:r>
              <w:rPr>
                <w:rFonts w:ascii="Times New Roman" w:hAnsi="Times New Roman" w:eastAsia="Times New Roman" w:cs="Times New Roman"/>
                <w:sz w:val="20"/>
                <w:szCs w:val="20"/>
                <w:lang w:eastAsia="ru-RU"/>
              </w:rPr>
              <w:t>заявка подготавливается и подается посредством программно-аппаратных средств ЭП согласно регламенту работы ЭП;</w:t>
            </w:r>
          </w:p>
          <w:p w14:paraId="7C9C8402">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5)</w:t>
            </w:r>
            <w:r>
              <w:rPr>
                <w:rFonts w:ascii="Times New Roman" w:hAnsi="Times New Roman" w:eastAsia="Times New Roman" w:cs="Times New Roman"/>
                <w:sz w:val="20"/>
                <w:szCs w:val="20"/>
                <w:lang w:eastAsia="ru-RU"/>
              </w:rPr>
              <w:tab/>
            </w:r>
            <w:r>
              <w:rPr>
                <w:rFonts w:ascii="Times New Roman" w:hAnsi="Times New Roman" w:eastAsia="Times New Roman" w:cs="Times New Roman"/>
                <w:sz w:val="20"/>
                <w:szCs w:val="20"/>
                <w:lang w:eastAsia="ru-RU"/>
              </w:rPr>
              <w:t>при подаче заявки участнику посредством программно-аппаратных средств ЭП присваивается уникальный в рамках данной закупки в электронной форме идентификационный номер (далее — номер участника);</w:t>
            </w:r>
          </w:p>
          <w:p w14:paraId="2F5A6E59">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
                <w:bCs/>
                <w:sz w:val="20"/>
                <w:szCs w:val="20"/>
                <w:lang w:eastAsia="ru-RU"/>
              </w:rPr>
            </w:pPr>
            <w:r>
              <w:rPr>
                <w:rFonts w:ascii="Times New Roman" w:hAnsi="Times New Roman" w:eastAsia="Times New Roman" w:cs="Times New Roman"/>
                <w:sz w:val="20"/>
                <w:szCs w:val="20"/>
                <w:lang w:eastAsia="ru-RU"/>
              </w:rPr>
              <w:t>6)</w:t>
            </w:r>
            <w:r>
              <w:rPr>
                <w:rFonts w:ascii="Times New Roman" w:hAnsi="Times New Roman" w:eastAsia="Times New Roman" w:cs="Times New Roman"/>
                <w:sz w:val="20"/>
                <w:szCs w:val="20"/>
                <w:lang w:eastAsia="ru-RU"/>
              </w:rPr>
              <w:tab/>
            </w:r>
            <w:r>
              <w:rPr>
                <w:rFonts w:ascii="Times New Roman" w:hAnsi="Times New Roman" w:eastAsia="Times New Roman" w:cs="Times New Roman"/>
                <w:sz w:val="20"/>
                <w:szCs w:val="20"/>
                <w:lang w:eastAsia="ru-RU"/>
              </w:rPr>
              <w:t>участник закупки 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14:paraId="5473C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pct"/>
            <w:vMerge w:val="restart"/>
            <w:vAlign w:val="center"/>
          </w:tcPr>
          <w:p w14:paraId="7FC78610">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26</w:t>
            </w:r>
          </w:p>
        </w:tc>
        <w:tc>
          <w:tcPr>
            <w:tcW w:w="4460" w:type="pct"/>
            <w:shd w:val="clear" w:color="auto" w:fill="D9E2F3" w:themeFill="accent1" w:themeFillTint="33"/>
            <w:vAlign w:val="center"/>
          </w:tcPr>
          <w:p w14:paraId="246F148B">
            <w:pPr>
              <w:widowControl w:val="0"/>
              <w:autoSpaceDE w:val="0"/>
              <w:autoSpaceDN w:val="0"/>
              <w:adjustRightInd w:val="0"/>
              <w:spacing w:after="0" w:line="240" w:lineRule="auto"/>
              <w:ind w:left="34" w:firstLine="487"/>
              <w:contextualSpacing/>
              <w:jc w:val="center"/>
              <w:rPr>
                <w:rFonts w:ascii="Times New Roman" w:hAnsi="Times New Roman" w:eastAsia="Times New Roman" w:cs="Times New Roman"/>
                <w:b/>
                <w:bCs/>
                <w:sz w:val="20"/>
                <w:szCs w:val="20"/>
                <w:lang w:eastAsia="ru-RU"/>
              </w:rPr>
            </w:pPr>
            <w:r>
              <w:rPr>
                <w:rFonts w:ascii="Times New Roman" w:hAnsi="Times New Roman" w:eastAsia="Times New Roman" w:cs="Times New Roman"/>
                <w:b/>
                <w:bCs/>
                <w:sz w:val="20"/>
                <w:szCs w:val="20"/>
                <w:lang w:eastAsia="ru-RU"/>
              </w:rPr>
              <w:t>Условия допуска к участию и отстранения от участия в закупке:</w:t>
            </w:r>
          </w:p>
        </w:tc>
      </w:tr>
      <w:tr w14:paraId="278FC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pct"/>
            <w:vMerge w:val="continue"/>
            <w:vAlign w:val="center"/>
          </w:tcPr>
          <w:p w14:paraId="79C0DCFD">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p>
        </w:tc>
        <w:tc>
          <w:tcPr>
            <w:tcW w:w="4460" w:type="pct"/>
            <w:shd w:val="clear" w:color="auto" w:fill="FFFFFF"/>
            <w:vAlign w:val="center"/>
          </w:tcPr>
          <w:p w14:paraId="27D18E58">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 Заказчик (комиссия по закупкам) отказывает участнику закупки в допуске к участию в процедуре закупки в следующих случаях:</w:t>
            </w:r>
          </w:p>
          <w:p w14:paraId="7E1AA26E">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 Непредставления обязательных и иных документов, предусмотренных документацией о закупке, либо наличия в таких документах недостоверных сведений.</w:t>
            </w:r>
          </w:p>
          <w:p w14:paraId="5ED65D21">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 Несоответствия участника процедуры закупки требованиям, установленным документацией о закупке.</w:t>
            </w:r>
          </w:p>
          <w:p w14:paraId="60BFAEE7">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3) Непредставления документа или копии документа, подтверждающего внесение денежных средств в качестве обеспечения заявки на участие в закупке, если требование обеспечения таких заявок указано в документации о закупке.</w:t>
            </w:r>
          </w:p>
          <w:p w14:paraId="34A5ADAF">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4) Несоответствия заявки на участие в закупке требованиям документации о закупке, в том числе наличие в таких заявках предложения о цене договора, превышающей установленную начальную (максимальную) цену договора, либо срок выполнения работ (оказания услуг, поставки товара) превышает срок, установленный документацией о закупке.</w:t>
            </w:r>
          </w:p>
          <w:p w14:paraId="071F60CA">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5) Представления участником закупки в составе своей заявки недостоверной информации, в том числе в отношении его квалификационных данных. </w:t>
            </w:r>
          </w:p>
          <w:p w14:paraId="4A70ECCF">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 Отстранение участника закупки от участия в определении поставщика (подрядчика, исполнителя) или отказ от заключения договора с победителем определения поставщика (подрядчика, исполнителя) осуществляется в любой момент до заключения договора, если заказчик или комиссия по осуществлению закупок выявит, что участник закупки не соответствует требованиям, указанным в пункте 1 настоящего раздела.</w:t>
            </w:r>
          </w:p>
          <w:p w14:paraId="448D098E">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3. Заказчик (комиссия по закупкам) отказывает участнику закупки в допуске к участию в процедуре закупки по иным основаниям, предусмотренным документацией (извещением) о закупке или Положением о закупке Заказчика.</w:t>
            </w:r>
          </w:p>
          <w:p w14:paraId="76EAC4E0">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4. В случае выявления фактов, предусмотренных в пункте 1, 2, 3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14:paraId="093B6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 w:hRule="atLeast"/>
        </w:trPr>
        <w:tc>
          <w:tcPr>
            <w:tcW w:w="540" w:type="pct"/>
            <w:vMerge w:val="restart"/>
            <w:shd w:val="clear" w:color="auto" w:fill="FFFFFF"/>
            <w:vAlign w:val="center"/>
          </w:tcPr>
          <w:p w14:paraId="74D55A0D">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27</w:t>
            </w:r>
          </w:p>
        </w:tc>
        <w:tc>
          <w:tcPr>
            <w:tcW w:w="4460" w:type="pct"/>
            <w:shd w:val="clear" w:color="auto" w:fill="D9E2F3" w:themeFill="accent1" w:themeFillTint="33"/>
            <w:vAlign w:val="center"/>
          </w:tcPr>
          <w:p w14:paraId="37EC8F1F">
            <w:pPr>
              <w:widowControl w:val="0"/>
              <w:autoSpaceDE w:val="0"/>
              <w:autoSpaceDN w:val="0"/>
              <w:adjustRightInd w:val="0"/>
              <w:spacing w:after="0" w:line="240" w:lineRule="auto"/>
              <w:ind w:left="2"/>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Признание закупки несостоявшейся</w:t>
            </w:r>
          </w:p>
        </w:tc>
      </w:tr>
      <w:tr w14:paraId="422D7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 w:hRule="atLeast"/>
        </w:trPr>
        <w:tc>
          <w:tcPr>
            <w:tcW w:w="540" w:type="pct"/>
            <w:vMerge w:val="continue"/>
            <w:shd w:val="clear" w:color="auto" w:fill="FFFFFF"/>
            <w:vAlign w:val="center"/>
          </w:tcPr>
          <w:p w14:paraId="482DA5C6">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p>
        </w:tc>
        <w:tc>
          <w:tcPr>
            <w:tcW w:w="4460" w:type="pct"/>
            <w:shd w:val="clear" w:color="auto" w:fill="auto"/>
            <w:vAlign w:val="center"/>
          </w:tcPr>
          <w:p w14:paraId="3BA007E5">
            <w:pPr>
              <w:widowControl w:val="0"/>
              <w:autoSpaceDE w:val="0"/>
              <w:autoSpaceDN w:val="0"/>
              <w:adjustRightInd w:val="0"/>
              <w:spacing w:after="0" w:line="240" w:lineRule="auto"/>
              <w:ind w:left="2" w:firstLine="518"/>
              <w:contextualSpacing/>
              <w:jc w:val="both"/>
              <w:rPr>
                <w:rFonts w:ascii="Times New Roman" w:hAnsi="Times New Roman" w:eastAsia="Times New Roman" w:cs="Times New Roman"/>
                <w:bCs/>
                <w:sz w:val="20"/>
                <w:szCs w:val="20"/>
                <w:lang w:eastAsia="ru-RU"/>
              </w:rPr>
            </w:pPr>
            <w:bookmarkStart w:id="1" w:name="OLE_LINK7"/>
            <w:r>
              <w:rPr>
                <w:rFonts w:ascii="Times New Roman" w:hAnsi="Times New Roman" w:eastAsia="Times New Roman" w:cs="Times New Roman"/>
                <w:bCs/>
                <w:sz w:val="20"/>
                <w:szCs w:val="20"/>
                <w:lang w:eastAsia="ru-RU"/>
              </w:rPr>
              <w:t xml:space="preserve">1. В случае если по окончании срока подачи заявок на участие в </w:t>
            </w:r>
            <w:bookmarkStart w:id="2" w:name="OLE_LINK2"/>
            <w:r>
              <w:rPr>
                <w:rFonts w:ascii="Times New Roman" w:hAnsi="Times New Roman" w:eastAsia="Times New Roman" w:cs="Times New Roman"/>
                <w:bCs/>
                <w:sz w:val="20"/>
                <w:szCs w:val="20"/>
                <w:lang w:eastAsia="ru-RU"/>
              </w:rPr>
              <w:t xml:space="preserve">закупке </w:t>
            </w:r>
            <w:bookmarkEnd w:id="2"/>
            <w:r>
              <w:rPr>
                <w:rFonts w:ascii="Times New Roman" w:hAnsi="Times New Roman" w:eastAsia="Times New Roman" w:cs="Times New Roman"/>
                <w:bCs/>
                <w:sz w:val="20"/>
                <w:szCs w:val="20"/>
                <w:lang w:eastAsia="ru-RU"/>
              </w:rPr>
              <w:t>подана только одна заявка на участие в закупке или не подано ни одной заявки на участие в закупке, закупка признается несостоявшейся. В случае, если документацией о закупке предусмотрено два и более лота, закупка признается не состоявшейся только в отношении тех лотов, по которым подана только одна заявка на участие в закупке или не подана ни одна заявка на участие в</w:t>
            </w:r>
            <w:r>
              <w:t xml:space="preserve"> </w:t>
            </w:r>
            <w:r>
              <w:rPr>
                <w:rFonts w:ascii="Times New Roman" w:hAnsi="Times New Roman" w:eastAsia="Times New Roman" w:cs="Times New Roman"/>
                <w:bCs/>
                <w:sz w:val="20"/>
                <w:szCs w:val="20"/>
                <w:lang w:eastAsia="ru-RU"/>
              </w:rPr>
              <w:t>закупке.</w:t>
            </w:r>
          </w:p>
          <w:p w14:paraId="055BC206">
            <w:pPr>
              <w:widowControl w:val="0"/>
              <w:autoSpaceDE w:val="0"/>
              <w:autoSpaceDN w:val="0"/>
              <w:adjustRightInd w:val="0"/>
              <w:spacing w:after="0" w:line="240" w:lineRule="auto"/>
              <w:ind w:left="2" w:firstLine="518"/>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2. В случае если по окончании срока подачи заявок на участие в закупке подана только одна заявка на участие в закупке или не подана ни одна заявка на участие в закупке, в протокол рассмотрения заявок на участие в закупке вносится информация о признании </w:t>
            </w:r>
            <w:bookmarkStart w:id="3" w:name="OLE_LINK3"/>
            <w:bookmarkStart w:id="4" w:name="OLE_LINK4"/>
            <w:r>
              <w:rPr>
                <w:rFonts w:ascii="Times New Roman" w:hAnsi="Times New Roman" w:eastAsia="Times New Roman" w:cs="Times New Roman"/>
                <w:bCs/>
                <w:sz w:val="20"/>
                <w:szCs w:val="20"/>
                <w:lang w:eastAsia="ru-RU"/>
              </w:rPr>
              <w:t xml:space="preserve">закупки </w:t>
            </w:r>
            <w:bookmarkEnd w:id="3"/>
            <w:bookmarkEnd w:id="4"/>
            <w:r>
              <w:rPr>
                <w:rFonts w:ascii="Times New Roman" w:hAnsi="Times New Roman" w:eastAsia="Times New Roman" w:cs="Times New Roman"/>
                <w:bCs/>
                <w:sz w:val="20"/>
                <w:szCs w:val="20"/>
                <w:lang w:eastAsia="ru-RU"/>
              </w:rPr>
              <w:t xml:space="preserve">несостоявшейся. </w:t>
            </w:r>
          </w:p>
          <w:p w14:paraId="2C2F0DE3">
            <w:pPr>
              <w:widowControl w:val="0"/>
              <w:autoSpaceDE w:val="0"/>
              <w:autoSpaceDN w:val="0"/>
              <w:adjustRightInd w:val="0"/>
              <w:spacing w:after="0" w:line="240" w:lineRule="auto"/>
              <w:ind w:left="2" w:firstLine="518"/>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3. Участникам закупки, подавшим заявки на участие в закупке и признанным участниками, и участникам закупки, подавшим заявки на участие в закупке и не допущенным к участию в закупке, оператором ЭТП направляются уведомления о принятых Комиссией решениях в течение одного часа после подписания соответствующего протокола. </w:t>
            </w:r>
          </w:p>
          <w:p w14:paraId="24348FAA">
            <w:pPr>
              <w:widowControl w:val="0"/>
              <w:autoSpaceDE w:val="0"/>
              <w:autoSpaceDN w:val="0"/>
              <w:adjustRightInd w:val="0"/>
              <w:spacing w:after="0" w:line="240" w:lineRule="auto"/>
              <w:ind w:left="2" w:firstLine="518"/>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4. В случае если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заявки на участие в закупке, или о признании только одного участника, подавшего заявку на участие в закупке, участником закупки, </w:t>
            </w:r>
            <w:bookmarkStart w:id="5" w:name="OLE_LINK6"/>
            <w:bookmarkStart w:id="6" w:name="OLE_LINK5"/>
            <w:r>
              <w:rPr>
                <w:rFonts w:ascii="Times New Roman" w:hAnsi="Times New Roman" w:eastAsia="Times New Roman" w:cs="Times New Roman"/>
                <w:bCs/>
                <w:sz w:val="20"/>
                <w:szCs w:val="20"/>
                <w:lang w:eastAsia="ru-RU"/>
              </w:rPr>
              <w:t xml:space="preserve">закупка </w:t>
            </w:r>
            <w:bookmarkEnd w:id="5"/>
            <w:bookmarkEnd w:id="6"/>
            <w:r>
              <w:rPr>
                <w:rFonts w:ascii="Times New Roman" w:hAnsi="Times New Roman" w:eastAsia="Times New Roman" w:cs="Times New Roman"/>
                <w:bCs/>
                <w:sz w:val="20"/>
                <w:szCs w:val="20"/>
                <w:lang w:eastAsia="ru-RU"/>
              </w:rPr>
              <w:t xml:space="preserve">признается несостоявшейся. В случае, если документацией о закупке предусмотрено два и более лота, закупка признается не состоявшейся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закупке в отношении этого лота, или решение о допуске к участию в котором и признании участником закупки принято относительно только одного участника закупки, подавшего заявку на участие в закупке в отношении этого лота. </w:t>
            </w:r>
          </w:p>
          <w:p w14:paraId="0F782A34">
            <w:pPr>
              <w:widowControl w:val="0"/>
              <w:autoSpaceDE w:val="0"/>
              <w:autoSpaceDN w:val="0"/>
              <w:adjustRightInd w:val="0"/>
              <w:spacing w:after="0" w:line="240" w:lineRule="auto"/>
              <w:ind w:left="2" w:firstLine="518"/>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5. В случае если закупка признана несостоявшейся и только один участник закупки, подавший заявку на участие в закупке, признан участником закупки, Заказчик обязан передать с использованием ЭТП такому участнику закупки проект договора, прилагаемого к документации о закупке. При этом договор заключается на условиях, предусмотренных документацией о закупке, по НМЦ договора, указанной в извещении о проведении закупки, или по согласованной с указанным участником закупки и не превышающей НМЦ договора цене договора. Такой участник закупки не вправе отказаться от заключения договора. </w:t>
            </w:r>
          </w:p>
          <w:p w14:paraId="0FF7BE46">
            <w:pPr>
              <w:widowControl w:val="0"/>
              <w:autoSpaceDE w:val="0"/>
              <w:autoSpaceDN w:val="0"/>
              <w:adjustRightInd w:val="0"/>
              <w:spacing w:after="0" w:line="240" w:lineRule="auto"/>
              <w:ind w:left="2" w:firstLine="518"/>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При непредставлении Заказчику таким участником закупки в срок, предусмотренный документацией о закупке,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p>
          <w:p w14:paraId="2E4B2B71">
            <w:pPr>
              <w:widowControl w:val="0"/>
              <w:autoSpaceDE w:val="0"/>
              <w:autoSpaceDN w:val="0"/>
              <w:adjustRightInd w:val="0"/>
              <w:spacing w:after="0" w:line="240" w:lineRule="auto"/>
              <w:ind w:left="2" w:firstLine="518"/>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6. В случае, если в закупке участвовал один участник либо в течение десяти минут после начала проведения аукциона ни один из его участников не подал предложение о цене договора, такой аукцион признается несостоявшимся. В случае, если документацией об аукционе предусмотрено два и более лота, решение о признании аукциона несостоявшимся принимается в отношении каждого лота отдельно.</w:t>
            </w:r>
          </w:p>
          <w:p w14:paraId="5C2EE2FF">
            <w:pPr>
              <w:widowControl w:val="0"/>
              <w:autoSpaceDE w:val="0"/>
              <w:autoSpaceDN w:val="0"/>
              <w:adjustRightInd w:val="0"/>
              <w:spacing w:after="0" w:line="240" w:lineRule="auto"/>
              <w:ind w:left="2" w:firstLine="518"/>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7. При признании закупки несостоявшейся по причине отсутствия заявок на участие в закупке, поступления одной заявки, признанной Заказчиком соответствующей требованиям к товарам, работам, услугам в соответствии с извещением, документацией о закупке, в случае отклонения всех заявок или при уклонении участников, с которыми должен быть заключен договор по результатам закупки, в случае, если в течение десяти минут после начала проведения аукциона ни один из его участников не подал предложение о цене договора и такой аукцион признан несостоявшимся, Заказчик вправе заключить договор с единственным поставщиком в соответствии с настоящим Положением по цене, не превышающей НМЦ договора, либо изменить условия договора и осуществить закупку предусмотренными Положением способами.</w:t>
            </w:r>
          </w:p>
          <w:p w14:paraId="1A3D713A">
            <w:pPr>
              <w:widowControl w:val="0"/>
              <w:autoSpaceDE w:val="0"/>
              <w:autoSpaceDN w:val="0"/>
              <w:adjustRightInd w:val="0"/>
              <w:spacing w:after="0" w:line="240" w:lineRule="auto"/>
              <w:ind w:left="2" w:firstLine="518"/>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8. Закупка признается несостоявшейся </w:t>
            </w:r>
            <w:r>
              <w:rPr>
                <w:rFonts w:ascii="Times New Roman" w:hAnsi="Times New Roman" w:eastAsia="Times New Roman" w:cs="Times New Roman"/>
                <w:sz w:val="20"/>
                <w:szCs w:val="20"/>
                <w:lang w:eastAsia="ru-RU"/>
              </w:rPr>
              <w:t>иных случаях, предусмотренных Положением о закупке Заказчика.</w:t>
            </w:r>
            <w:bookmarkEnd w:id="1"/>
          </w:p>
        </w:tc>
      </w:tr>
      <w:tr w14:paraId="5589B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 w:hRule="atLeast"/>
        </w:trPr>
        <w:tc>
          <w:tcPr>
            <w:tcW w:w="540" w:type="pct"/>
            <w:vMerge w:val="restart"/>
            <w:shd w:val="clear" w:color="auto" w:fill="FFFFFF"/>
            <w:vAlign w:val="center"/>
          </w:tcPr>
          <w:p w14:paraId="6364F469">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28</w:t>
            </w:r>
          </w:p>
        </w:tc>
        <w:tc>
          <w:tcPr>
            <w:tcW w:w="4460" w:type="pct"/>
            <w:shd w:val="clear" w:color="auto" w:fill="D9E2F3" w:themeFill="accent1" w:themeFillTint="33"/>
            <w:vAlign w:val="center"/>
          </w:tcPr>
          <w:p w14:paraId="33015795">
            <w:pPr>
              <w:widowControl w:val="0"/>
              <w:autoSpaceDE w:val="0"/>
              <w:autoSpaceDN w:val="0"/>
              <w:adjustRightInd w:val="0"/>
              <w:spacing w:after="0" w:line="240" w:lineRule="auto"/>
              <w:ind w:left="2"/>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Отдельными файлами прилагаются:</w:t>
            </w:r>
          </w:p>
        </w:tc>
      </w:tr>
      <w:tr w14:paraId="5D87B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 w:hRule="atLeast"/>
        </w:trPr>
        <w:tc>
          <w:tcPr>
            <w:tcW w:w="540" w:type="pct"/>
            <w:vMerge w:val="continue"/>
            <w:shd w:val="clear" w:color="auto" w:fill="FFFFFF"/>
            <w:vAlign w:val="center"/>
          </w:tcPr>
          <w:p w14:paraId="0F975DFC">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p>
        </w:tc>
        <w:tc>
          <w:tcPr>
            <w:tcW w:w="4460" w:type="pct"/>
            <w:shd w:val="clear" w:color="auto" w:fill="FFFFFF"/>
            <w:vAlign w:val="center"/>
          </w:tcPr>
          <w:p w14:paraId="01DDD00B">
            <w:pPr>
              <w:widowControl w:val="0"/>
              <w:autoSpaceDE w:val="0"/>
              <w:autoSpaceDN w:val="0"/>
              <w:adjustRightInd w:val="0"/>
              <w:spacing w:after="0" w:line="240" w:lineRule="auto"/>
              <w:ind w:left="2"/>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1. Описание предмета закупки (Техническое задание);</w:t>
            </w:r>
          </w:p>
          <w:p w14:paraId="05FF9F80">
            <w:pPr>
              <w:widowControl w:val="0"/>
              <w:autoSpaceDE w:val="0"/>
              <w:autoSpaceDN w:val="0"/>
              <w:adjustRightInd w:val="0"/>
              <w:spacing w:after="0" w:line="240" w:lineRule="auto"/>
              <w:ind w:left="2"/>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2. Проект договора;</w:t>
            </w:r>
          </w:p>
          <w:p w14:paraId="6CDC4181">
            <w:pPr>
              <w:widowControl w:val="0"/>
              <w:autoSpaceDE w:val="0"/>
              <w:autoSpaceDN w:val="0"/>
              <w:adjustRightInd w:val="0"/>
              <w:spacing w:after="0" w:line="240" w:lineRule="auto"/>
              <w:ind w:left="2"/>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3. Обоснование НМЦД;</w:t>
            </w:r>
          </w:p>
          <w:p w14:paraId="3CFD53E1">
            <w:pPr>
              <w:widowControl w:val="0"/>
              <w:autoSpaceDE w:val="0"/>
              <w:autoSpaceDN w:val="0"/>
              <w:adjustRightInd w:val="0"/>
              <w:spacing w:after="0" w:line="240" w:lineRule="auto"/>
              <w:ind w:left="2"/>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4. Рекомендуемая форма заявки участника закупки.</w:t>
            </w:r>
          </w:p>
        </w:tc>
      </w:tr>
      <w:tr w14:paraId="10360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 w:hRule="atLeast"/>
        </w:trPr>
        <w:tc>
          <w:tcPr>
            <w:tcW w:w="540" w:type="pct"/>
            <w:vMerge w:val="restart"/>
            <w:shd w:val="clear" w:color="auto" w:fill="FFFFFF"/>
            <w:vAlign w:val="center"/>
          </w:tcPr>
          <w:p w14:paraId="35A3192F">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29</w:t>
            </w:r>
          </w:p>
        </w:tc>
        <w:tc>
          <w:tcPr>
            <w:tcW w:w="4460" w:type="pct"/>
            <w:shd w:val="clear" w:color="auto" w:fill="D9E2F3" w:themeFill="accent1" w:themeFillTint="33"/>
            <w:vAlign w:val="center"/>
          </w:tcPr>
          <w:p w14:paraId="4D09E8D5">
            <w:pPr>
              <w:widowControl w:val="0"/>
              <w:autoSpaceDE w:val="0"/>
              <w:autoSpaceDN w:val="0"/>
              <w:adjustRightInd w:val="0"/>
              <w:spacing w:after="0" w:line="240" w:lineRule="auto"/>
              <w:ind w:left="2"/>
              <w:contextualSpacing/>
              <w:jc w:val="center"/>
              <w:rPr>
                <w:rFonts w:ascii="Times New Roman" w:hAnsi="Times New Roman" w:eastAsia="Times New Roman" w:cs="Times New Roman"/>
                <w:bCs/>
                <w:sz w:val="20"/>
                <w:szCs w:val="20"/>
                <w:lang w:eastAsia="ru-RU"/>
              </w:rPr>
            </w:pPr>
            <w:r>
              <w:rPr>
                <w:rFonts w:ascii="Times New Roman" w:hAnsi="Times New Roman" w:eastAsia="Times New Roman" w:cs="Times New Roman"/>
                <w:b/>
                <w:sz w:val="20"/>
                <w:szCs w:val="20"/>
                <w:lang w:eastAsia="ru-RU"/>
              </w:rPr>
              <w:t>Иные требования, определенные Положением о закупке товаров, работ, услуг Заказчика</w:t>
            </w:r>
          </w:p>
        </w:tc>
      </w:tr>
      <w:tr w14:paraId="388AD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 w:hRule="atLeast"/>
        </w:trPr>
        <w:tc>
          <w:tcPr>
            <w:tcW w:w="540" w:type="pct"/>
            <w:vMerge w:val="continue"/>
            <w:shd w:val="clear" w:color="auto" w:fill="FFFFFF"/>
            <w:vAlign w:val="center"/>
          </w:tcPr>
          <w:p w14:paraId="047DB0D5">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p>
        </w:tc>
        <w:tc>
          <w:tcPr>
            <w:tcW w:w="4460" w:type="pct"/>
            <w:shd w:val="clear" w:color="auto" w:fill="FFFFFF"/>
            <w:vAlign w:val="center"/>
          </w:tcPr>
          <w:p w14:paraId="64F57B5F">
            <w:pPr>
              <w:widowControl w:val="0"/>
              <w:autoSpaceDE w:val="0"/>
              <w:autoSpaceDN w:val="0"/>
              <w:adjustRightInd w:val="0"/>
              <w:spacing w:after="0" w:line="240" w:lineRule="auto"/>
              <w:ind w:left="2"/>
              <w:contextualSpacing/>
              <w:jc w:val="center"/>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Не устанавливаются</w:t>
            </w:r>
          </w:p>
        </w:tc>
      </w:tr>
    </w:tbl>
    <w:p w14:paraId="7A74AE5C">
      <w:pPr>
        <w:widowControl w:val="0"/>
        <w:spacing w:after="0" w:line="240" w:lineRule="auto"/>
        <w:rPr>
          <w:rFonts w:ascii="Times New Roman" w:hAnsi="Times New Roman" w:cs="Times New Roman"/>
        </w:rPr>
      </w:pPr>
    </w:p>
    <w:sectPr>
      <w:footerReference r:id="rId5" w:type="default"/>
      <w:pgSz w:w="11906" w:h="16838"/>
      <w:pgMar w:top="1134" w:right="907" w:bottom="567" w:left="1134" w:header="720" w:footer="720" w:gutter="0"/>
      <w:pgNumType w:start="1" w:chapSep="period"/>
      <w:cols w:space="720" w:num="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CC"/>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Arial">
    <w:panose1 w:val="020B0604020202020204"/>
    <w:charset w:val="CC"/>
    <w:family w:val="swiss"/>
    <w:pitch w:val="default"/>
    <w:sig w:usb0="E0002EFF" w:usb1="C000785B" w:usb2="00000009" w:usb3="00000000" w:csb0="400001FF" w:csb1="FFFF0000"/>
  </w:font>
  <w:font w:name="Cambria">
    <w:panose1 w:val="02040503050406030204"/>
    <w:charset w:val="CC"/>
    <w:family w:val="roman"/>
    <w:pitch w:val="default"/>
    <w:sig w:usb0="E00006FF" w:usb1="420024FF" w:usb2="02000000" w:usb3="00000000" w:csb0="2000019F" w:csb1="00000000"/>
  </w:font>
  <w:font w:name="Courier New">
    <w:panose1 w:val="02070309020205020404"/>
    <w:charset w:val="CC"/>
    <w:family w:val="modern"/>
    <w:pitch w:val="default"/>
    <w:sig w:usb0="E0002EFF" w:usb1="C0007843" w:usb2="00000009" w:usb3="00000000" w:csb0="400001FF" w:csb1="FFFF0000"/>
  </w:font>
  <w:font w:name="Consultant">
    <w:altName w:val="Lucida Console"/>
    <w:panose1 w:val="00000000000000000000"/>
    <w:charset w:val="00"/>
    <w:family w:val="modern"/>
    <w:pitch w:val="default"/>
    <w:sig w:usb0="00000000" w:usb1="00000000" w:usb2="00000000" w:usb3="00000000" w:csb0="00000001" w:csb1="00000000"/>
  </w:font>
  <w:font w:name="Lucida Console">
    <w:panose1 w:val="020B0609040504020204"/>
    <w:charset w:val="00"/>
    <w:family w:val="auto"/>
    <w:pitch w:val="default"/>
    <w:sig w:usb0="8000028F" w:usb1="00001800" w:usb2="00000000" w:usb3="00000000" w:csb0="0000001F" w:csb1="D7D70000"/>
  </w:font>
  <w:font w:name="Tahoma">
    <w:panose1 w:val="020B0604030504040204"/>
    <w:charset w:val="00"/>
    <w:family w:val="swiss"/>
    <w:pitch w:val="default"/>
    <w:sig w:usb0="E1002EFF" w:usb1="C000605B" w:usb2="00000029" w:usb3="00000000" w:csb0="200101FF" w:csb1="20280000"/>
  </w:font>
  <w:font w:name="Verdana">
    <w:panose1 w:val="020B0604030504040204"/>
    <w:charset w:val="CC"/>
    <w:family w:val="swiss"/>
    <w:pitch w:val="default"/>
    <w:sig w:usb0="A00006FF" w:usb1="4000205B" w:usb2="00000010" w:usb3="00000000" w:csb0="2000019F" w:csb1="00000000"/>
  </w:font>
  <w:font w:name="Bookman Old Style">
    <w:panose1 w:val="02050604050505020204"/>
    <w:charset w:val="CC"/>
    <w:family w:val="roman"/>
    <w:pitch w:val="default"/>
    <w:sig w:usb0="00000287" w:usb1="00000000" w:usb2="00000000" w:usb3="00000000" w:csb0="2000009F" w:csb1="DFD70000"/>
  </w:font>
  <w:font w:name="Consolas">
    <w:panose1 w:val="020B0609020204030204"/>
    <w:charset w:val="CC"/>
    <w:family w:val="modern"/>
    <w:pitch w:val="default"/>
    <w:sig w:usb0="E00006FF" w:usb1="0000FCFF" w:usb2="00000001" w:usb3="00000000" w:csb0="6000019F" w:csb1="DFD70000"/>
  </w:font>
  <w:font w:name="GaramondNarrowC">
    <w:altName w:val="Courier New"/>
    <w:panose1 w:val="00000000000000000000"/>
    <w:charset w:val="00"/>
    <w:family w:val="decorative"/>
    <w:pitch w:val="default"/>
    <w:sig w:usb0="00000000" w:usb1="00000000" w:usb2="00000000" w:usb3="00000000" w:csb0="00000001" w:csb1="00000000"/>
  </w:font>
  <w:font w:name="MS Mincho">
    <w:altName w:val="Yu Gothic UI"/>
    <w:panose1 w:val="02020609040205080304"/>
    <w:charset w:val="80"/>
    <w:family w:val="roman"/>
    <w:pitch w:val="default"/>
    <w:sig w:usb0="00000000" w:usb1="00000000" w:usb2="00000010" w:usb3="00000000" w:csb0="00020000" w:csb1="00000000"/>
  </w:font>
  <w:font w:name="ＭＳ 明朝">
    <w:altName w:val="Segoe Print"/>
    <w:panose1 w:val="00000000000000000000"/>
    <w:charset w:val="00"/>
    <w:family w:val="auto"/>
    <w:pitch w:val="default"/>
    <w:sig w:usb0="00000000" w:usb1="00000000" w:usb2="00000000" w:usb3="00000000" w:csb0="00000000" w:csb1="00000000"/>
  </w:font>
  <w:font w:name="Arial Unicode MS">
    <w:panose1 w:val="020B0604020202020204"/>
    <w:charset w:val="86"/>
    <w:family w:val="roman"/>
    <w:pitch w:val="default"/>
    <w:sig w:usb0="FFFFFFFF" w:usb1="E9FFFFFF" w:usb2="0000003F" w:usb3="00000000" w:csb0="603F01FF" w:csb1="FFFF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CD7BDE">
    <w:pPr>
      <w:pStyle w:val="32"/>
      <w:tabs>
        <w:tab w:val="clear" w:pos="4677"/>
      </w:tabs>
    </w:pPr>
    <w:r>
      <w:tab/>
    </w:r>
    <w:r>
      <w:fldChar w:fldCharType="begin"/>
    </w:r>
    <w:r>
      <w:instrText xml:space="preserve"> PAGE   \* MERGEFORMAT </w:instrText>
    </w:r>
    <w:r>
      <w:fldChar w:fldCharType="separate"/>
    </w:r>
    <w:r>
      <w:t>12</w:t>
    </w:r>
    <w:r>
      <w:fldChar w:fldCharType="end"/>
    </w:r>
  </w:p>
  <w:p w14:paraId="1915D6A2">
    <w:pPr>
      <w:pStyle w:val="32"/>
    </w:pPr>
  </w:p>
  <w:p w14:paraId="75D7B64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pPr>
        <w:spacing w:before="0" w:after="0" w:line="259" w:lineRule="auto"/>
      </w:pPr>
      <w:r>
        <w:separator/>
      </w:r>
    </w:p>
  </w:footnote>
  <w:footnote w:type="continuationSeparator" w:id="5">
    <w:p>
      <w:pPr>
        <w:spacing w:before="0" w:after="0" w:line="259" w:lineRule="auto"/>
      </w:pPr>
      <w:r>
        <w:continuationSeparator/>
      </w:r>
    </w:p>
  </w:footnote>
  <w:footnote w:id="0">
    <w:p w14:paraId="3262B974">
      <w:pPr>
        <w:pStyle w:val="27"/>
      </w:pPr>
      <w:r>
        <w:rPr>
          <w:rStyle w:val="13"/>
        </w:rPr>
        <w:footnoteRef/>
      </w:r>
      <w:r>
        <w:t xml:space="preserve"> в соответствии с частями 9, 10 статьи 4 Федерального закона № 223-ФЗ</w:t>
      </w:r>
    </w:p>
  </w:footnote>
  <w:footnote w:id="1">
    <w:p w14:paraId="676ED3E8">
      <w:pPr>
        <w:pStyle w:val="27"/>
        <w:jc w:val="both"/>
        <w:rPr>
          <w:sz w:val="16"/>
          <w:szCs w:val="16"/>
        </w:rPr>
      </w:pPr>
      <w:r>
        <w:rPr>
          <w:rStyle w:val="13"/>
          <w:sz w:val="16"/>
          <w:szCs w:val="16"/>
        </w:rPr>
        <w:footnoteRef/>
      </w:r>
      <w:r>
        <w:rPr>
          <w:sz w:val="16"/>
          <w:szCs w:val="16"/>
        </w:rPr>
        <w:t xml:space="preserve"> Ответственность за недостоверность информации и (или) документов, направленных в составе заявки на участие в закупке,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A844A7"/>
    <w:multiLevelType w:val="multilevel"/>
    <w:tmpl w:val="04A844A7"/>
    <w:lvl w:ilvl="0" w:tentative="0">
      <w:start w:val="10"/>
      <w:numFmt w:val="decimal"/>
      <w:lvlText w:val="%1."/>
      <w:lvlJc w:val="left"/>
      <w:pPr>
        <w:tabs>
          <w:tab w:val="left" w:pos="540"/>
        </w:tabs>
        <w:ind w:left="540" w:hanging="360"/>
      </w:pPr>
    </w:lvl>
    <w:lvl w:ilvl="1" w:tentative="0">
      <w:start w:val="0"/>
      <w:numFmt w:val="none"/>
      <w:pStyle w:val="79"/>
      <w:lvlText w:val=""/>
      <w:lvlJc w:val="left"/>
      <w:pPr>
        <w:tabs>
          <w:tab w:val="left" w:pos="360"/>
        </w:tabs>
        <w:ind w:left="0" w:firstLine="0"/>
      </w:pPr>
    </w:lvl>
    <w:lvl w:ilvl="2" w:tentative="0">
      <w:start w:val="0"/>
      <w:numFmt w:val="none"/>
      <w:lvlText w:val=""/>
      <w:lvlJc w:val="left"/>
      <w:pPr>
        <w:tabs>
          <w:tab w:val="left" w:pos="360"/>
        </w:tabs>
        <w:ind w:left="0" w:firstLine="0"/>
      </w:pPr>
    </w:lvl>
    <w:lvl w:ilvl="3" w:tentative="0">
      <w:start w:val="0"/>
      <w:numFmt w:val="none"/>
      <w:lvlText w:val=""/>
      <w:lvlJc w:val="left"/>
      <w:pPr>
        <w:tabs>
          <w:tab w:val="left" w:pos="360"/>
        </w:tabs>
        <w:ind w:left="0" w:firstLine="0"/>
      </w:pPr>
    </w:lvl>
    <w:lvl w:ilvl="4" w:tentative="0">
      <w:start w:val="0"/>
      <w:numFmt w:val="none"/>
      <w:lvlText w:val=""/>
      <w:lvlJc w:val="left"/>
      <w:pPr>
        <w:tabs>
          <w:tab w:val="left" w:pos="360"/>
        </w:tabs>
        <w:ind w:left="0" w:firstLine="0"/>
      </w:pPr>
    </w:lvl>
    <w:lvl w:ilvl="5" w:tentative="0">
      <w:start w:val="0"/>
      <w:numFmt w:val="none"/>
      <w:lvlText w:val=""/>
      <w:lvlJc w:val="left"/>
      <w:pPr>
        <w:tabs>
          <w:tab w:val="left" w:pos="360"/>
        </w:tabs>
        <w:ind w:left="0" w:firstLine="0"/>
      </w:pPr>
    </w:lvl>
    <w:lvl w:ilvl="6" w:tentative="0">
      <w:start w:val="0"/>
      <w:numFmt w:val="none"/>
      <w:lvlText w:val=""/>
      <w:lvlJc w:val="left"/>
      <w:pPr>
        <w:tabs>
          <w:tab w:val="left" w:pos="360"/>
        </w:tabs>
        <w:ind w:left="0" w:firstLine="0"/>
      </w:pPr>
    </w:lvl>
    <w:lvl w:ilvl="7" w:tentative="0">
      <w:start w:val="0"/>
      <w:numFmt w:val="none"/>
      <w:lvlText w:val=""/>
      <w:lvlJc w:val="left"/>
      <w:pPr>
        <w:tabs>
          <w:tab w:val="left" w:pos="360"/>
        </w:tabs>
        <w:ind w:left="0" w:firstLine="0"/>
      </w:pPr>
    </w:lvl>
    <w:lvl w:ilvl="8" w:tentative="0">
      <w:start w:val="0"/>
      <w:numFmt w:val="none"/>
      <w:lvlText w:val=""/>
      <w:lvlJc w:val="left"/>
      <w:pPr>
        <w:tabs>
          <w:tab w:val="left" w:pos="360"/>
        </w:tabs>
        <w:ind w:left="0" w:firstLine="0"/>
      </w:pPr>
    </w:lvl>
  </w:abstractNum>
  <w:abstractNum w:abstractNumId="1">
    <w:nsid w:val="6CF70BC1"/>
    <w:multiLevelType w:val="multilevel"/>
    <w:tmpl w:val="6CF70BC1"/>
    <w:lvl w:ilvl="0" w:tentative="0">
      <w:start w:val="1"/>
      <w:numFmt w:val="decimal"/>
      <w:lvlText w:val="%1."/>
      <w:lvlJc w:val="left"/>
      <w:pPr>
        <w:tabs>
          <w:tab w:val="left" w:pos="792"/>
        </w:tabs>
        <w:ind w:left="792" w:hanging="432"/>
      </w:pPr>
      <w:rPr>
        <w:b/>
        <w:i w:val="0"/>
        <w:sz w:val="28"/>
        <w:szCs w:val="28"/>
      </w:rPr>
    </w:lvl>
    <w:lvl w:ilvl="1" w:tentative="0">
      <w:start w:val="1"/>
      <w:numFmt w:val="decimal"/>
      <w:lvlText w:val="%1.%2"/>
      <w:lvlJc w:val="left"/>
      <w:pPr>
        <w:tabs>
          <w:tab w:val="left" w:pos="1836"/>
        </w:tabs>
        <w:ind w:left="1836" w:hanging="576"/>
      </w:pPr>
    </w:lvl>
    <w:lvl w:ilvl="2" w:tentative="0">
      <w:start w:val="1"/>
      <w:numFmt w:val="decimal"/>
      <w:pStyle w:val="78"/>
      <w:lvlText w:val="%1.%2.%3"/>
      <w:lvlJc w:val="left"/>
      <w:pPr>
        <w:tabs>
          <w:tab w:val="left" w:pos="1307"/>
        </w:tabs>
        <w:ind w:left="1080" w:firstLine="0"/>
      </w:pPr>
      <w:rPr>
        <w:b w:val="0"/>
        <w:sz w:val="28"/>
        <w:szCs w:val="28"/>
        <w:lang w:val="ru-RU" w:eastAsia="ru-RU"/>
      </w:r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2">
    <w:nsid w:val="7BD57CA0"/>
    <w:multiLevelType w:val="multilevel"/>
    <w:tmpl w:val="7BD57CA0"/>
    <w:lvl w:ilvl="0" w:tentative="0">
      <w:start w:val="1"/>
      <w:numFmt w:val="bullet"/>
      <w:pStyle w:val="146"/>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rPr>
    </w:lvl>
    <w:lvl w:ilvl="8" w:tentative="0">
      <w:start w:val="1"/>
      <w:numFmt w:val="bullet"/>
      <w:lvlText w:val=""/>
      <w:lvlJc w:val="left"/>
      <w:pPr>
        <w:ind w:left="6480" w:hanging="360"/>
      </w:pPr>
      <w:rPr>
        <w:rFonts w:hint="default" w:ascii="Wingdings" w:hAnsi="Wingdings"/>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0"/>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4"/>
    <w:footnote w:id="5"/>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5D1"/>
    <w:rsid w:val="000306BD"/>
    <w:rsid w:val="00031C6E"/>
    <w:rsid w:val="00070675"/>
    <w:rsid w:val="00075766"/>
    <w:rsid w:val="00076944"/>
    <w:rsid w:val="00081050"/>
    <w:rsid w:val="000900AC"/>
    <w:rsid w:val="000D6463"/>
    <w:rsid w:val="001077B4"/>
    <w:rsid w:val="00125726"/>
    <w:rsid w:val="0015530A"/>
    <w:rsid w:val="0015588A"/>
    <w:rsid w:val="00164454"/>
    <w:rsid w:val="00171AEC"/>
    <w:rsid w:val="001844F3"/>
    <w:rsid w:val="00190446"/>
    <w:rsid w:val="001935A9"/>
    <w:rsid w:val="001B7A9F"/>
    <w:rsid w:val="001F7182"/>
    <w:rsid w:val="0024495D"/>
    <w:rsid w:val="00244D1D"/>
    <w:rsid w:val="00252418"/>
    <w:rsid w:val="0025284C"/>
    <w:rsid w:val="00255EFC"/>
    <w:rsid w:val="00256C00"/>
    <w:rsid w:val="002C0075"/>
    <w:rsid w:val="00312D90"/>
    <w:rsid w:val="00327AD7"/>
    <w:rsid w:val="00331187"/>
    <w:rsid w:val="0033483E"/>
    <w:rsid w:val="00352E13"/>
    <w:rsid w:val="00364BED"/>
    <w:rsid w:val="003725DA"/>
    <w:rsid w:val="00383738"/>
    <w:rsid w:val="00390F7D"/>
    <w:rsid w:val="003B0C56"/>
    <w:rsid w:val="003C4574"/>
    <w:rsid w:val="003E056F"/>
    <w:rsid w:val="003E3E9E"/>
    <w:rsid w:val="00401090"/>
    <w:rsid w:val="0040526C"/>
    <w:rsid w:val="00436D85"/>
    <w:rsid w:val="0045454A"/>
    <w:rsid w:val="00477588"/>
    <w:rsid w:val="00483B31"/>
    <w:rsid w:val="004C7A70"/>
    <w:rsid w:val="004D6F4B"/>
    <w:rsid w:val="004D717D"/>
    <w:rsid w:val="004F40AA"/>
    <w:rsid w:val="005125C6"/>
    <w:rsid w:val="005158E4"/>
    <w:rsid w:val="0054310E"/>
    <w:rsid w:val="005467B3"/>
    <w:rsid w:val="005660A5"/>
    <w:rsid w:val="005E1214"/>
    <w:rsid w:val="005E259C"/>
    <w:rsid w:val="00612C81"/>
    <w:rsid w:val="0064252D"/>
    <w:rsid w:val="0064253C"/>
    <w:rsid w:val="00653E09"/>
    <w:rsid w:val="006809AD"/>
    <w:rsid w:val="00695C75"/>
    <w:rsid w:val="006A6602"/>
    <w:rsid w:val="006B11A4"/>
    <w:rsid w:val="006B3403"/>
    <w:rsid w:val="007075FC"/>
    <w:rsid w:val="007178C5"/>
    <w:rsid w:val="00731559"/>
    <w:rsid w:val="007342CC"/>
    <w:rsid w:val="00765956"/>
    <w:rsid w:val="007B7712"/>
    <w:rsid w:val="007C3E28"/>
    <w:rsid w:val="007D331B"/>
    <w:rsid w:val="007E6159"/>
    <w:rsid w:val="00836FFF"/>
    <w:rsid w:val="00850314"/>
    <w:rsid w:val="00857FBA"/>
    <w:rsid w:val="00864B13"/>
    <w:rsid w:val="00866D4A"/>
    <w:rsid w:val="00883093"/>
    <w:rsid w:val="00894AA9"/>
    <w:rsid w:val="008C549A"/>
    <w:rsid w:val="008D2D62"/>
    <w:rsid w:val="008E092F"/>
    <w:rsid w:val="008E2E37"/>
    <w:rsid w:val="008E42F2"/>
    <w:rsid w:val="00905540"/>
    <w:rsid w:val="00914A56"/>
    <w:rsid w:val="00924333"/>
    <w:rsid w:val="0098502E"/>
    <w:rsid w:val="009B6F6A"/>
    <w:rsid w:val="009D684C"/>
    <w:rsid w:val="00A03BF4"/>
    <w:rsid w:val="00A53448"/>
    <w:rsid w:val="00A95710"/>
    <w:rsid w:val="00A95AA4"/>
    <w:rsid w:val="00AD3EC8"/>
    <w:rsid w:val="00B073E7"/>
    <w:rsid w:val="00B23783"/>
    <w:rsid w:val="00B7025D"/>
    <w:rsid w:val="00B87E5B"/>
    <w:rsid w:val="00B935D1"/>
    <w:rsid w:val="00B96737"/>
    <w:rsid w:val="00BB0229"/>
    <w:rsid w:val="00BC5E90"/>
    <w:rsid w:val="00BC6C35"/>
    <w:rsid w:val="00BE07E0"/>
    <w:rsid w:val="00BE3719"/>
    <w:rsid w:val="00BF5CF1"/>
    <w:rsid w:val="00C1140E"/>
    <w:rsid w:val="00C24106"/>
    <w:rsid w:val="00C4222B"/>
    <w:rsid w:val="00C461E7"/>
    <w:rsid w:val="00C514FF"/>
    <w:rsid w:val="00C631C2"/>
    <w:rsid w:val="00C74129"/>
    <w:rsid w:val="00CB0FCC"/>
    <w:rsid w:val="00CB7DED"/>
    <w:rsid w:val="00CD6114"/>
    <w:rsid w:val="00D274C9"/>
    <w:rsid w:val="00D407F7"/>
    <w:rsid w:val="00D46FA3"/>
    <w:rsid w:val="00D4767B"/>
    <w:rsid w:val="00D55FB8"/>
    <w:rsid w:val="00D624EB"/>
    <w:rsid w:val="00D720E3"/>
    <w:rsid w:val="00D72AA2"/>
    <w:rsid w:val="00D850BC"/>
    <w:rsid w:val="00D858EB"/>
    <w:rsid w:val="00DD537F"/>
    <w:rsid w:val="00DF0802"/>
    <w:rsid w:val="00E02BB5"/>
    <w:rsid w:val="00E3543C"/>
    <w:rsid w:val="00E72B6B"/>
    <w:rsid w:val="00E73795"/>
    <w:rsid w:val="00EA31CB"/>
    <w:rsid w:val="00EA396D"/>
    <w:rsid w:val="00EA3ED0"/>
    <w:rsid w:val="00EB0B39"/>
    <w:rsid w:val="00EB1284"/>
    <w:rsid w:val="00EB77AB"/>
    <w:rsid w:val="00EC0C0E"/>
    <w:rsid w:val="00EE059E"/>
    <w:rsid w:val="00EE7A23"/>
    <w:rsid w:val="00EF1BED"/>
    <w:rsid w:val="00EF554F"/>
    <w:rsid w:val="00F02ACD"/>
    <w:rsid w:val="00F06942"/>
    <w:rsid w:val="00F406AD"/>
    <w:rsid w:val="00F47810"/>
    <w:rsid w:val="00F52C6F"/>
    <w:rsid w:val="00F73068"/>
    <w:rsid w:val="00F809C0"/>
    <w:rsid w:val="00F84C47"/>
    <w:rsid w:val="00FB52DC"/>
    <w:rsid w:val="00FC6785"/>
    <w:rsid w:val="00FE3F2A"/>
    <w:rsid w:val="00FF7FE8"/>
    <w:rsid w:val="20817D6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nhideWhenUsed="0" w:uiPriority="99" w:semiHidden="0" w:name="footnote text"/>
    <w:lsdException w:unhideWhenUsed="0" w:uiPriority="0" w:semiHidden="0"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nhideWhenUsed="0" w:uiPriority="0" w:semiHidden="0" w:name="footnote reference"/>
    <w:lsdException w:qFormat="1" w:unhideWhenUsed="0" w:uiPriority="0" w:semiHidden="0" w:name="annotation reference"/>
    <w:lsdException w:unhideWhenUsed="0" w:uiPriority="0" w:name="line number"/>
    <w:lsdException w:qFormat="1" w:unhideWhenUsed="0" w:uiPriority="0" w:semiHidden="0" w:name="page number"/>
    <w:lsdException w:qFormat="1" w:uiPriority="99" w:semiHidden="0"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nhideWhenUsed="0" w:uiPriority="0" w:semiHidden="0" w:name="List Bullet 3"/>
    <w:lsdException w:uiPriority="99" w:name="List Bullet 4"/>
    <w:lsdException w:uiPriority="99" w:name="List Bullet 5"/>
    <w:lsdException w:unhideWhenUsed="0" w:uiPriority="0" w:semiHidden="0"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nhideWhenUsed="0" w:uiPriority="0" w:semiHidden="0" w:name="Body Text 2"/>
    <w:lsdException w:uiPriority="0" w:semiHidden="0" w:name="Body Text 3"/>
    <w:lsdException w:uiPriority="0" w:semiHidden="0" w:name="Body Text Indent 2"/>
    <w:lsdException w:qFormat="1" w:uiPriority="0" w:semiHidden="0" w:name="Body Text Indent 3"/>
    <w:lsdException w:uiPriority="99" w:name="Block Text"/>
    <w:lsdException w:uiPriority="99" w:semiHidden="0" w:name="Hyperlink"/>
    <w:lsdException w:uiPriority="99" w:semiHidden="0" w:name="FollowedHyperlink"/>
    <w:lsdException w:qFormat="1" w:unhideWhenUsed="0" w:uiPriority="22" w:semiHidden="0" w:name="Strong"/>
    <w:lsdException w:qFormat="1" w:unhideWhenUsed="0" w:uiPriority="0" w:semiHidden="0" w:name="Emphasis"/>
    <w:lsdException w:uiPriority="99" w:name="Document Map"/>
    <w:lsdException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nhideWhenUsed="0" w:uiPriority="0" w:semiHidden="0" w:name="HTML Preformatted"/>
    <w:lsdException w:uiPriority="99" w:name="HTML Sample"/>
    <w:lsdException w:uiPriority="99" w:name="HTML Typewriter"/>
    <w:lsdException w:uiPriority="99" w:name="HTML Variable"/>
    <w:lsdException w:uiPriority="99" w:name="Normal Table"/>
    <w:lsdException w:unhideWhenUsed="0" w:uiPriority="0" w:semiHidden="0" w:name="annotation subject"/>
    <w:lsdException w:unhideWhenUsed="0" w:uiPriority="0" w:semiHidden="0"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59" w:semiHidden="0" w:name="Table Grid"/>
    <w:lsdException w:uiPriority="99" w:name="Table Theme"/>
    <w:lsdException w:unhideWhenUsed="0" w:uiPriority="99" w:name="Placeholder Text"/>
    <w:lsdException w:qFormat="1" w:unhideWhenUsed="0" w:uiPriority="1" w:semiHidden="0" w:name="No Spacing"/>
    <w:lsdException w:qFormat="1" w:unhideWhenUsed="0" w:uiPriority="99"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42"/>
    <w:qFormat/>
    <w:uiPriority w:val="9"/>
    <w:pPr>
      <w:widowControl w:val="0"/>
      <w:tabs>
        <w:tab w:val="left" w:pos="567"/>
      </w:tabs>
      <w:snapToGrid w:val="0"/>
      <w:spacing w:before="120" w:after="120" w:line="240" w:lineRule="auto"/>
      <w:ind w:left="567" w:hanging="567"/>
      <w:jc w:val="both"/>
      <w:outlineLvl w:val="0"/>
    </w:pPr>
    <w:rPr>
      <w:rFonts w:ascii="Times New Roman" w:hAnsi="Times New Roman" w:eastAsia="Times New Roman" w:cs="Times New Roman"/>
      <w:b/>
      <w:kern w:val="28"/>
      <w:sz w:val="24"/>
      <w:szCs w:val="20"/>
      <w:lang w:eastAsia="ru-RU"/>
    </w:rPr>
  </w:style>
  <w:style w:type="paragraph" w:styleId="3">
    <w:name w:val="heading 2"/>
    <w:basedOn w:val="1"/>
    <w:next w:val="1"/>
    <w:link w:val="43"/>
    <w:qFormat/>
    <w:uiPriority w:val="9"/>
    <w:pPr>
      <w:keepNext/>
      <w:spacing w:after="0" w:line="240" w:lineRule="auto"/>
      <w:jc w:val="both"/>
      <w:outlineLvl w:val="1"/>
    </w:pPr>
    <w:rPr>
      <w:rFonts w:ascii="Times New Roman" w:hAnsi="Times New Roman" w:eastAsia="Times New Roman" w:cs="Times New Roman"/>
      <w:b/>
      <w:sz w:val="28"/>
      <w:szCs w:val="20"/>
      <w:lang w:eastAsia="ru-RU"/>
    </w:rPr>
  </w:style>
  <w:style w:type="paragraph" w:styleId="4">
    <w:name w:val="heading 3"/>
    <w:basedOn w:val="1"/>
    <w:next w:val="1"/>
    <w:link w:val="44"/>
    <w:qFormat/>
    <w:uiPriority w:val="0"/>
    <w:pPr>
      <w:keepNext/>
      <w:spacing w:before="240" w:after="60" w:line="240" w:lineRule="auto"/>
      <w:outlineLvl w:val="2"/>
    </w:pPr>
    <w:rPr>
      <w:rFonts w:ascii="Arial" w:hAnsi="Arial" w:eastAsia="Times New Roman" w:cs="Times New Roman"/>
      <w:b/>
      <w:bCs/>
      <w:sz w:val="26"/>
      <w:szCs w:val="26"/>
    </w:rPr>
  </w:style>
  <w:style w:type="paragraph" w:styleId="5">
    <w:name w:val="heading 4"/>
    <w:basedOn w:val="4"/>
    <w:next w:val="1"/>
    <w:link w:val="45"/>
    <w:qFormat/>
    <w:uiPriority w:val="0"/>
    <w:pPr>
      <w:keepNext w:val="0"/>
      <w:widowControl w:val="0"/>
      <w:autoSpaceDE w:val="0"/>
      <w:autoSpaceDN w:val="0"/>
      <w:adjustRightInd w:val="0"/>
      <w:spacing w:before="0" w:after="0"/>
      <w:jc w:val="both"/>
      <w:outlineLvl w:val="3"/>
    </w:pPr>
    <w:rPr>
      <w:b w:val="0"/>
      <w:bCs w:val="0"/>
      <w:sz w:val="24"/>
      <w:szCs w:val="24"/>
    </w:rPr>
  </w:style>
  <w:style w:type="paragraph" w:styleId="6">
    <w:name w:val="heading 5"/>
    <w:basedOn w:val="1"/>
    <w:next w:val="1"/>
    <w:link w:val="46"/>
    <w:semiHidden/>
    <w:unhideWhenUsed/>
    <w:qFormat/>
    <w:uiPriority w:val="9"/>
    <w:pPr>
      <w:keepNext/>
      <w:keepLines/>
      <w:spacing w:before="200" w:after="0" w:line="276" w:lineRule="auto"/>
      <w:outlineLvl w:val="4"/>
    </w:pPr>
    <w:rPr>
      <w:rFonts w:ascii="Cambria" w:hAnsi="Cambria" w:eastAsia="Times New Roman" w:cs="Times New Roman"/>
      <w:color w:val="243F60"/>
    </w:rPr>
  </w:style>
  <w:style w:type="paragraph" w:styleId="7">
    <w:name w:val="heading 6"/>
    <w:basedOn w:val="1"/>
    <w:next w:val="1"/>
    <w:link w:val="47"/>
    <w:qFormat/>
    <w:uiPriority w:val="0"/>
    <w:pPr>
      <w:spacing w:before="240" w:after="60" w:line="240" w:lineRule="auto"/>
      <w:outlineLvl w:val="5"/>
    </w:pPr>
    <w:rPr>
      <w:rFonts w:ascii="Times New Roman" w:hAnsi="Times New Roman" w:eastAsia="Times New Roman" w:cs="Times New Roman"/>
      <w:b/>
      <w:bCs/>
    </w:rPr>
  </w:style>
  <w:style w:type="paragraph" w:styleId="8">
    <w:name w:val="heading 7"/>
    <w:basedOn w:val="1"/>
    <w:next w:val="1"/>
    <w:link w:val="48"/>
    <w:qFormat/>
    <w:uiPriority w:val="0"/>
    <w:pPr>
      <w:spacing w:before="240" w:after="60" w:line="240" w:lineRule="auto"/>
      <w:outlineLvl w:val="6"/>
    </w:pPr>
    <w:rPr>
      <w:rFonts w:ascii="Times New Roman" w:hAnsi="Times New Roman" w:eastAsia="Times New Roman" w:cs="Times New Roman"/>
      <w:sz w:val="24"/>
      <w:szCs w:val="24"/>
    </w:rPr>
  </w:style>
  <w:style w:type="paragraph" w:styleId="9">
    <w:name w:val="heading 8"/>
    <w:basedOn w:val="1"/>
    <w:next w:val="1"/>
    <w:link w:val="49"/>
    <w:qFormat/>
    <w:uiPriority w:val="0"/>
    <w:pPr>
      <w:spacing w:before="240" w:after="60" w:line="240" w:lineRule="auto"/>
      <w:outlineLvl w:val="7"/>
    </w:pPr>
    <w:rPr>
      <w:rFonts w:ascii="Times New Roman" w:hAnsi="Times New Roman" w:eastAsia="Times New Roman" w:cs="Times New Roman"/>
      <w:i/>
      <w:iCs/>
      <w:sz w:val="24"/>
      <w:szCs w:val="24"/>
    </w:rPr>
  </w:style>
  <w:style w:type="character" w:default="1" w:styleId="10">
    <w:name w:val="Default Paragraph Font"/>
    <w:semiHidden/>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character" w:styleId="12">
    <w:name w:val="FollowedHyperlink"/>
    <w:unhideWhenUsed/>
    <w:uiPriority w:val="99"/>
    <w:rPr>
      <w:color w:val="800080"/>
      <w:u w:val="single"/>
    </w:rPr>
  </w:style>
  <w:style w:type="character" w:styleId="13">
    <w:name w:val="footnote reference"/>
    <w:uiPriority w:val="0"/>
    <w:rPr>
      <w:vertAlign w:val="superscript"/>
    </w:rPr>
  </w:style>
  <w:style w:type="character" w:styleId="14">
    <w:name w:val="annotation reference"/>
    <w:qFormat/>
    <w:uiPriority w:val="0"/>
    <w:rPr>
      <w:sz w:val="16"/>
      <w:szCs w:val="16"/>
    </w:rPr>
  </w:style>
  <w:style w:type="character" w:styleId="15">
    <w:name w:val="endnote reference"/>
    <w:unhideWhenUsed/>
    <w:qFormat/>
    <w:uiPriority w:val="99"/>
    <w:rPr>
      <w:vertAlign w:val="superscript"/>
    </w:rPr>
  </w:style>
  <w:style w:type="character" w:styleId="16">
    <w:name w:val="Emphasis"/>
    <w:qFormat/>
    <w:uiPriority w:val="0"/>
    <w:rPr>
      <w:rFonts w:cs="Times New Roman"/>
      <w:i/>
      <w:iCs/>
    </w:rPr>
  </w:style>
  <w:style w:type="character" w:styleId="17">
    <w:name w:val="Hyperlink"/>
    <w:unhideWhenUsed/>
    <w:uiPriority w:val="99"/>
    <w:rPr>
      <w:color w:val="0000FF"/>
      <w:u w:val="single"/>
    </w:rPr>
  </w:style>
  <w:style w:type="character" w:styleId="18">
    <w:name w:val="page number"/>
    <w:qFormat/>
    <w:uiPriority w:val="0"/>
  </w:style>
  <w:style w:type="character" w:styleId="19">
    <w:name w:val="line number"/>
    <w:semiHidden/>
    <w:uiPriority w:val="0"/>
  </w:style>
  <w:style w:type="character" w:styleId="20">
    <w:name w:val="Strong"/>
    <w:qFormat/>
    <w:uiPriority w:val="22"/>
    <w:rPr>
      <w:b/>
      <w:bCs/>
    </w:rPr>
  </w:style>
  <w:style w:type="paragraph" w:styleId="21">
    <w:name w:val="Balloon Text"/>
    <w:basedOn w:val="1"/>
    <w:link w:val="58"/>
    <w:unhideWhenUsed/>
    <w:uiPriority w:val="99"/>
    <w:pPr>
      <w:spacing w:after="0" w:line="240" w:lineRule="auto"/>
    </w:pPr>
    <w:rPr>
      <w:rFonts w:ascii="Tahoma" w:hAnsi="Tahoma" w:eastAsia="Calibri" w:cs="Times New Roman"/>
      <w:sz w:val="16"/>
      <w:szCs w:val="16"/>
      <w:lang w:val="zh-CN" w:eastAsia="zh-CN"/>
    </w:rPr>
  </w:style>
  <w:style w:type="paragraph" w:styleId="22">
    <w:name w:val="Body Text 2"/>
    <w:basedOn w:val="1"/>
    <w:link w:val="61"/>
    <w:uiPriority w:val="0"/>
    <w:pPr>
      <w:spacing w:before="60" w:after="0" w:line="240" w:lineRule="auto"/>
      <w:jc w:val="both"/>
    </w:pPr>
    <w:rPr>
      <w:rFonts w:ascii="Times New Roman" w:hAnsi="Times New Roman" w:eastAsia="Times New Roman" w:cs="Times New Roman"/>
      <w:sz w:val="24"/>
      <w:szCs w:val="20"/>
      <w:lang w:val="zh-CN" w:eastAsia="zh-CN"/>
    </w:rPr>
  </w:style>
  <w:style w:type="paragraph" w:styleId="23">
    <w:name w:val="Plain Text"/>
    <w:basedOn w:val="1"/>
    <w:link w:val="113"/>
    <w:uiPriority w:val="0"/>
    <w:pPr>
      <w:spacing w:after="0" w:line="240" w:lineRule="auto"/>
      <w:jc w:val="both"/>
    </w:pPr>
    <w:rPr>
      <w:rFonts w:ascii="Courier New" w:hAnsi="Courier New" w:cs="Courier New"/>
    </w:rPr>
  </w:style>
  <w:style w:type="paragraph" w:styleId="24">
    <w:name w:val="Body Text Indent 3"/>
    <w:basedOn w:val="1"/>
    <w:link w:val="76"/>
    <w:unhideWhenUsed/>
    <w:qFormat/>
    <w:uiPriority w:val="0"/>
    <w:pPr>
      <w:spacing w:after="120" w:line="240" w:lineRule="auto"/>
      <w:ind w:left="283"/>
    </w:pPr>
    <w:rPr>
      <w:rFonts w:ascii="Times New Roman" w:hAnsi="Times New Roman" w:eastAsia="Times New Roman" w:cs="Times New Roman"/>
      <w:sz w:val="16"/>
      <w:szCs w:val="16"/>
      <w:lang w:eastAsia="ru-RU"/>
    </w:rPr>
  </w:style>
  <w:style w:type="paragraph" w:styleId="25">
    <w:name w:val="annotation text"/>
    <w:basedOn w:val="1"/>
    <w:link w:val="84"/>
    <w:uiPriority w:val="0"/>
    <w:pPr>
      <w:spacing w:after="0" w:line="240" w:lineRule="auto"/>
    </w:pPr>
  </w:style>
  <w:style w:type="paragraph" w:styleId="26">
    <w:name w:val="annotation subject"/>
    <w:basedOn w:val="25"/>
    <w:next w:val="25"/>
    <w:link w:val="86"/>
    <w:uiPriority w:val="0"/>
    <w:rPr>
      <w:b/>
      <w:bCs/>
    </w:rPr>
  </w:style>
  <w:style w:type="paragraph" w:styleId="27">
    <w:name w:val="footnote text"/>
    <w:basedOn w:val="1"/>
    <w:link w:val="83"/>
    <w:uiPriority w:val="99"/>
    <w:pPr>
      <w:spacing w:after="0" w:line="240" w:lineRule="auto"/>
    </w:pPr>
    <w:rPr>
      <w:rFonts w:ascii="Times New Roman" w:hAnsi="Times New Roman" w:eastAsia="Times New Roman" w:cs="Times New Roman"/>
      <w:sz w:val="20"/>
      <w:szCs w:val="20"/>
      <w:lang w:eastAsia="ru-RU"/>
    </w:rPr>
  </w:style>
  <w:style w:type="paragraph" w:styleId="28">
    <w:name w:val="header"/>
    <w:basedOn w:val="1"/>
    <w:link w:val="54"/>
    <w:unhideWhenUsed/>
    <w:uiPriority w:val="99"/>
    <w:pPr>
      <w:tabs>
        <w:tab w:val="center" w:pos="4677"/>
        <w:tab w:val="right" w:pos="9355"/>
      </w:tabs>
      <w:spacing w:after="0" w:line="240" w:lineRule="auto"/>
    </w:pPr>
    <w:rPr>
      <w:rFonts w:ascii="Calibri" w:hAnsi="Calibri" w:eastAsia="Calibri" w:cs="Times New Roman"/>
    </w:rPr>
  </w:style>
  <w:style w:type="paragraph" w:styleId="29">
    <w:name w:val="Body Text"/>
    <w:basedOn w:val="1"/>
    <w:link w:val="81"/>
    <w:uiPriority w:val="0"/>
    <w:pPr>
      <w:spacing w:after="120" w:line="240" w:lineRule="auto"/>
    </w:pPr>
    <w:rPr>
      <w:rFonts w:ascii="Times New Roman" w:hAnsi="Times New Roman" w:eastAsia="Times New Roman" w:cs="Times New Roman"/>
      <w:sz w:val="20"/>
      <w:szCs w:val="20"/>
      <w:lang w:eastAsia="ru-RU"/>
    </w:rPr>
  </w:style>
  <w:style w:type="paragraph" w:styleId="30">
    <w:name w:val="Body Text Indent"/>
    <w:basedOn w:val="1"/>
    <w:link w:val="64"/>
    <w:uiPriority w:val="0"/>
    <w:pPr>
      <w:widowControl w:val="0"/>
      <w:autoSpaceDE w:val="0"/>
      <w:autoSpaceDN w:val="0"/>
      <w:spacing w:after="0" w:line="240" w:lineRule="auto"/>
      <w:ind w:firstLine="485"/>
      <w:jc w:val="both"/>
    </w:pPr>
    <w:rPr>
      <w:rFonts w:ascii="Times New Roman" w:hAnsi="Times New Roman" w:eastAsia="Times New Roman" w:cs="Times New Roman"/>
      <w:sz w:val="20"/>
      <w:szCs w:val="20"/>
      <w:lang w:val="zh-CN" w:eastAsia="zh-CN"/>
    </w:rPr>
  </w:style>
  <w:style w:type="paragraph" w:styleId="31">
    <w:name w:val="List Bullet 3"/>
    <w:basedOn w:val="1"/>
    <w:autoRedefine/>
    <w:uiPriority w:val="0"/>
    <w:pPr>
      <w:tabs>
        <w:tab w:val="left" w:pos="926"/>
      </w:tabs>
      <w:spacing w:after="60" w:line="240" w:lineRule="auto"/>
      <w:ind w:left="926" w:hanging="360"/>
      <w:jc w:val="both"/>
    </w:pPr>
    <w:rPr>
      <w:rFonts w:ascii="Times New Roman" w:hAnsi="Times New Roman" w:eastAsia="Times New Roman" w:cs="Times New Roman"/>
      <w:sz w:val="24"/>
      <w:szCs w:val="20"/>
      <w:lang w:eastAsia="ru-RU"/>
    </w:rPr>
  </w:style>
  <w:style w:type="paragraph" w:styleId="32">
    <w:name w:val="footer"/>
    <w:basedOn w:val="1"/>
    <w:link w:val="55"/>
    <w:unhideWhenUsed/>
    <w:uiPriority w:val="99"/>
    <w:pPr>
      <w:tabs>
        <w:tab w:val="center" w:pos="4677"/>
        <w:tab w:val="right" w:pos="9355"/>
      </w:tabs>
      <w:spacing w:after="0" w:line="240" w:lineRule="auto"/>
    </w:pPr>
    <w:rPr>
      <w:rFonts w:ascii="Calibri" w:hAnsi="Calibri" w:eastAsia="Calibri" w:cs="Times New Roman"/>
    </w:rPr>
  </w:style>
  <w:style w:type="paragraph" w:styleId="33">
    <w:name w:val="List Number 2"/>
    <w:basedOn w:val="1"/>
    <w:uiPriority w:val="0"/>
    <w:pPr>
      <w:tabs>
        <w:tab w:val="left" w:pos="432"/>
      </w:tabs>
      <w:spacing w:after="0" w:line="240" w:lineRule="auto"/>
      <w:ind w:left="431" w:hanging="431"/>
      <w:contextualSpacing/>
    </w:pPr>
    <w:rPr>
      <w:rFonts w:ascii="Times New Roman" w:hAnsi="Times New Roman" w:eastAsia="Times New Roman" w:cs="Times New Roman"/>
      <w:sz w:val="24"/>
      <w:szCs w:val="24"/>
      <w:lang w:eastAsia="ru-RU"/>
    </w:rPr>
  </w:style>
  <w:style w:type="paragraph" w:styleId="34">
    <w:name w:val="List"/>
    <w:basedOn w:val="1"/>
    <w:qFormat/>
    <w:uiPriority w:val="0"/>
    <w:pPr>
      <w:spacing w:after="60" w:line="240" w:lineRule="auto"/>
      <w:ind w:left="283" w:hanging="283"/>
      <w:jc w:val="both"/>
    </w:pPr>
    <w:rPr>
      <w:rFonts w:ascii="Times New Roman" w:hAnsi="Times New Roman" w:eastAsia="Times New Roman" w:cs="Times New Roman"/>
      <w:sz w:val="24"/>
      <w:szCs w:val="24"/>
      <w:lang w:eastAsia="ru-RU"/>
    </w:rPr>
  </w:style>
  <w:style w:type="paragraph" w:styleId="35">
    <w:name w:val="Normal (Web)"/>
    <w:basedOn w:val="1"/>
    <w:semiHidden/>
    <w:unhideWhenUsed/>
    <w:uiPriority w:val="99"/>
    <w:rPr>
      <w:rFonts w:ascii="Times New Roman" w:hAnsi="Times New Roman" w:cs="Times New Roman"/>
      <w:sz w:val="24"/>
      <w:szCs w:val="24"/>
    </w:rPr>
  </w:style>
  <w:style w:type="paragraph" w:styleId="36">
    <w:name w:val="Body Text 3"/>
    <w:basedOn w:val="1"/>
    <w:link w:val="75"/>
    <w:unhideWhenUsed/>
    <w:uiPriority w:val="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hAnsi="Times New Roman" w:eastAsia="Times New Roman" w:cs="Times New Roman"/>
      <w:iCs/>
      <w:color w:val="000000"/>
      <w:sz w:val="24"/>
      <w:szCs w:val="20"/>
      <w:lang w:eastAsia="ru-RU"/>
    </w:rPr>
  </w:style>
  <w:style w:type="paragraph" w:styleId="37">
    <w:name w:val="Body Text Indent 2"/>
    <w:basedOn w:val="1"/>
    <w:link w:val="68"/>
    <w:unhideWhenUsed/>
    <w:uiPriority w:val="0"/>
    <w:pPr>
      <w:spacing w:after="120" w:line="480" w:lineRule="auto"/>
      <w:ind w:left="283"/>
    </w:pPr>
    <w:rPr>
      <w:rFonts w:ascii="Calibri" w:hAnsi="Calibri" w:eastAsia="Calibri" w:cs="Times New Roman"/>
      <w:lang w:val="zh-CN"/>
    </w:rPr>
  </w:style>
  <w:style w:type="paragraph" w:styleId="38">
    <w:name w:val="Subtitle"/>
    <w:basedOn w:val="1"/>
    <w:next w:val="1"/>
    <w:link w:val="164"/>
    <w:qFormat/>
    <w:uiPriority w:val="11"/>
    <w:pPr>
      <w:widowControl w:val="0"/>
      <w:autoSpaceDE w:val="0"/>
      <w:autoSpaceDN w:val="0"/>
      <w:adjustRightInd w:val="0"/>
      <w:spacing w:after="60" w:line="240" w:lineRule="auto"/>
      <w:jc w:val="center"/>
      <w:outlineLvl w:val="1"/>
    </w:pPr>
    <w:rPr>
      <w:rFonts w:ascii="Cambria" w:hAnsi="Cambria" w:eastAsia="Times New Roman" w:cs="Times New Roman"/>
      <w:sz w:val="24"/>
      <w:szCs w:val="24"/>
    </w:rPr>
  </w:style>
  <w:style w:type="paragraph" w:styleId="39">
    <w:name w:val="HTML Preformatted"/>
    <w:basedOn w:val="1"/>
    <w:link w:val="82"/>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Courier New" w:cs="Times New Roman"/>
      <w:sz w:val="20"/>
      <w:szCs w:val="20"/>
    </w:rPr>
  </w:style>
  <w:style w:type="table" w:styleId="40">
    <w:name w:val="Table Simple 1"/>
    <w:basedOn w:val="11"/>
    <w:uiPriority w:val="0"/>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Pr/>
      <w:tcPr>
        <w:tcBorders>
          <w:top w:val="nil"/>
          <w:left w:val="single" w:color="008000" w:sz="6" w:space="0"/>
          <w:bottom w:val="nil"/>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styleId="41">
    <w:name w:val="Table Grid"/>
    <w:basedOn w:val="11"/>
    <w:uiPriority w:val="59"/>
    <w:pPr>
      <w:spacing w:after="0" w:line="240" w:lineRule="auto"/>
    </w:pPr>
    <w:rPr>
      <w:rFonts w:ascii="Calibri" w:hAnsi="Calibri" w:eastAsia="Calibri"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42">
    <w:name w:val="Заголовок 1 Знак"/>
    <w:basedOn w:val="10"/>
    <w:link w:val="2"/>
    <w:uiPriority w:val="9"/>
    <w:rPr>
      <w:rFonts w:ascii="Times New Roman" w:hAnsi="Times New Roman" w:eastAsia="Times New Roman" w:cs="Times New Roman"/>
      <w:b/>
      <w:kern w:val="28"/>
      <w:sz w:val="24"/>
      <w:szCs w:val="20"/>
      <w:lang w:eastAsia="ru-RU"/>
    </w:rPr>
  </w:style>
  <w:style w:type="character" w:customStyle="1" w:styleId="43">
    <w:name w:val="Заголовок 2 Знак"/>
    <w:basedOn w:val="10"/>
    <w:link w:val="3"/>
    <w:uiPriority w:val="9"/>
    <w:rPr>
      <w:rFonts w:ascii="Times New Roman" w:hAnsi="Times New Roman" w:eastAsia="Times New Roman" w:cs="Times New Roman"/>
      <w:b/>
      <w:sz w:val="28"/>
      <w:szCs w:val="20"/>
      <w:lang w:eastAsia="ru-RU"/>
    </w:rPr>
  </w:style>
  <w:style w:type="character" w:customStyle="1" w:styleId="44">
    <w:name w:val="Заголовок 3 Знак"/>
    <w:basedOn w:val="10"/>
    <w:link w:val="4"/>
    <w:uiPriority w:val="0"/>
    <w:rPr>
      <w:rFonts w:ascii="Arial" w:hAnsi="Arial" w:eastAsia="Times New Roman" w:cs="Times New Roman"/>
      <w:b/>
      <w:bCs/>
      <w:sz w:val="26"/>
      <w:szCs w:val="26"/>
    </w:rPr>
  </w:style>
  <w:style w:type="character" w:customStyle="1" w:styleId="45">
    <w:name w:val="Заголовок 4 Знак"/>
    <w:basedOn w:val="10"/>
    <w:link w:val="5"/>
    <w:uiPriority w:val="0"/>
    <w:rPr>
      <w:rFonts w:ascii="Arial" w:hAnsi="Arial" w:eastAsia="Times New Roman" w:cs="Times New Roman"/>
      <w:sz w:val="24"/>
      <w:szCs w:val="24"/>
    </w:rPr>
  </w:style>
  <w:style w:type="character" w:customStyle="1" w:styleId="46">
    <w:name w:val="Заголовок 5 Знак"/>
    <w:basedOn w:val="10"/>
    <w:link w:val="6"/>
    <w:semiHidden/>
    <w:uiPriority w:val="9"/>
    <w:rPr>
      <w:rFonts w:ascii="Cambria" w:hAnsi="Cambria" w:eastAsia="Times New Roman" w:cs="Times New Roman"/>
      <w:color w:val="243F60"/>
    </w:rPr>
  </w:style>
  <w:style w:type="character" w:customStyle="1" w:styleId="47">
    <w:name w:val="Заголовок 6 Знак"/>
    <w:basedOn w:val="10"/>
    <w:link w:val="7"/>
    <w:uiPriority w:val="0"/>
    <w:rPr>
      <w:rFonts w:ascii="Times New Roman" w:hAnsi="Times New Roman" w:eastAsia="Times New Roman" w:cs="Times New Roman"/>
      <w:b/>
      <w:bCs/>
    </w:rPr>
  </w:style>
  <w:style w:type="character" w:customStyle="1" w:styleId="48">
    <w:name w:val="Заголовок 7 Знак"/>
    <w:basedOn w:val="10"/>
    <w:link w:val="8"/>
    <w:uiPriority w:val="0"/>
    <w:rPr>
      <w:rFonts w:ascii="Times New Roman" w:hAnsi="Times New Roman" w:eastAsia="Times New Roman" w:cs="Times New Roman"/>
      <w:sz w:val="24"/>
      <w:szCs w:val="24"/>
    </w:rPr>
  </w:style>
  <w:style w:type="character" w:customStyle="1" w:styleId="49">
    <w:name w:val="Заголовок 8 Знак"/>
    <w:basedOn w:val="10"/>
    <w:link w:val="9"/>
    <w:uiPriority w:val="0"/>
    <w:rPr>
      <w:rFonts w:ascii="Times New Roman" w:hAnsi="Times New Roman" w:eastAsia="Times New Roman" w:cs="Times New Roman"/>
      <w:i/>
      <w:iCs/>
      <w:sz w:val="24"/>
      <w:szCs w:val="24"/>
    </w:rPr>
  </w:style>
  <w:style w:type="paragraph" w:styleId="50">
    <w:name w:val="List Paragraph"/>
    <w:basedOn w:val="1"/>
    <w:link w:val="165"/>
    <w:qFormat/>
    <w:uiPriority w:val="99"/>
    <w:pPr>
      <w:spacing w:after="200" w:line="276" w:lineRule="auto"/>
      <w:ind w:left="720"/>
      <w:contextualSpacing/>
    </w:pPr>
    <w:rPr>
      <w:rFonts w:ascii="Calibri" w:hAnsi="Calibri" w:eastAsia="Calibri" w:cs="Times New Roman"/>
    </w:rPr>
  </w:style>
  <w:style w:type="paragraph" w:customStyle="1" w:styleId="51">
    <w:name w:val="ConsPlusNonformat"/>
    <w:uiPriority w:val="0"/>
    <w:pPr>
      <w:widowControl w:val="0"/>
      <w:autoSpaceDE w:val="0"/>
      <w:autoSpaceDN w:val="0"/>
      <w:adjustRightInd w:val="0"/>
      <w:spacing w:after="0" w:line="240" w:lineRule="auto"/>
    </w:pPr>
    <w:rPr>
      <w:rFonts w:ascii="Courier New" w:hAnsi="Courier New" w:eastAsia="Times New Roman" w:cs="Times New Roman"/>
      <w:sz w:val="20"/>
      <w:szCs w:val="20"/>
      <w:lang w:val="ru-RU" w:eastAsia="ru-RU" w:bidi="ar-SA"/>
    </w:rPr>
  </w:style>
  <w:style w:type="paragraph" w:customStyle="1" w:styleId="52">
    <w:name w:val="Nonformat"/>
    <w:basedOn w:val="1"/>
    <w:uiPriority w:val="0"/>
    <w:pPr>
      <w:autoSpaceDE w:val="0"/>
      <w:autoSpaceDN w:val="0"/>
      <w:adjustRightInd w:val="0"/>
      <w:spacing w:after="0" w:line="240" w:lineRule="auto"/>
    </w:pPr>
    <w:rPr>
      <w:rFonts w:ascii="Consultant" w:hAnsi="Consultant" w:eastAsia="Times New Roman" w:cs="Times New Roman"/>
      <w:sz w:val="14"/>
      <w:szCs w:val="14"/>
      <w:lang w:eastAsia="ru-RU"/>
    </w:rPr>
  </w:style>
  <w:style w:type="character" w:customStyle="1" w:styleId="53">
    <w:name w:val="apple-converted-space"/>
    <w:basedOn w:val="10"/>
    <w:uiPriority w:val="0"/>
  </w:style>
  <w:style w:type="character" w:customStyle="1" w:styleId="54">
    <w:name w:val="Верхний колонтитул Знак"/>
    <w:basedOn w:val="10"/>
    <w:link w:val="28"/>
    <w:uiPriority w:val="99"/>
    <w:rPr>
      <w:rFonts w:ascii="Calibri" w:hAnsi="Calibri" w:eastAsia="Calibri" w:cs="Times New Roman"/>
    </w:rPr>
  </w:style>
  <w:style w:type="character" w:customStyle="1" w:styleId="55">
    <w:name w:val="Нижний колонтитул Знак"/>
    <w:basedOn w:val="10"/>
    <w:link w:val="32"/>
    <w:uiPriority w:val="99"/>
    <w:rPr>
      <w:rFonts w:ascii="Calibri" w:hAnsi="Calibri" w:eastAsia="Calibri" w:cs="Times New Roman"/>
    </w:rPr>
  </w:style>
  <w:style w:type="paragraph" w:styleId="56">
    <w:name w:val="No Spacing"/>
    <w:link w:val="57"/>
    <w:qFormat/>
    <w:uiPriority w:val="1"/>
    <w:pPr>
      <w:spacing w:after="0" w:line="240" w:lineRule="auto"/>
    </w:pPr>
    <w:rPr>
      <w:rFonts w:ascii="Calibri" w:hAnsi="Calibri" w:eastAsia="Times New Roman" w:cs="Times New Roman"/>
      <w:sz w:val="22"/>
      <w:szCs w:val="22"/>
      <w:lang w:val="ru-RU" w:eastAsia="en-US" w:bidi="ar-SA"/>
    </w:rPr>
  </w:style>
  <w:style w:type="character" w:customStyle="1" w:styleId="57">
    <w:name w:val="Без интервала Знак"/>
    <w:link w:val="56"/>
    <w:uiPriority w:val="1"/>
    <w:rPr>
      <w:rFonts w:ascii="Calibri" w:hAnsi="Calibri" w:eastAsia="Times New Roman" w:cs="Times New Roman"/>
    </w:rPr>
  </w:style>
  <w:style w:type="character" w:customStyle="1" w:styleId="58">
    <w:name w:val="Текст выноски Знак"/>
    <w:basedOn w:val="10"/>
    <w:link w:val="21"/>
    <w:uiPriority w:val="99"/>
    <w:rPr>
      <w:rFonts w:ascii="Tahoma" w:hAnsi="Tahoma" w:eastAsia="Calibri" w:cs="Times New Roman"/>
      <w:sz w:val="16"/>
      <w:szCs w:val="16"/>
      <w:lang w:val="zh-CN" w:eastAsia="zh-CN"/>
    </w:rPr>
  </w:style>
  <w:style w:type="paragraph" w:customStyle="1" w:styleId="59">
    <w:name w:val="Абзац списка2"/>
    <w:basedOn w:val="1"/>
    <w:uiPriority w:val="0"/>
    <w:pPr>
      <w:spacing w:after="0" w:line="240" w:lineRule="auto"/>
      <w:ind w:left="708"/>
    </w:pPr>
    <w:rPr>
      <w:rFonts w:ascii="Times New Roman" w:hAnsi="Times New Roman" w:eastAsia="Times New Roman" w:cs="Times New Roman"/>
      <w:sz w:val="24"/>
      <w:szCs w:val="24"/>
      <w:lang w:eastAsia="ru-RU"/>
    </w:rPr>
  </w:style>
  <w:style w:type="paragraph" w:customStyle="1" w:styleId="60">
    <w:name w:val="Знак"/>
    <w:basedOn w:val="1"/>
    <w:uiPriority w:val="0"/>
    <w:pPr>
      <w:spacing w:line="240" w:lineRule="exact"/>
    </w:pPr>
    <w:rPr>
      <w:rFonts w:ascii="Verdana" w:hAnsi="Verdana" w:eastAsia="Times New Roman" w:cs="Times New Roman"/>
      <w:sz w:val="20"/>
      <w:szCs w:val="20"/>
      <w:lang w:val="en-US"/>
    </w:rPr>
  </w:style>
  <w:style w:type="character" w:customStyle="1" w:styleId="61">
    <w:name w:val="Основной текст 2 Знак"/>
    <w:basedOn w:val="10"/>
    <w:link w:val="22"/>
    <w:uiPriority w:val="0"/>
    <w:rPr>
      <w:rFonts w:ascii="Times New Roman" w:hAnsi="Times New Roman" w:eastAsia="Times New Roman" w:cs="Times New Roman"/>
      <w:sz w:val="24"/>
      <w:szCs w:val="20"/>
      <w:lang w:val="zh-CN" w:eastAsia="zh-CN"/>
    </w:rPr>
  </w:style>
  <w:style w:type="paragraph" w:customStyle="1" w:styleId="62">
    <w:name w:val="ConsNormal"/>
    <w:link w:val="66"/>
    <w:uiPriority w:val="0"/>
    <w:pPr>
      <w:autoSpaceDE w:val="0"/>
      <w:autoSpaceDN w:val="0"/>
      <w:adjustRightInd w:val="0"/>
      <w:spacing w:after="0" w:line="240" w:lineRule="auto"/>
      <w:ind w:right="19772" w:firstLine="720"/>
    </w:pPr>
    <w:rPr>
      <w:rFonts w:ascii="Arial" w:hAnsi="Arial" w:eastAsia="Times New Roman" w:cs="Arial"/>
      <w:sz w:val="20"/>
      <w:szCs w:val="20"/>
      <w:lang w:val="ru-RU" w:eastAsia="ru-RU" w:bidi="ar-SA"/>
    </w:rPr>
  </w:style>
  <w:style w:type="paragraph" w:customStyle="1" w:styleId="63">
    <w:name w:val="ConsNonformat"/>
    <w:uiPriority w:val="0"/>
    <w:pPr>
      <w:autoSpaceDE w:val="0"/>
      <w:autoSpaceDN w:val="0"/>
      <w:adjustRightInd w:val="0"/>
      <w:spacing w:after="0" w:line="240" w:lineRule="auto"/>
      <w:ind w:right="19772"/>
    </w:pPr>
    <w:rPr>
      <w:rFonts w:ascii="Courier New" w:hAnsi="Courier New" w:eastAsia="Times New Roman" w:cs="Courier New"/>
      <w:sz w:val="20"/>
      <w:szCs w:val="20"/>
      <w:lang w:val="ru-RU" w:eastAsia="ru-RU" w:bidi="ar-SA"/>
    </w:rPr>
  </w:style>
  <w:style w:type="character" w:customStyle="1" w:styleId="64">
    <w:name w:val="Основной текст с отступом Знак"/>
    <w:basedOn w:val="10"/>
    <w:link w:val="30"/>
    <w:uiPriority w:val="0"/>
    <w:rPr>
      <w:rFonts w:ascii="Times New Roman" w:hAnsi="Times New Roman" w:eastAsia="Times New Roman" w:cs="Times New Roman"/>
      <w:sz w:val="20"/>
      <w:szCs w:val="20"/>
      <w:lang w:val="zh-CN" w:eastAsia="zh-CN"/>
    </w:rPr>
  </w:style>
  <w:style w:type="paragraph" w:customStyle="1" w:styleId="65">
    <w:name w:val="ConsPlusNormal"/>
    <w:link w:val="67"/>
    <w:uiPriority w:val="99"/>
    <w:pPr>
      <w:autoSpaceDE w:val="0"/>
      <w:autoSpaceDN w:val="0"/>
      <w:adjustRightInd w:val="0"/>
      <w:spacing w:after="0" w:line="240" w:lineRule="auto"/>
      <w:ind w:firstLine="720"/>
    </w:pPr>
    <w:rPr>
      <w:rFonts w:ascii="Arial" w:hAnsi="Arial" w:eastAsia="Times New Roman" w:cs="Arial"/>
      <w:sz w:val="20"/>
      <w:szCs w:val="20"/>
      <w:lang w:val="ru-RU" w:eastAsia="ru-RU" w:bidi="ar-SA"/>
    </w:rPr>
  </w:style>
  <w:style w:type="character" w:customStyle="1" w:styleId="66">
    <w:name w:val="ConsNormal Знак"/>
    <w:link w:val="62"/>
    <w:uiPriority w:val="0"/>
    <w:rPr>
      <w:rFonts w:ascii="Arial" w:hAnsi="Arial" w:eastAsia="Times New Roman" w:cs="Arial"/>
      <w:sz w:val="20"/>
      <w:szCs w:val="20"/>
      <w:lang w:eastAsia="ru-RU"/>
    </w:rPr>
  </w:style>
  <w:style w:type="character" w:customStyle="1" w:styleId="67">
    <w:name w:val="ConsPlusNormal Знак"/>
    <w:link w:val="65"/>
    <w:uiPriority w:val="99"/>
    <w:rPr>
      <w:rFonts w:ascii="Arial" w:hAnsi="Arial" w:eastAsia="Times New Roman" w:cs="Arial"/>
      <w:sz w:val="20"/>
      <w:szCs w:val="20"/>
      <w:lang w:eastAsia="ru-RU"/>
    </w:rPr>
  </w:style>
  <w:style w:type="character" w:customStyle="1" w:styleId="68">
    <w:name w:val="Основной текст с отступом 2 Знак"/>
    <w:basedOn w:val="10"/>
    <w:link w:val="37"/>
    <w:uiPriority w:val="0"/>
    <w:rPr>
      <w:rFonts w:ascii="Calibri" w:hAnsi="Calibri" w:eastAsia="Calibri" w:cs="Times New Roman"/>
      <w:lang w:val="zh-CN"/>
    </w:rPr>
  </w:style>
  <w:style w:type="paragraph" w:customStyle="1" w:styleId="69">
    <w:name w:val="s_1"/>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table" w:customStyle="1" w:styleId="70">
    <w:name w:val="Сетка таблицы1"/>
    <w:basedOn w:val="11"/>
    <w:uiPriority w:val="99"/>
    <w:pPr>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1">
    <w:name w:val="Обычный (веб) Знак Знак"/>
    <w:basedOn w:val="1"/>
    <w:next w:val="35"/>
    <w:link w:val="72"/>
    <w:qFormat/>
    <w:uiPriority w:val="99"/>
    <w:pPr>
      <w:spacing w:before="100" w:beforeAutospacing="1" w:after="100" w:afterAutospacing="1" w:line="240" w:lineRule="auto"/>
    </w:pPr>
    <w:rPr>
      <w:rFonts w:ascii="Times New Roman" w:hAnsi="Times New Roman" w:eastAsia="Times New Roman" w:cs="Times New Roman"/>
      <w:sz w:val="24"/>
      <w:szCs w:val="24"/>
      <w:lang w:val="zh-CN" w:eastAsia="ru-RU"/>
    </w:rPr>
  </w:style>
  <w:style w:type="character" w:customStyle="1" w:styleId="72">
    <w:name w:val="Обычный (веб) Знак"/>
    <w:link w:val="71"/>
    <w:locked/>
    <w:uiPriority w:val="0"/>
    <w:rPr>
      <w:rFonts w:ascii="Times New Roman" w:hAnsi="Times New Roman" w:eastAsia="Times New Roman"/>
      <w:sz w:val="24"/>
      <w:szCs w:val="24"/>
      <w:lang w:val="zh-CN"/>
    </w:rPr>
  </w:style>
  <w:style w:type="paragraph" w:customStyle="1" w:styleId="73">
    <w:name w:val="Знак1 Знак Знак Знак Знак Знак Знак"/>
    <w:basedOn w:val="1"/>
    <w:uiPriority w:val="99"/>
    <w:pPr>
      <w:spacing w:line="240" w:lineRule="exact"/>
    </w:pPr>
    <w:rPr>
      <w:rFonts w:ascii="Verdana" w:hAnsi="Verdana" w:eastAsia="Times New Roman" w:cs="Verdana"/>
      <w:sz w:val="20"/>
      <w:szCs w:val="20"/>
      <w:lang w:val="en-US"/>
    </w:rPr>
  </w:style>
  <w:style w:type="character" w:customStyle="1" w:styleId="74">
    <w:name w:val="Неразрешенное упоминание1"/>
    <w:semiHidden/>
    <w:unhideWhenUsed/>
    <w:uiPriority w:val="99"/>
    <w:rPr>
      <w:color w:val="605E5C"/>
      <w:shd w:val="clear" w:color="auto" w:fill="E1DFDD"/>
    </w:rPr>
  </w:style>
  <w:style w:type="character" w:customStyle="1" w:styleId="75">
    <w:name w:val="Основной текст 3 Знак"/>
    <w:basedOn w:val="10"/>
    <w:link w:val="36"/>
    <w:uiPriority w:val="0"/>
    <w:rPr>
      <w:rFonts w:ascii="Times New Roman" w:hAnsi="Times New Roman" w:eastAsia="Times New Roman" w:cs="Times New Roman"/>
      <w:iCs/>
      <w:color w:val="000000"/>
      <w:sz w:val="24"/>
      <w:szCs w:val="20"/>
      <w:lang w:eastAsia="ru-RU"/>
    </w:rPr>
  </w:style>
  <w:style w:type="character" w:customStyle="1" w:styleId="76">
    <w:name w:val="Основной текст с отступом 3 Знак"/>
    <w:basedOn w:val="10"/>
    <w:link w:val="24"/>
    <w:uiPriority w:val="0"/>
    <w:rPr>
      <w:rFonts w:ascii="Times New Roman" w:hAnsi="Times New Roman" w:eastAsia="Times New Roman" w:cs="Times New Roman"/>
      <w:sz w:val="16"/>
      <w:szCs w:val="16"/>
      <w:lang w:eastAsia="ru-RU"/>
    </w:rPr>
  </w:style>
  <w:style w:type="character" w:customStyle="1" w:styleId="77">
    <w:name w:val="Стиль3 Знак"/>
    <w:link w:val="78"/>
    <w:locked/>
    <w:uiPriority w:val="0"/>
    <w:rPr>
      <w:sz w:val="24"/>
    </w:rPr>
  </w:style>
  <w:style w:type="paragraph" w:customStyle="1" w:styleId="78">
    <w:name w:val="Стиль3"/>
    <w:basedOn w:val="37"/>
    <w:link w:val="77"/>
    <w:uiPriority w:val="0"/>
    <w:pPr>
      <w:widowControl w:val="0"/>
      <w:numPr>
        <w:ilvl w:val="2"/>
        <w:numId w:val="1"/>
      </w:numPr>
      <w:tabs>
        <w:tab w:val="left" w:pos="360"/>
        <w:tab w:val="clear" w:pos="1307"/>
      </w:tabs>
      <w:adjustRightInd w:val="0"/>
      <w:spacing w:after="0" w:line="240" w:lineRule="auto"/>
      <w:ind w:left="742"/>
      <w:jc w:val="both"/>
    </w:pPr>
    <w:rPr>
      <w:rFonts w:asciiTheme="minorHAnsi" w:hAnsiTheme="minorHAnsi" w:eastAsiaTheme="minorHAnsi" w:cstheme="minorBidi"/>
      <w:sz w:val="24"/>
      <w:lang w:val="ru-RU"/>
    </w:rPr>
  </w:style>
  <w:style w:type="paragraph" w:customStyle="1" w:styleId="79">
    <w:name w:val="Уровень 2"/>
    <w:basedOn w:val="1"/>
    <w:autoRedefine/>
    <w:uiPriority w:val="0"/>
    <w:pPr>
      <w:numPr>
        <w:ilvl w:val="1"/>
        <w:numId w:val="2"/>
      </w:numPr>
      <w:tabs>
        <w:tab w:val="left" w:pos="0"/>
        <w:tab w:val="left" w:pos="720"/>
        <w:tab w:val="left" w:pos="1080"/>
        <w:tab w:val="clear" w:pos="360"/>
      </w:tabs>
      <w:spacing w:before="120" w:after="0" w:line="240" w:lineRule="auto"/>
      <w:jc w:val="both"/>
      <w:outlineLvl w:val="2"/>
    </w:pPr>
    <w:rPr>
      <w:rFonts w:ascii="Times New Roman" w:hAnsi="Times New Roman" w:eastAsia="Times New Roman" w:cs="Times New Roman"/>
      <w:b/>
      <w:sz w:val="24"/>
      <w:szCs w:val="24"/>
      <w:lang w:eastAsia="ru-RU"/>
    </w:rPr>
  </w:style>
  <w:style w:type="character" w:customStyle="1" w:styleId="80">
    <w:name w:val="grame"/>
    <w:uiPriority w:val="0"/>
  </w:style>
  <w:style w:type="character" w:customStyle="1" w:styleId="81">
    <w:name w:val="Основной текст Знак"/>
    <w:basedOn w:val="10"/>
    <w:link w:val="29"/>
    <w:uiPriority w:val="0"/>
    <w:rPr>
      <w:rFonts w:ascii="Times New Roman" w:hAnsi="Times New Roman" w:eastAsia="Times New Roman" w:cs="Times New Roman"/>
      <w:sz w:val="20"/>
      <w:szCs w:val="20"/>
      <w:lang w:eastAsia="ru-RU"/>
    </w:rPr>
  </w:style>
  <w:style w:type="character" w:customStyle="1" w:styleId="82">
    <w:name w:val="Стандартный HTML Знак"/>
    <w:basedOn w:val="10"/>
    <w:link w:val="39"/>
    <w:uiPriority w:val="0"/>
    <w:rPr>
      <w:rFonts w:ascii="Courier New" w:hAnsi="Courier New" w:eastAsia="Courier New" w:cs="Times New Roman"/>
      <w:sz w:val="20"/>
      <w:szCs w:val="20"/>
    </w:rPr>
  </w:style>
  <w:style w:type="character" w:customStyle="1" w:styleId="83">
    <w:name w:val="Текст сноски Знак"/>
    <w:basedOn w:val="10"/>
    <w:link w:val="27"/>
    <w:uiPriority w:val="99"/>
    <w:rPr>
      <w:rFonts w:ascii="Times New Roman" w:hAnsi="Times New Roman" w:eastAsia="Times New Roman" w:cs="Times New Roman"/>
      <w:sz w:val="20"/>
      <w:szCs w:val="20"/>
      <w:lang w:eastAsia="ru-RU"/>
    </w:rPr>
  </w:style>
  <w:style w:type="character" w:customStyle="1" w:styleId="84">
    <w:name w:val="Текст примечания Знак"/>
    <w:link w:val="25"/>
    <w:locked/>
    <w:uiPriority w:val="0"/>
  </w:style>
  <w:style w:type="character" w:customStyle="1" w:styleId="85">
    <w:name w:val="Текст примечания Знак1"/>
    <w:basedOn w:val="10"/>
    <w:uiPriority w:val="99"/>
    <w:rPr>
      <w:sz w:val="20"/>
      <w:szCs w:val="20"/>
    </w:rPr>
  </w:style>
  <w:style w:type="character" w:customStyle="1" w:styleId="86">
    <w:name w:val="Тема примечания Знак"/>
    <w:link w:val="26"/>
    <w:locked/>
    <w:uiPriority w:val="0"/>
    <w:rPr>
      <w:b/>
      <w:bCs/>
    </w:rPr>
  </w:style>
  <w:style w:type="character" w:customStyle="1" w:styleId="87">
    <w:name w:val="Тема примечания Знак1"/>
    <w:basedOn w:val="85"/>
    <w:uiPriority w:val="99"/>
    <w:rPr>
      <w:b/>
      <w:bCs/>
      <w:sz w:val="20"/>
      <w:szCs w:val="20"/>
    </w:rPr>
  </w:style>
  <w:style w:type="paragraph" w:customStyle="1" w:styleId="88">
    <w:name w:val="Îñíîâí"/>
    <w:basedOn w:val="1"/>
    <w:uiPriority w:val="0"/>
    <w:pPr>
      <w:widowControl w:val="0"/>
      <w:spacing w:after="0" w:line="240" w:lineRule="auto"/>
      <w:jc w:val="both"/>
    </w:pPr>
    <w:rPr>
      <w:rFonts w:ascii="Arial" w:hAnsi="Arial" w:eastAsia="Times New Roman" w:cs="Arial"/>
      <w:szCs w:val="20"/>
      <w:lang w:eastAsia="ru-RU"/>
    </w:rPr>
  </w:style>
  <w:style w:type="paragraph" w:customStyle="1" w:styleId="89">
    <w:name w:val="Обычный1"/>
    <w:uiPriority w:val="0"/>
    <w:pPr>
      <w:widowControl w:val="0"/>
      <w:snapToGrid w:val="0"/>
      <w:spacing w:after="0" w:line="278" w:lineRule="auto"/>
      <w:ind w:left="280"/>
    </w:pPr>
    <w:rPr>
      <w:rFonts w:ascii="Times New Roman" w:hAnsi="Times New Roman" w:eastAsia="Times New Roman" w:cs="Times New Roman"/>
      <w:sz w:val="20"/>
      <w:szCs w:val="20"/>
      <w:lang w:val="ru-RU" w:eastAsia="ru-RU" w:bidi="ar-SA"/>
    </w:rPr>
  </w:style>
  <w:style w:type="paragraph" w:customStyle="1" w:styleId="90">
    <w:name w:val="Основной текст 21"/>
    <w:basedOn w:val="1"/>
    <w:uiPriority w:val="0"/>
    <w:pPr>
      <w:widowControl w:val="0"/>
      <w:spacing w:before="120" w:after="120" w:line="240" w:lineRule="auto"/>
      <w:ind w:firstLine="851"/>
      <w:jc w:val="both"/>
    </w:pPr>
    <w:rPr>
      <w:rFonts w:ascii="Times New Roman" w:hAnsi="Times New Roman" w:eastAsia="Times New Roman" w:cs="Times New Roman"/>
      <w:sz w:val="24"/>
      <w:szCs w:val="20"/>
      <w:lang w:eastAsia="ru-RU"/>
    </w:rPr>
  </w:style>
  <w:style w:type="paragraph" w:customStyle="1" w:styleId="91">
    <w:name w:val="j0eбычный"/>
    <w:uiPriority w:val="0"/>
    <w:pPr>
      <w:widowControl w:val="0"/>
      <w:snapToGrid w:val="0"/>
      <w:spacing w:after="0" w:line="240" w:lineRule="auto"/>
    </w:pPr>
    <w:rPr>
      <w:rFonts w:ascii="Times New Roman" w:hAnsi="Times New Roman" w:eastAsia="Times New Roman" w:cs="Times New Roman"/>
      <w:sz w:val="20"/>
      <w:szCs w:val="20"/>
      <w:lang w:val="ru-RU" w:eastAsia="ru-RU" w:bidi="ar-SA"/>
    </w:rPr>
  </w:style>
  <w:style w:type="paragraph" w:customStyle="1" w:styleId="92">
    <w:name w:val="Oaeno"/>
    <w:basedOn w:val="1"/>
    <w:uiPriority w:val="0"/>
    <w:pPr>
      <w:suppressAutoHyphens/>
      <w:spacing w:after="0" w:line="240" w:lineRule="auto"/>
    </w:pPr>
    <w:rPr>
      <w:rFonts w:ascii="Courier New" w:hAnsi="Courier New" w:eastAsia="Arial" w:cs="Times New Roman"/>
      <w:sz w:val="20"/>
      <w:szCs w:val="20"/>
      <w:lang w:eastAsia="ar-SA"/>
    </w:rPr>
  </w:style>
  <w:style w:type="paragraph" w:customStyle="1" w:styleId="93">
    <w:name w:val="Revision"/>
    <w:semiHidden/>
    <w:uiPriority w:val="99"/>
    <w:pPr>
      <w:spacing w:after="0" w:line="240" w:lineRule="auto"/>
    </w:pPr>
    <w:rPr>
      <w:rFonts w:ascii="Times New Roman" w:hAnsi="Times New Roman" w:eastAsia="Times New Roman" w:cs="Times New Roman"/>
      <w:sz w:val="24"/>
      <w:szCs w:val="24"/>
      <w:lang w:val="ru-RU" w:eastAsia="ru-RU" w:bidi="ar-SA"/>
    </w:rPr>
  </w:style>
  <w:style w:type="paragraph" w:customStyle="1" w:styleId="94">
    <w:name w:val="Содержимое таблицы"/>
    <w:basedOn w:val="29"/>
    <w:uiPriority w:val="0"/>
    <w:pPr>
      <w:suppressLineNumbers/>
      <w:suppressAutoHyphens/>
      <w:spacing w:after="0"/>
    </w:pPr>
    <w:rPr>
      <w:b/>
      <w:sz w:val="24"/>
    </w:rPr>
  </w:style>
  <w:style w:type="paragraph" w:customStyle="1" w:styleId="95">
    <w:name w:val="WW-Основной текст 2"/>
    <w:basedOn w:val="1"/>
    <w:uiPriority w:val="0"/>
    <w:pPr>
      <w:widowControl w:val="0"/>
      <w:suppressAutoHyphens/>
      <w:spacing w:after="0" w:line="240" w:lineRule="auto"/>
      <w:ind w:right="-1"/>
      <w:jc w:val="both"/>
    </w:pPr>
    <w:rPr>
      <w:rFonts w:ascii="Times New Roman" w:hAnsi="Times New Roman" w:eastAsia="Times New Roman" w:cs="Times New Roman"/>
      <w:sz w:val="20"/>
      <w:szCs w:val="20"/>
      <w:lang w:eastAsia="ru-RU"/>
    </w:rPr>
  </w:style>
  <w:style w:type="paragraph" w:customStyle="1" w:styleId="96">
    <w:name w:val="Основной текст с отступом 21"/>
    <w:basedOn w:val="1"/>
    <w:uiPriority w:val="0"/>
    <w:pPr>
      <w:widowControl w:val="0"/>
      <w:spacing w:after="0" w:line="240" w:lineRule="auto"/>
      <w:ind w:firstLine="567"/>
      <w:jc w:val="both"/>
    </w:pPr>
    <w:rPr>
      <w:rFonts w:ascii="Courier New" w:hAnsi="Courier New" w:eastAsia="Times New Roman" w:cs="Times New Roman"/>
      <w:szCs w:val="20"/>
      <w:lang w:eastAsia="ru-RU"/>
    </w:rPr>
  </w:style>
  <w:style w:type="paragraph" w:customStyle="1" w:styleId="97">
    <w:name w:val="Основной текст с отступом 31"/>
    <w:basedOn w:val="1"/>
    <w:uiPriority w:val="0"/>
    <w:pPr>
      <w:spacing w:after="0" w:line="240" w:lineRule="auto"/>
      <w:ind w:firstLine="567"/>
      <w:jc w:val="both"/>
    </w:pPr>
    <w:rPr>
      <w:rFonts w:ascii="Times New Roman" w:hAnsi="Times New Roman" w:eastAsia="Times New Roman" w:cs="Times New Roman"/>
      <w:color w:val="000000"/>
      <w:szCs w:val="20"/>
      <w:lang w:eastAsia="ru-RU"/>
    </w:rPr>
  </w:style>
  <w:style w:type="character" w:customStyle="1" w:styleId="98">
    <w:name w:val="WW-WW8Num4z0"/>
    <w:qFormat/>
    <w:uiPriority w:val="0"/>
    <w:rPr>
      <w:rFonts w:hint="default" w:ascii="Times New Roman" w:hAnsi="Times New Roman" w:eastAsia="Times New Roman" w:cs="Times New Roman"/>
    </w:rPr>
  </w:style>
  <w:style w:type="table" w:customStyle="1" w:styleId="99">
    <w:name w:val="Сетка таблицы2"/>
    <w:basedOn w:val="11"/>
    <w:qFormat/>
    <w:uiPriority w:val="59"/>
    <w:pPr>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0">
    <w:name w:val="Char Char"/>
    <w:basedOn w:val="1"/>
    <w:semiHidden/>
    <w:qFormat/>
    <w:uiPriority w:val="0"/>
    <w:pPr>
      <w:spacing w:before="100" w:beforeAutospacing="1" w:after="100" w:afterAutospacing="1" w:line="240" w:lineRule="auto"/>
      <w:jc w:val="both"/>
    </w:pPr>
    <w:rPr>
      <w:rFonts w:ascii="Tahoma" w:hAnsi="Tahoma" w:eastAsia="Times New Roman" w:cs="Times New Roman"/>
      <w:sz w:val="20"/>
      <w:szCs w:val="20"/>
      <w:lang w:val="en-US"/>
    </w:rPr>
  </w:style>
  <w:style w:type="paragraph" w:customStyle="1" w:styleId="101">
    <w:name w:val="Тема примечания1"/>
    <w:basedOn w:val="25"/>
    <w:next w:val="25"/>
    <w:semiHidden/>
    <w:qFormat/>
    <w:uiPriority w:val="0"/>
    <w:rPr>
      <w:rFonts w:ascii="Arial" w:hAnsi="Arial"/>
      <w:b/>
      <w:bCs/>
    </w:rPr>
  </w:style>
  <w:style w:type="paragraph" w:customStyle="1" w:styleId="102">
    <w:name w:val="Standard"/>
    <w:qFormat/>
    <w:uiPriority w:val="0"/>
    <w:pPr>
      <w:suppressAutoHyphens/>
      <w:autoSpaceDN w:val="0"/>
      <w:spacing w:after="0" w:line="240" w:lineRule="auto"/>
      <w:textAlignment w:val="baseline"/>
    </w:pPr>
    <w:rPr>
      <w:rFonts w:ascii="Times New Roman" w:hAnsi="Times New Roman" w:eastAsia="Times New Roman" w:cs="Times New Roman"/>
      <w:kern w:val="3"/>
      <w:sz w:val="24"/>
      <w:szCs w:val="24"/>
      <w:lang w:val="ru-RU" w:eastAsia="ru-RU" w:bidi="ar-SA"/>
    </w:rPr>
  </w:style>
  <w:style w:type="character" w:customStyle="1" w:styleId="103">
    <w:name w:val="Font Style15"/>
    <w:qFormat/>
    <w:uiPriority w:val="0"/>
    <w:rPr>
      <w:rFonts w:ascii="Times New Roman" w:hAnsi="Times New Roman" w:cs="Times New Roman"/>
      <w:sz w:val="22"/>
      <w:szCs w:val="22"/>
    </w:rPr>
  </w:style>
  <w:style w:type="paragraph" w:customStyle="1" w:styleId="104">
    <w:name w:val="Основной текст2"/>
    <w:basedOn w:val="1"/>
    <w:qFormat/>
    <w:uiPriority w:val="0"/>
    <w:pPr>
      <w:widowControl w:val="0"/>
      <w:shd w:val="clear" w:color="auto" w:fill="FFFFFF"/>
      <w:spacing w:after="0" w:line="230" w:lineRule="exact"/>
    </w:pPr>
    <w:rPr>
      <w:rFonts w:ascii="Bookman Old Style" w:hAnsi="Bookman Old Style" w:eastAsia="Bookman Old Style" w:cs="Bookman Old Style"/>
      <w:color w:val="000000"/>
      <w:sz w:val="19"/>
      <w:szCs w:val="19"/>
      <w:lang w:eastAsia="ru-RU"/>
    </w:rPr>
  </w:style>
  <w:style w:type="paragraph" w:customStyle="1" w:styleId="105">
    <w:name w:val="1 Знак"/>
    <w:basedOn w:val="1"/>
    <w:qFormat/>
    <w:uiPriority w:val="0"/>
    <w:pPr>
      <w:spacing w:before="100" w:beforeAutospacing="1" w:after="100" w:afterAutospacing="1" w:line="240" w:lineRule="auto"/>
    </w:pPr>
    <w:rPr>
      <w:rFonts w:ascii="Tahoma" w:hAnsi="Tahoma" w:eastAsia="Times New Roman" w:cs="Times New Roman"/>
      <w:sz w:val="20"/>
      <w:szCs w:val="20"/>
      <w:lang w:val="en-US"/>
    </w:rPr>
  </w:style>
  <w:style w:type="character" w:customStyle="1" w:styleId="106">
    <w:name w:val="Основной текст 3 Знак1"/>
    <w:qFormat/>
    <w:uiPriority w:val="0"/>
    <w:rPr>
      <w:rFonts w:ascii="Times New Roman" w:hAnsi="Times New Roman" w:eastAsia="Times New Roman" w:cs="Times New Roman"/>
      <w:sz w:val="16"/>
      <w:szCs w:val="16"/>
      <w:lang w:eastAsia="ru-RU"/>
    </w:rPr>
  </w:style>
  <w:style w:type="character" w:customStyle="1" w:styleId="107">
    <w:name w:val="Основной текст_"/>
    <w:link w:val="108"/>
    <w:qFormat/>
    <w:uiPriority w:val="0"/>
    <w:rPr>
      <w:sz w:val="25"/>
      <w:szCs w:val="25"/>
      <w:shd w:val="clear" w:color="auto" w:fill="FFFFFF"/>
    </w:rPr>
  </w:style>
  <w:style w:type="paragraph" w:customStyle="1" w:styleId="108">
    <w:name w:val="Основной текст1"/>
    <w:basedOn w:val="1"/>
    <w:link w:val="107"/>
    <w:qFormat/>
    <w:uiPriority w:val="0"/>
    <w:pPr>
      <w:widowControl w:val="0"/>
      <w:shd w:val="clear" w:color="auto" w:fill="FFFFFF"/>
      <w:spacing w:after="0" w:line="298" w:lineRule="exact"/>
      <w:ind w:hanging="1320"/>
      <w:jc w:val="right"/>
    </w:pPr>
    <w:rPr>
      <w:sz w:val="25"/>
      <w:szCs w:val="25"/>
    </w:rPr>
  </w:style>
  <w:style w:type="character" w:customStyle="1" w:styleId="109">
    <w:name w:val="Основной текст + 11;5 pt"/>
    <w:qFormat/>
    <w:uiPriority w:val="0"/>
    <w:rPr>
      <w:color w:val="000000"/>
      <w:spacing w:val="0"/>
      <w:w w:val="100"/>
      <w:position w:val="0"/>
      <w:sz w:val="23"/>
      <w:szCs w:val="23"/>
      <w:shd w:val="clear" w:color="auto" w:fill="FFFFFF"/>
      <w:lang w:val="ru-RU"/>
    </w:rPr>
  </w:style>
  <w:style w:type="character" w:customStyle="1" w:styleId="110">
    <w:name w:val="Основной текст (2)_"/>
    <w:link w:val="111"/>
    <w:qFormat/>
    <w:uiPriority w:val="0"/>
    <w:rPr>
      <w:b/>
      <w:bCs/>
      <w:sz w:val="25"/>
      <w:szCs w:val="25"/>
      <w:shd w:val="clear" w:color="auto" w:fill="FFFFFF"/>
    </w:rPr>
  </w:style>
  <w:style w:type="paragraph" w:customStyle="1" w:styleId="111">
    <w:name w:val="Основной текст (2)"/>
    <w:basedOn w:val="1"/>
    <w:link w:val="110"/>
    <w:qFormat/>
    <w:uiPriority w:val="0"/>
    <w:pPr>
      <w:widowControl w:val="0"/>
      <w:shd w:val="clear" w:color="auto" w:fill="FFFFFF"/>
      <w:spacing w:before="660" w:after="0" w:line="298" w:lineRule="exact"/>
      <w:jc w:val="both"/>
    </w:pPr>
    <w:rPr>
      <w:b/>
      <w:bCs/>
      <w:sz w:val="25"/>
      <w:szCs w:val="25"/>
    </w:rPr>
  </w:style>
  <w:style w:type="character" w:customStyle="1" w:styleId="112">
    <w:name w:val="Основной текст + Курсив"/>
    <w:qFormat/>
    <w:uiPriority w:val="0"/>
    <w:rPr>
      <w:i/>
      <w:iCs/>
      <w:color w:val="000000"/>
      <w:spacing w:val="0"/>
      <w:w w:val="100"/>
      <w:position w:val="0"/>
      <w:sz w:val="25"/>
      <w:szCs w:val="25"/>
      <w:shd w:val="clear" w:color="auto" w:fill="FFFFFF"/>
      <w:lang w:val="ru-RU"/>
    </w:rPr>
  </w:style>
  <w:style w:type="character" w:customStyle="1" w:styleId="113">
    <w:name w:val="Текст Знак"/>
    <w:link w:val="23"/>
    <w:locked/>
    <w:uiPriority w:val="0"/>
    <w:rPr>
      <w:rFonts w:ascii="Courier New" w:hAnsi="Courier New" w:cs="Courier New"/>
    </w:rPr>
  </w:style>
  <w:style w:type="character" w:customStyle="1" w:styleId="114">
    <w:name w:val="Текст Знак1"/>
    <w:basedOn w:val="10"/>
    <w:uiPriority w:val="0"/>
    <w:rPr>
      <w:rFonts w:ascii="Consolas" w:hAnsi="Consolas"/>
      <w:sz w:val="21"/>
      <w:szCs w:val="21"/>
    </w:rPr>
  </w:style>
  <w:style w:type="paragraph" w:customStyle="1" w:styleId="115">
    <w:name w:val="Îáû÷íûé"/>
    <w:uiPriority w:val="0"/>
    <w:pPr>
      <w:autoSpaceDE w:val="0"/>
      <w:autoSpaceDN w:val="0"/>
      <w:spacing w:after="0" w:line="240" w:lineRule="auto"/>
    </w:pPr>
    <w:rPr>
      <w:rFonts w:ascii="Times New Roman" w:hAnsi="Times New Roman" w:eastAsia="Times New Roman" w:cs="Times New Roman"/>
      <w:sz w:val="20"/>
      <w:szCs w:val="20"/>
      <w:lang w:val="ru-RU" w:eastAsia="ru-RU" w:bidi="ar-SA"/>
    </w:rPr>
  </w:style>
  <w:style w:type="paragraph" w:customStyle="1" w:styleId="116">
    <w:name w:val="02statia2"/>
    <w:basedOn w:val="1"/>
    <w:uiPriority w:val="0"/>
    <w:pPr>
      <w:spacing w:before="120" w:after="0" w:line="320" w:lineRule="atLeast"/>
      <w:ind w:left="2020" w:hanging="880"/>
      <w:jc w:val="both"/>
    </w:pPr>
    <w:rPr>
      <w:rFonts w:ascii="GaramondNarrowC" w:hAnsi="GaramondNarrowC" w:eastAsia="MS Mincho" w:cs="GaramondNarrowC"/>
      <w:color w:val="000000"/>
      <w:sz w:val="21"/>
      <w:szCs w:val="21"/>
      <w:lang w:eastAsia="ru-RU"/>
    </w:rPr>
  </w:style>
  <w:style w:type="paragraph" w:customStyle="1" w:styleId="117">
    <w:name w:val="Без интервала1"/>
    <w:uiPriority w:val="0"/>
    <w:pPr>
      <w:spacing w:after="0" w:line="240" w:lineRule="auto"/>
    </w:pPr>
    <w:rPr>
      <w:rFonts w:ascii="Calibri" w:hAnsi="Calibri" w:eastAsia="Times New Roman" w:cs="Times New Roman"/>
      <w:sz w:val="22"/>
      <w:szCs w:val="22"/>
      <w:lang w:val="ru-RU" w:eastAsia="ru-RU" w:bidi="ar-SA"/>
    </w:rPr>
  </w:style>
  <w:style w:type="character" w:customStyle="1" w:styleId="118">
    <w:name w:val="f"/>
    <w:uiPriority w:val="0"/>
  </w:style>
  <w:style w:type="character" w:customStyle="1" w:styleId="119">
    <w:name w:val="Основной текст (10)_"/>
    <w:link w:val="120"/>
    <w:uiPriority w:val="0"/>
    <w:rPr>
      <w:sz w:val="23"/>
      <w:szCs w:val="23"/>
      <w:shd w:val="clear" w:color="auto" w:fill="FFFFFF"/>
    </w:rPr>
  </w:style>
  <w:style w:type="paragraph" w:customStyle="1" w:styleId="120">
    <w:name w:val="Основной текст (10)"/>
    <w:basedOn w:val="1"/>
    <w:link w:val="119"/>
    <w:uiPriority w:val="0"/>
    <w:pPr>
      <w:shd w:val="clear" w:color="auto" w:fill="FFFFFF"/>
      <w:spacing w:after="0" w:line="274" w:lineRule="exact"/>
      <w:ind w:hanging="380"/>
      <w:jc w:val="right"/>
    </w:pPr>
    <w:rPr>
      <w:sz w:val="23"/>
      <w:szCs w:val="23"/>
    </w:rPr>
  </w:style>
  <w:style w:type="character" w:customStyle="1" w:styleId="121">
    <w:name w:val="Основной текст + 9;5 pt;Не полужирный"/>
    <w:uiPriority w:val="0"/>
    <w:rPr>
      <w:rFonts w:ascii="Times New Roman" w:hAnsi="Times New Roman" w:eastAsia="Times New Roman" w:cs="Times New Roman"/>
      <w:b/>
      <w:bCs/>
      <w:color w:val="000000"/>
      <w:spacing w:val="0"/>
      <w:w w:val="100"/>
      <w:position w:val="0"/>
      <w:sz w:val="19"/>
      <w:szCs w:val="19"/>
      <w:u w:val="none"/>
      <w:shd w:val="clear" w:color="auto" w:fill="FFFFFF"/>
      <w:lang w:val="ru-RU"/>
    </w:rPr>
  </w:style>
  <w:style w:type="character" w:customStyle="1" w:styleId="122">
    <w:name w:val="Основной текст + 9"/>
    <w:uiPriority w:val="0"/>
    <w:rPr>
      <w:rFonts w:hint="default" w:ascii="Times New Roman" w:hAnsi="Times New Roman" w:eastAsia="Times New Roman" w:cs="Times New Roman"/>
      <w:b/>
      <w:bCs/>
      <w:color w:val="000000"/>
      <w:spacing w:val="0"/>
      <w:w w:val="100"/>
      <w:position w:val="0"/>
      <w:sz w:val="19"/>
      <w:szCs w:val="19"/>
      <w:u w:val="none"/>
      <w:lang w:val="ru-RU"/>
    </w:rPr>
  </w:style>
  <w:style w:type="character" w:customStyle="1" w:styleId="123">
    <w:name w:val="Основной текст Знак1"/>
    <w:semiHidden/>
    <w:uiPriority w:val="99"/>
    <w:rPr>
      <w:rFonts w:ascii="Times New Roman" w:hAnsi="Times New Roman" w:eastAsia="Times New Roman" w:cs="Times New Roman"/>
      <w:sz w:val="24"/>
      <w:szCs w:val="24"/>
      <w:lang w:eastAsia="ru-RU"/>
    </w:rPr>
  </w:style>
  <w:style w:type="character" w:customStyle="1" w:styleId="124">
    <w:name w:val="Просмотренная гиперссылка1"/>
    <w:unhideWhenUsed/>
    <w:uiPriority w:val="99"/>
    <w:rPr>
      <w:color w:val="800080"/>
      <w:u w:val="single"/>
    </w:rPr>
  </w:style>
  <w:style w:type="table" w:customStyle="1" w:styleId="125">
    <w:name w:val="Сетка таблицы11"/>
    <w:basedOn w:val="11"/>
    <w:uiPriority w:val="59"/>
    <w:pPr>
      <w:spacing w:after="0" w:line="240" w:lineRule="auto"/>
    </w:pPr>
    <w:rPr>
      <w:rFonts w:ascii="Calibri" w:hAnsi="Calibri" w:eastAsia="Calibri"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6">
    <w:name w:val="Font Style12"/>
    <w:uiPriority w:val="99"/>
    <w:rPr>
      <w:rFonts w:ascii="Times New Roman" w:hAnsi="Times New Roman" w:cs="Times New Roman"/>
      <w:sz w:val="26"/>
      <w:szCs w:val="26"/>
    </w:rPr>
  </w:style>
  <w:style w:type="paragraph" w:customStyle="1" w:styleId="127">
    <w:name w:val="ConsPlusCell"/>
    <w:uiPriority w:val="0"/>
    <w:pPr>
      <w:widowControl w:val="0"/>
      <w:autoSpaceDE w:val="0"/>
      <w:autoSpaceDN w:val="0"/>
      <w:adjustRightInd w:val="0"/>
      <w:spacing w:after="0" w:line="240" w:lineRule="auto"/>
    </w:pPr>
    <w:rPr>
      <w:rFonts w:ascii="Arial" w:hAnsi="Arial" w:eastAsia="Times New Roman" w:cs="Arial"/>
      <w:sz w:val="20"/>
      <w:szCs w:val="20"/>
      <w:lang w:val="ru-RU" w:eastAsia="ru-RU" w:bidi="ar-SA"/>
    </w:rPr>
  </w:style>
  <w:style w:type="character" w:customStyle="1" w:styleId="128">
    <w:name w:val="apple-style-span"/>
    <w:qFormat/>
    <w:uiPriority w:val="0"/>
  </w:style>
  <w:style w:type="character" w:customStyle="1" w:styleId="129">
    <w:name w:val="Текст выноски Знак1"/>
    <w:semiHidden/>
    <w:qFormat/>
    <w:uiPriority w:val="99"/>
    <w:rPr>
      <w:rFonts w:ascii="Tahoma" w:hAnsi="Tahoma" w:cs="Tahoma"/>
      <w:color w:val="000000"/>
      <w:sz w:val="16"/>
      <w:szCs w:val="16"/>
      <w:lang w:eastAsia="ru-RU"/>
    </w:rPr>
  </w:style>
  <w:style w:type="character" w:customStyle="1" w:styleId="130">
    <w:name w:val="Основной текст (3)_"/>
    <w:link w:val="131"/>
    <w:qFormat/>
    <w:uiPriority w:val="0"/>
    <w:rPr>
      <w:sz w:val="26"/>
      <w:szCs w:val="26"/>
      <w:shd w:val="clear" w:color="auto" w:fill="FFFFFF"/>
    </w:rPr>
  </w:style>
  <w:style w:type="paragraph" w:customStyle="1" w:styleId="131">
    <w:name w:val="Основной текст (3)"/>
    <w:basedOn w:val="1"/>
    <w:link w:val="130"/>
    <w:qFormat/>
    <w:uiPriority w:val="0"/>
    <w:pPr>
      <w:shd w:val="clear" w:color="auto" w:fill="FFFFFF"/>
      <w:spacing w:before="900" w:after="0" w:line="317" w:lineRule="exact"/>
      <w:jc w:val="both"/>
    </w:pPr>
    <w:rPr>
      <w:sz w:val="26"/>
      <w:szCs w:val="26"/>
      <w:shd w:val="clear" w:color="auto" w:fill="FFFFFF"/>
    </w:rPr>
  </w:style>
  <w:style w:type="character" w:customStyle="1" w:styleId="132">
    <w:name w:val="Основной текст (2) + Не полужирный"/>
    <w:qFormat/>
    <w:uiPriority w:val="0"/>
    <w:rPr>
      <w:b/>
      <w:bCs/>
      <w:sz w:val="26"/>
      <w:szCs w:val="26"/>
      <w:shd w:val="clear" w:color="auto" w:fill="FFFFFF"/>
      <w:lang w:bidi="ar-SA"/>
    </w:rPr>
  </w:style>
  <w:style w:type="paragraph" w:customStyle="1" w:styleId="133">
    <w:name w:val="Основной текст3"/>
    <w:basedOn w:val="1"/>
    <w:qFormat/>
    <w:uiPriority w:val="0"/>
    <w:pPr>
      <w:shd w:val="clear" w:color="auto" w:fill="FFFFFF"/>
      <w:spacing w:after="0" w:line="0" w:lineRule="atLeast"/>
      <w:ind w:hanging="340"/>
    </w:pPr>
    <w:rPr>
      <w:rFonts w:ascii="Calibri" w:hAnsi="Calibri" w:eastAsia="Times New Roman" w:cs="Times New Roman"/>
      <w:sz w:val="20"/>
      <w:szCs w:val="20"/>
      <w:shd w:val="clear" w:color="auto" w:fill="FFFFFF"/>
    </w:rPr>
  </w:style>
  <w:style w:type="paragraph" w:customStyle="1" w:styleId="134">
    <w:name w:val="Default"/>
    <w:qFormat/>
    <w:uiPriority w:val="0"/>
    <w:pPr>
      <w:autoSpaceDE w:val="0"/>
      <w:autoSpaceDN w:val="0"/>
      <w:adjustRightInd w:val="0"/>
      <w:spacing w:after="0" w:line="240" w:lineRule="auto"/>
    </w:pPr>
    <w:rPr>
      <w:rFonts w:ascii="Times New Roman" w:hAnsi="Times New Roman" w:eastAsia="Times New Roman" w:cs="Times New Roman"/>
      <w:color w:val="000000"/>
      <w:sz w:val="24"/>
      <w:szCs w:val="24"/>
      <w:lang w:val="ru-RU" w:eastAsia="ru-RU" w:bidi="ar-SA"/>
    </w:rPr>
  </w:style>
  <w:style w:type="character" w:customStyle="1" w:styleId="135">
    <w:name w:val="Цветовое выделение"/>
    <w:qFormat/>
    <w:uiPriority w:val="99"/>
    <w:rPr>
      <w:b/>
      <w:color w:val="000080"/>
    </w:rPr>
  </w:style>
  <w:style w:type="paragraph" w:customStyle="1" w:styleId="136">
    <w:name w:val="_Обычный"/>
    <w:basedOn w:val="1"/>
    <w:qFormat/>
    <w:uiPriority w:val="99"/>
    <w:pPr>
      <w:spacing w:after="120" w:line="240" w:lineRule="auto"/>
      <w:ind w:firstLine="720"/>
      <w:jc w:val="both"/>
    </w:pPr>
    <w:rPr>
      <w:rFonts w:ascii="Times New Roman" w:hAnsi="Times New Roman" w:eastAsia="Times New Roman" w:cs="Times New Roman"/>
      <w:sz w:val="24"/>
      <w:szCs w:val="24"/>
      <w:lang w:eastAsia="ru-RU"/>
    </w:rPr>
  </w:style>
  <w:style w:type="character" w:customStyle="1" w:styleId="137">
    <w:name w:val="Основной текст + Arial Unicode MS;9 pt"/>
    <w:qFormat/>
    <w:uiPriority w:val="0"/>
    <w:rPr>
      <w:rFonts w:ascii="Arial Unicode MS" w:hAnsi="Arial Unicode MS" w:eastAsia="Arial Unicode MS" w:cs="Arial Unicode MS"/>
      <w:color w:val="000000"/>
      <w:spacing w:val="0"/>
      <w:w w:val="100"/>
      <w:position w:val="0"/>
      <w:sz w:val="18"/>
      <w:szCs w:val="18"/>
      <w:u w:val="none"/>
      <w:lang w:val="ru-RU"/>
    </w:rPr>
  </w:style>
  <w:style w:type="paragraph" w:customStyle="1" w:styleId="138">
    <w:name w:val="Пункт"/>
    <w:basedOn w:val="1"/>
    <w:qFormat/>
    <w:uiPriority w:val="0"/>
    <w:pPr>
      <w:tabs>
        <w:tab w:val="left" w:pos="1980"/>
      </w:tabs>
      <w:spacing w:after="0" w:line="240" w:lineRule="auto"/>
      <w:ind w:left="1404" w:hanging="504"/>
      <w:jc w:val="both"/>
    </w:pPr>
    <w:rPr>
      <w:rFonts w:ascii="Times New Roman" w:hAnsi="Times New Roman" w:eastAsia="Times New Roman" w:cs="Times New Roman"/>
      <w:sz w:val="24"/>
      <w:szCs w:val="28"/>
      <w:lang w:eastAsia="ru-RU"/>
    </w:rPr>
  </w:style>
  <w:style w:type="paragraph" w:customStyle="1" w:styleId="139">
    <w:name w:val="Абзац списка1"/>
    <w:basedOn w:val="1"/>
    <w:qFormat/>
    <w:uiPriority w:val="0"/>
    <w:pPr>
      <w:spacing w:after="200" w:line="276" w:lineRule="auto"/>
      <w:ind w:left="720"/>
      <w:contextualSpacing/>
    </w:pPr>
    <w:rPr>
      <w:rFonts w:ascii="Calibri" w:hAnsi="Calibri" w:eastAsia="Times New Roman" w:cs="Times New Roman"/>
    </w:rPr>
  </w:style>
  <w:style w:type="paragraph" w:customStyle="1" w:styleId="140">
    <w:name w:val="Внимание: Криминал!!"/>
    <w:basedOn w:val="1"/>
    <w:next w:val="1"/>
    <w:qFormat/>
    <w:uiPriority w:val="0"/>
    <w:pPr>
      <w:widowControl w:val="0"/>
      <w:autoSpaceDE w:val="0"/>
      <w:autoSpaceDN w:val="0"/>
      <w:adjustRightInd w:val="0"/>
      <w:spacing w:after="0" w:line="240" w:lineRule="auto"/>
      <w:jc w:val="both"/>
    </w:pPr>
    <w:rPr>
      <w:rFonts w:ascii="Arial" w:hAnsi="Arial" w:eastAsia="Times New Roman" w:cs="Arial"/>
      <w:sz w:val="24"/>
      <w:szCs w:val="24"/>
      <w:lang w:eastAsia="ru-RU"/>
    </w:rPr>
  </w:style>
  <w:style w:type="paragraph" w:customStyle="1" w:styleId="141">
    <w:name w:val="Таблицы (моноширинный)"/>
    <w:basedOn w:val="1"/>
    <w:next w:val="1"/>
    <w:qFormat/>
    <w:uiPriority w:val="0"/>
    <w:pPr>
      <w:widowControl w:val="0"/>
      <w:autoSpaceDE w:val="0"/>
      <w:autoSpaceDN w:val="0"/>
      <w:adjustRightInd w:val="0"/>
      <w:spacing w:after="0" w:line="240" w:lineRule="auto"/>
      <w:jc w:val="both"/>
    </w:pPr>
    <w:rPr>
      <w:rFonts w:ascii="Courier New" w:hAnsi="Courier New" w:eastAsia="Times New Roman" w:cs="Courier New"/>
      <w:sz w:val="24"/>
      <w:szCs w:val="24"/>
      <w:lang w:eastAsia="ru-RU"/>
    </w:rPr>
  </w:style>
  <w:style w:type="paragraph" w:customStyle="1" w:styleId="142">
    <w:name w:val="Основной текст 31"/>
    <w:basedOn w:val="1"/>
    <w:qFormat/>
    <w:uiPriority w:val="0"/>
    <w:pPr>
      <w:suppressAutoHyphens/>
      <w:spacing w:after="120" w:line="240" w:lineRule="auto"/>
    </w:pPr>
    <w:rPr>
      <w:rFonts w:ascii="Times New Roman" w:hAnsi="Times New Roman" w:eastAsia="Times New Roman" w:cs="Times New Roman"/>
      <w:sz w:val="16"/>
      <w:szCs w:val="16"/>
      <w:lang w:eastAsia="ar-SA"/>
    </w:rPr>
  </w:style>
  <w:style w:type="character" w:customStyle="1" w:styleId="143">
    <w:name w:val="Основной текст27"/>
    <w:qFormat/>
    <w:uiPriority w:val="0"/>
    <w:rPr>
      <w:rFonts w:ascii="Times New Roman" w:hAnsi="Times New Roman" w:cs="Times New Roman"/>
      <w:spacing w:val="0"/>
      <w:sz w:val="23"/>
      <w:szCs w:val="23"/>
      <w:shd w:val="clear" w:color="auto" w:fill="FFFFFF"/>
    </w:rPr>
  </w:style>
  <w:style w:type="paragraph" w:customStyle="1" w:styleId="144">
    <w:name w:val="Основной текст30"/>
    <w:basedOn w:val="1"/>
    <w:qFormat/>
    <w:uiPriority w:val="0"/>
    <w:pPr>
      <w:shd w:val="clear" w:color="auto" w:fill="FFFFFF"/>
      <w:spacing w:after="0" w:line="240" w:lineRule="atLeast"/>
      <w:ind w:hanging="380"/>
    </w:pPr>
    <w:rPr>
      <w:rFonts w:ascii="Times New Roman" w:hAnsi="Times New Roman" w:eastAsia="Arial Unicode MS" w:cs="Times New Roman"/>
      <w:i/>
      <w:iCs/>
      <w:color w:val="000000"/>
      <w:sz w:val="23"/>
      <w:szCs w:val="23"/>
      <w:lang w:eastAsia="ru-RU"/>
    </w:rPr>
  </w:style>
  <w:style w:type="paragraph" w:customStyle="1" w:styleId="145">
    <w:name w:val="PEA"/>
    <w:qFormat/>
    <w:uiPriority w:val="0"/>
    <w:pPr>
      <w:widowControl w:val="0"/>
      <w:autoSpaceDE w:val="0"/>
      <w:autoSpaceDN w:val="0"/>
      <w:adjustRightInd w:val="0"/>
      <w:spacing w:after="0" w:line="240" w:lineRule="auto"/>
      <w:ind w:firstLine="720"/>
    </w:pPr>
    <w:rPr>
      <w:rFonts w:ascii="Arial" w:hAnsi="Arial" w:eastAsia="Times New Roman" w:cs="Arial"/>
      <w:sz w:val="20"/>
      <w:szCs w:val="20"/>
      <w:lang w:val="ru-RU" w:eastAsia="ru-RU" w:bidi="ar-SA"/>
    </w:rPr>
  </w:style>
  <w:style w:type="paragraph" w:customStyle="1" w:styleId="146">
    <w:name w:val="Стиль2"/>
    <w:basedOn w:val="33"/>
    <w:uiPriority w:val="0"/>
    <w:pPr>
      <w:keepNext/>
      <w:keepLines/>
      <w:widowControl w:val="0"/>
      <w:numPr>
        <w:ilvl w:val="0"/>
        <w:numId w:val="3"/>
      </w:numPr>
      <w:suppressLineNumbers/>
      <w:tabs>
        <w:tab w:val="left" w:pos="360"/>
        <w:tab w:val="left" w:pos="643"/>
        <w:tab w:val="left" w:pos="1209"/>
      </w:tabs>
      <w:suppressAutoHyphens/>
      <w:spacing w:after="60"/>
      <w:ind w:left="643"/>
      <w:contextualSpacing w:val="0"/>
      <w:jc w:val="both"/>
    </w:pPr>
    <w:rPr>
      <w:b/>
      <w:szCs w:val="20"/>
    </w:rPr>
  </w:style>
  <w:style w:type="paragraph" w:customStyle="1" w:styleId="147">
    <w:name w:val="PEAformat"/>
    <w:uiPriority w:val="0"/>
    <w:pPr>
      <w:widowControl w:val="0"/>
      <w:autoSpaceDE w:val="0"/>
      <w:autoSpaceDN w:val="0"/>
      <w:adjustRightInd w:val="0"/>
      <w:spacing w:after="0" w:line="240" w:lineRule="auto"/>
    </w:pPr>
    <w:rPr>
      <w:rFonts w:ascii="Courier New" w:hAnsi="Courier New" w:eastAsia="Times New Roman" w:cs="Courier New"/>
      <w:sz w:val="20"/>
      <w:szCs w:val="20"/>
      <w:lang w:val="ru-RU" w:eastAsia="ru-RU" w:bidi="ar-SA"/>
    </w:rPr>
  </w:style>
  <w:style w:type="paragraph" w:customStyle="1" w:styleId="148">
    <w:name w:val="formattext"/>
    <w:uiPriority w:val="0"/>
    <w:pPr>
      <w:widowControl w:val="0"/>
      <w:autoSpaceDE w:val="0"/>
      <w:autoSpaceDN w:val="0"/>
      <w:adjustRightInd w:val="0"/>
      <w:spacing w:after="0" w:line="240" w:lineRule="auto"/>
    </w:pPr>
    <w:rPr>
      <w:rFonts w:ascii="Times New Roman" w:hAnsi="Times New Roman" w:eastAsia="Times New Roman" w:cs="Times New Roman"/>
      <w:sz w:val="18"/>
      <w:szCs w:val="18"/>
      <w:lang w:val="ru-RU" w:eastAsia="ru-RU" w:bidi="ar-SA"/>
    </w:rPr>
  </w:style>
  <w:style w:type="table" w:customStyle="1" w:styleId="149">
    <w:name w:val="Сетка таблицы21"/>
    <w:basedOn w:val="11"/>
    <w:uiPriority w:val="59"/>
    <w:pPr>
      <w:spacing w:after="0" w:line="240" w:lineRule="auto"/>
    </w:pPr>
    <w:rPr>
      <w:rFonts w:ascii="Calibri" w:hAnsi="Calibri" w:eastAsia="Calibri"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0">
    <w:name w:val="Обычный2"/>
    <w:uiPriority w:val="0"/>
    <w:pPr>
      <w:spacing w:after="0" w:line="240" w:lineRule="auto"/>
    </w:pPr>
    <w:rPr>
      <w:rFonts w:ascii="Times New Roman" w:hAnsi="Times New Roman" w:eastAsia="Times New Roman" w:cs="Times New Roman"/>
      <w:color w:val="000000"/>
      <w:sz w:val="24"/>
      <w:szCs w:val="20"/>
      <w:lang w:val="ru-RU" w:eastAsia="ru-RU" w:bidi="ar-SA"/>
    </w:rPr>
  </w:style>
  <w:style w:type="character" w:customStyle="1" w:styleId="151">
    <w:name w:val="Выделение1"/>
    <w:uiPriority w:val="0"/>
    <w:rPr>
      <w:i/>
      <w:sz w:val="24"/>
    </w:rPr>
  </w:style>
  <w:style w:type="character" w:customStyle="1" w:styleId="152">
    <w:name w:val="Основной шрифт абзаца2"/>
    <w:uiPriority w:val="0"/>
    <w:rPr>
      <w:sz w:val="24"/>
    </w:rPr>
  </w:style>
  <w:style w:type="character" w:customStyle="1" w:styleId="153">
    <w:name w:val="Выделение2"/>
    <w:uiPriority w:val="0"/>
    <w:rPr>
      <w:i/>
      <w:sz w:val="24"/>
    </w:rPr>
  </w:style>
  <w:style w:type="table" w:customStyle="1" w:styleId="154">
    <w:name w:val="Сетка таблицы3"/>
    <w:basedOn w:val="11"/>
    <w:uiPriority w:val="59"/>
    <w:pPr>
      <w:spacing w:after="0" w:line="240" w:lineRule="auto"/>
    </w:pPr>
    <w:rPr>
      <w:rFonts w:ascii="Calibri" w:hAnsi="Calibri" w:eastAsia="Calibri"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5">
    <w:name w:val="Простая таблица 11"/>
    <w:basedOn w:val="11"/>
    <w:uiPriority w:val="0"/>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56">
    <w:name w:val="Сетка таблицы12"/>
    <w:basedOn w:val="11"/>
    <w:uiPriority w:val="59"/>
    <w:pPr>
      <w:spacing w:after="0" w:line="240" w:lineRule="auto"/>
    </w:pPr>
    <w:rPr>
      <w:rFonts w:ascii="Calibri" w:hAnsi="Calibri" w:eastAsia="Calibri"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7">
    <w:name w:val="Сетка таблицы111"/>
    <w:basedOn w:val="11"/>
    <w:uiPriority w:val="59"/>
    <w:pPr>
      <w:spacing w:after="0" w:line="240" w:lineRule="auto"/>
    </w:pPr>
    <w:rPr>
      <w:rFonts w:ascii="Calibri" w:hAnsi="Calibri" w:eastAsia="Calibri"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8">
    <w:name w:val="Простая таблица 12"/>
    <w:basedOn w:val="11"/>
    <w:uiPriority w:val="0"/>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59">
    <w:name w:val="Сетка таблицы4"/>
    <w:basedOn w:val="11"/>
    <w:uiPriority w:val="59"/>
    <w:pPr>
      <w:spacing w:after="0" w:line="240" w:lineRule="auto"/>
    </w:pPr>
    <w:rPr>
      <w:rFonts w:ascii="Calibri" w:hAnsi="Calibri" w:eastAsia="Calibri"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0">
    <w:name w:val="Простая таблица 111"/>
    <w:basedOn w:val="11"/>
    <w:uiPriority w:val="0"/>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1">
    <w:name w:val="Сетка таблицы13"/>
    <w:basedOn w:val="11"/>
    <w:uiPriority w:val="59"/>
    <w:pPr>
      <w:spacing w:after="0" w:line="240" w:lineRule="auto"/>
    </w:pPr>
    <w:rPr>
      <w:rFonts w:ascii="Calibri" w:hAnsi="Calibri" w:eastAsia="Calibri"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2">
    <w:name w:val="Сетка таблицы22"/>
    <w:basedOn w:val="11"/>
    <w:uiPriority w:val="59"/>
    <w:pPr>
      <w:spacing w:after="0" w:line="240" w:lineRule="auto"/>
    </w:pPr>
    <w:rPr>
      <w:rFonts w:ascii="Calibri" w:hAnsi="Calibri" w:eastAsia="Calibri"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3">
    <w:name w:val="Сетка таблицы112"/>
    <w:basedOn w:val="11"/>
    <w:uiPriority w:val="59"/>
    <w:pPr>
      <w:spacing w:after="0" w:line="240" w:lineRule="auto"/>
    </w:pPr>
    <w:rPr>
      <w:rFonts w:ascii="Calibri" w:hAnsi="Calibri" w:eastAsia="Calibri"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4">
    <w:name w:val="Подзаголовок Знак"/>
    <w:basedOn w:val="10"/>
    <w:link w:val="38"/>
    <w:uiPriority w:val="11"/>
    <w:rPr>
      <w:rFonts w:ascii="Cambria" w:hAnsi="Cambria" w:eastAsia="Times New Roman" w:cs="Times New Roman"/>
      <w:sz w:val="24"/>
      <w:szCs w:val="24"/>
    </w:rPr>
  </w:style>
  <w:style w:type="character" w:customStyle="1" w:styleId="165">
    <w:name w:val="Абзац списка Знак"/>
    <w:link w:val="50"/>
    <w:locked/>
    <w:uiPriority w:val="99"/>
    <w:rPr>
      <w:rFonts w:ascii="Calibri" w:hAnsi="Calibri" w:eastAsia="Calibri" w:cs="Times New Roman"/>
    </w:rPr>
  </w:style>
  <w:style w:type="table" w:customStyle="1" w:styleId="166">
    <w:name w:val="Сетка таблицы5"/>
    <w:basedOn w:val="11"/>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67">
    <w:name w:val="Placeholder Text"/>
    <w:basedOn w:val="10"/>
    <w:semiHidden/>
    <w:uiPriority w:val="99"/>
    <w:rPr>
      <w:color w:val="808080"/>
    </w:rPr>
  </w:style>
  <w:style w:type="character" w:customStyle="1" w:styleId="168">
    <w:name w:val="Стиль1"/>
    <w:basedOn w:val="10"/>
    <w:uiPriority w:val="1"/>
    <w:rPr>
      <w:rFonts w:ascii="Times New Roman" w:hAnsi="Times New Roman"/>
    </w:rPr>
  </w:style>
  <w:style w:type="character" w:customStyle="1" w:styleId="169">
    <w:name w:val="Стиль4"/>
    <w:basedOn w:val="10"/>
    <w:uiPriority w:val="1"/>
    <w:rPr>
      <w:rFonts w:ascii="Times New Roman" w:hAnsi="Times New Roman"/>
    </w:rPr>
  </w:style>
  <w:style w:type="character" w:customStyle="1" w:styleId="170">
    <w:name w:val="Unresolved Mention"/>
    <w:basedOn w:val="10"/>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glossaryDocument" Target="glossary/document.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efaultPlaceholder_-1854013437"/>
        <w:style w:val=""/>
        <w:category>
          <w:name w:val="Общие"/>
          <w:gallery w:val="placeholder"/>
        </w:category>
        <w:types>
          <w:type w:val="bbPlcHdr"/>
        </w:types>
        <w:behaviors>
          <w:behavior w:val="content"/>
        </w:behaviors>
        <w:description w:val=""/>
        <w:guid w:val="{F29A3F2E-82FE-4829-B595-2FFF6821E224}"/>
      </w:docPartPr>
      <w:docPartBody>
        <w:p w14:paraId="57D57C04">
          <w:r>
            <w:rPr>
              <w:rStyle w:val="4"/>
            </w:rPr>
            <w:t>Место для ввода даты.</w:t>
          </w:r>
        </w:p>
      </w:docPartBody>
    </w:docPart>
    <w:docPart>
      <w:docPartPr>
        <w:name w:val="55F994C86F154951A7CF3D01B1AA34B1"/>
        <w:style w:val=""/>
        <w:category>
          <w:name w:val="Общие"/>
          <w:gallery w:val="placeholder"/>
        </w:category>
        <w:types>
          <w:type w:val="bbPlcHdr"/>
        </w:types>
        <w:behaviors>
          <w:behavior w:val="content"/>
        </w:behaviors>
        <w:description w:val=""/>
        <w:guid w:val="{D091F35F-2D22-4D57-B542-2FF23CE6ED1E}"/>
      </w:docPartPr>
      <w:docPartBody>
        <w:p w14:paraId="4D3AF8F4">
          <w:pPr>
            <w:pStyle w:val="12"/>
          </w:pPr>
          <w:r>
            <w:rPr>
              <w:rStyle w:val="4"/>
            </w:rPr>
            <w:t>Выберите элемент.</w:t>
          </w:r>
        </w:p>
      </w:docPartBody>
    </w:docPart>
    <w:docPart>
      <w:docPartPr>
        <w:name w:val="64207DBFB92A48BBA0B19B675E29555B"/>
        <w:style w:val=""/>
        <w:category>
          <w:name w:val="Общие"/>
          <w:gallery w:val="placeholder"/>
        </w:category>
        <w:types>
          <w:type w:val="bbPlcHdr"/>
        </w:types>
        <w:behaviors>
          <w:behavior w:val="content"/>
        </w:behaviors>
        <w:description w:val=""/>
        <w:guid w:val="{513F898B-A991-4E9A-8D32-1A2FF1DAF2DC}"/>
      </w:docPartPr>
      <w:docPartBody>
        <w:p w14:paraId="1AA6B593">
          <w:pPr>
            <w:pStyle w:val="13"/>
          </w:pPr>
          <w:r>
            <w:rPr>
              <w:rStyle w:val="4"/>
            </w:rPr>
            <w:t>Выберите элемент.</w:t>
          </w:r>
        </w:p>
      </w:docPartBody>
    </w:docPart>
    <w:docPart>
      <w:docPartPr>
        <w:name w:val="72B70CF227F640CA97AD251FC56AF8A4"/>
        <w:style w:val=""/>
        <w:category>
          <w:name w:val="Общие"/>
          <w:gallery w:val="placeholder"/>
        </w:category>
        <w:types>
          <w:type w:val="bbPlcHdr"/>
        </w:types>
        <w:behaviors>
          <w:behavior w:val="content"/>
        </w:behaviors>
        <w:description w:val=""/>
        <w:guid w:val="{C4315EB2-935F-449A-8F31-050A1688CA5A}"/>
      </w:docPartPr>
      <w:docPartBody>
        <w:p w14:paraId="7E2D6EF6">
          <w:pPr>
            <w:pStyle w:val="14"/>
          </w:pPr>
          <w:r>
            <w:rPr>
              <w:rStyle w:val="4"/>
            </w:rPr>
            <w:t>Выберите элемент.</w:t>
          </w:r>
        </w:p>
      </w:docPartBody>
    </w:docPart>
    <w:docPart>
      <w:docPartPr>
        <w:name w:val="BFC32AEDEEEC43DABA99D6143B821F92"/>
        <w:style w:val=""/>
        <w:category>
          <w:name w:val="Общие"/>
          <w:gallery w:val="placeholder"/>
        </w:category>
        <w:types>
          <w:type w:val="bbPlcHdr"/>
        </w:types>
        <w:behaviors>
          <w:behavior w:val="content"/>
        </w:behaviors>
        <w:description w:val=""/>
        <w:guid w:val="{24E1335E-8B2E-4A24-9996-4DCDF62D50D6}"/>
      </w:docPartPr>
      <w:docPartBody>
        <w:p w14:paraId="61605738">
          <w:pPr>
            <w:pStyle w:val="25"/>
          </w:pPr>
          <w:r>
            <w:rPr>
              <w:rStyle w:val="4"/>
            </w:rPr>
            <w:t>Место для ввода даты.</w:t>
          </w:r>
        </w:p>
      </w:docPartBody>
    </w:docPart>
    <w:docPart>
      <w:docPartPr>
        <w:name w:val="37BAFFABC3724EF4ACC76CE533E02295"/>
        <w:style w:val=""/>
        <w:category>
          <w:name w:val="Общие"/>
          <w:gallery w:val="placeholder"/>
        </w:category>
        <w:types>
          <w:type w:val="bbPlcHdr"/>
        </w:types>
        <w:behaviors>
          <w:behavior w:val="content"/>
        </w:behaviors>
        <w:description w:val=""/>
        <w:guid w:val="{6C1B9AF9-9A5C-4D72-9E1A-797FA2F4C317}"/>
      </w:docPartPr>
      <w:docPartBody>
        <w:p w14:paraId="5DBE97F1">
          <w:pPr>
            <w:pStyle w:val="26"/>
          </w:pPr>
          <w:r>
            <w:rPr>
              <w:rStyle w:val="4"/>
            </w:rPr>
            <w:t>Место для ввода даты.</w:t>
          </w:r>
        </w:p>
      </w:docPartBody>
    </w:docPart>
    <w:docPart>
      <w:docPartPr>
        <w:name w:val="E01A5F9CE53E4E6EA21CB6DF61B3D58F"/>
        <w:style w:val=""/>
        <w:category>
          <w:name w:val="Общие"/>
          <w:gallery w:val="placeholder"/>
        </w:category>
        <w:types>
          <w:type w:val="bbPlcHdr"/>
        </w:types>
        <w:behaviors>
          <w:behavior w:val="content"/>
        </w:behaviors>
        <w:description w:val=""/>
        <w:guid w:val="{0B1E2D1C-F314-4467-A075-C5C6E52C5B48}"/>
      </w:docPartPr>
      <w:docPartBody>
        <w:p w14:paraId="3EC8B395">
          <w:pPr>
            <w:pStyle w:val="27"/>
          </w:pPr>
          <w:r>
            <w:rPr>
              <w:rStyle w:val="4"/>
            </w:rPr>
            <w:t>Место для ввода даты.</w:t>
          </w:r>
        </w:p>
      </w:docPartBody>
    </w:docPart>
    <w:docPart>
      <w:docPartPr>
        <w:name w:val="A4BA31426E814AFBB56AD7896D4E4C5D"/>
        <w:style w:val=""/>
        <w:category>
          <w:name w:val="Общие"/>
          <w:gallery w:val="placeholder"/>
        </w:category>
        <w:types>
          <w:type w:val="bbPlcHdr"/>
        </w:types>
        <w:behaviors>
          <w:behavior w:val="content"/>
        </w:behaviors>
        <w:description w:val=""/>
        <w:guid w:val="{E832DDFB-DEA5-46F3-8904-C0BCED945D76}"/>
      </w:docPartPr>
      <w:docPartBody>
        <w:p w14:paraId="00F81104">
          <w:pPr>
            <w:pStyle w:val="28"/>
          </w:pPr>
          <w:r>
            <w:rPr>
              <w:rStyle w:val="4"/>
            </w:rPr>
            <w:t>Место для ввода даты.</w:t>
          </w:r>
        </w:p>
      </w:docPartBody>
    </w:docPart>
    <w:docPart>
      <w:docPartPr>
        <w:name w:val="3E83FE2655E84B03BDD93A973F3F17D9"/>
        <w:style w:val=""/>
        <w:category>
          <w:name w:val="Общие"/>
          <w:gallery w:val="placeholder"/>
        </w:category>
        <w:types>
          <w:type w:val="bbPlcHdr"/>
        </w:types>
        <w:behaviors>
          <w:behavior w:val="content"/>
        </w:behaviors>
        <w:description w:val=""/>
        <w:guid w:val="{0109736A-F06C-4EF2-B781-C3AC604D619A}"/>
      </w:docPartPr>
      <w:docPartBody>
        <w:p w14:paraId="00667592">
          <w:pPr>
            <w:pStyle w:val="29"/>
          </w:pPr>
          <w:r>
            <w:rPr>
              <w:rStyle w:val="4"/>
            </w:rPr>
            <w:t>Место для ввода даты.</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w:panose1 w:val="020F0502020204030204"/>
    <w:charset w:val="CC"/>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6BB"/>
    <w:rsid w:val="00017D4E"/>
    <w:rsid w:val="00056A9F"/>
    <w:rsid w:val="00074D3A"/>
    <w:rsid w:val="00091616"/>
    <w:rsid w:val="0015062D"/>
    <w:rsid w:val="001B6778"/>
    <w:rsid w:val="0020152A"/>
    <w:rsid w:val="00274A39"/>
    <w:rsid w:val="003646EE"/>
    <w:rsid w:val="0043688C"/>
    <w:rsid w:val="004513CA"/>
    <w:rsid w:val="00520195"/>
    <w:rsid w:val="00535AB8"/>
    <w:rsid w:val="00615A73"/>
    <w:rsid w:val="00765ABC"/>
    <w:rsid w:val="007E059C"/>
    <w:rsid w:val="00804740"/>
    <w:rsid w:val="00851BFF"/>
    <w:rsid w:val="009E3A10"/>
    <w:rsid w:val="00BF119F"/>
    <w:rsid w:val="00C06FB2"/>
    <w:rsid w:val="00C37B34"/>
    <w:rsid w:val="00DF6E1F"/>
    <w:rsid w:val="00E4028D"/>
    <w:rsid w:val="00F356BB"/>
    <w:rsid w:val="00F64115"/>
    <w:rsid w:val="00F966F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unhideWhenUsed="0" w:uiPriority="99" w:name="Placeholder Text"/>
  </w:latentStyles>
  <w:style w:type="paragraph" w:default="1" w:styleId="1">
    <w:name w:val="Normal"/>
    <w:qFormat/>
    <w:uiPriority w:val="0"/>
    <w:pPr>
      <w:spacing w:after="160" w:line="259" w:lineRule="auto"/>
    </w:pPr>
    <w:rPr>
      <w:rFonts w:asciiTheme="minorHAnsi" w:hAnsiTheme="minorHAnsi" w:eastAsiaTheme="minorEastAsia" w:cstheme="minorBidi"/>
      <w:sz w:val="22"/>
      <w:szCs w:val="22"/>
      <w:lang w:val="ru-RU" w:eastAsia="ru-RU"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uiPriority w:val="99"/>
    <w:rPr>
      <w:color w:val="808080"/>
    </w:rPr>
  </w:style>
  <w:style w:type="paragraph" w:customStyle="1" w:styleId="5">
    <w:name w:val="BFE41519B90A436F92E57EF8CD69F5E5"/>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
    <w:name w:val="8F7145281BCF4A97BF8A3F5F88201BBB"/>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7">
    <w:name w:val="7F9163B71BF5450B8881F711362571A6"/>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8">
    <w:name w:val="DCEE690CF0114CB29D2FF12F1DDAF37D"/>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9">
    <w:name w:val="4BFB3A6DF95444099381EB6CF8E10376"/>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0">
    <w:name w:val="1E7E7148071748729948C1A6D01135EF"/>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1">
    <w:name w:val="7EEA3469315648DAB308513BFCC561FC"/>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2">
    <w:name w:val="55F994C86F154951A7CF3D01B1AA34B1"/>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3">
    <w:name w:val="64207DBFB92A48BBA0B19B675E29555B"/>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4">
    <w:name w:val="72B70CF227F640CA97AD251FC56AF8A4"/>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5">
    <w:name w:val="92B94ADFE6424747932D235E1C3EF343"/>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6">
    <w:name w:val="40B4AE7B32A34655970F111DB498C8E0"/>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7">
    <w:name w:val="429B18F65F0046D9951C9C22AFEA17C5"/>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8">
    <w:name w:val="20FB2950CBB64FC7BEA03B5F5E23C3BC"/>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9">
    <w:name w:val="A72402FC28D54C07A5490278F1570308"/>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0">
    <w:name w:val="9FC82DAAE23A40B7B890F24A9BDEEA4E"/>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1">
    <w:name w:val="8DB92DBD34954ABD836A4791D0ED1A48"/>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2">
    <w:name w:val="124939FF070E482FA555F8DC5FDB6474"/>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3">
    <w:name w:val="BBEAFC52117B41578DCC5876151959EF"/>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4">
    <w:name w:val="60447C639F2C44EAA8F6776E516B805F"/>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5">
    <w:name w:val="BFC32AEDEEEC43DABA99D6143B821F92"/>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6">
    <w:name w:val="37BAFFABC3724EF4ACC76CE533E02295"/>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7">
    <w:name w:val="E01A5F9CE53E4E6EA21CB6DF61B3D58F"/>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8">
    <w:name w:val="A4BA31426E814AFBB56AD7896D4E4C5D"/>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9">
    <w:name w:val="3E83FE2655E84B03BDD93A973F3F17D9"/>
    <w:qFormat/>
    <w:uiPriority w:val="0"/>
    <w:pPr>
      <w:spacing w:after="160" w:line="259" w:lineRule="auto"/>
    </w:pPr>
    <w:rPr>
      <w:rFonts w:asciiTheme="minorHAnsi" w:hAnsiTheme="minorHAnsi" w:eastAsiaTheme="minorEastAsia" w:cstheme="minorBidi"/>
      <w:sz w:val="22"/>
      <w:szCs w:val="22"/>
      <w:lang w:val="ru-RU" w:eastAsia="ru-RU" w:bidi="ar-SA"/>
    </w:rPr>
  </w:style>
</w:styl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42023E-4AB0-4F79-8E12-F28F838374B2}">
  <ds:schemaRefs/>
</ds:datastoreItem>
</file>

<file path=docProps/app.xml><?xml version="1.0" encoding="utf-8"?>
<Properties xmlns="http://schemas.openxmlformats.org/officeDocument/2006/extended-properties" xmlns:vt="http://schemas.openxmlformats.org/officeDocument/2006/docPropsVTypes">
  <Template>Normal</Template>
  <Pages>12</Pages>
  <Words>1209</Words>
  <Characters>8941</Characters>
  <Lines>273</Lines>
  <Paragraphs>76</Paragraphs>
  <TotalTime>51</TotalTime>
  <ScaleCrop>false</ScaleCrop>
  <LinksUpToDate>false</LinksUpToDate>
  <CharactersWithSpaces>10061</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2026-07-27T04:28:00Z</dcterms:created>
  <dc:creator>Roman Nurgaliev</dc:creator>
  <dc:description>DOC-MARKER-I76rT4g0RfQ2ofz4MsxhgQ</dc:description>
  <cp:lastModifiedBy>Ирина Дьяконова</cp:lastModifiedBy>
  <dcterms:modified xsi:type="dcterms:W3CDTF">2026-07-29T05:07:51Z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eyJoZGlkIjoiN2RkZTQ0MmRlNDQyODIyOTFjYTNmZjBjNjNjMjhiYWMiLCJ1c2VySWQiOiI4NDI0OTgxMjc3MTIifQ==</vt:lpwstr>
  </property>
  <property fmtid="{D5CDD505-2E9C-101B-9397-08002B2CF9AE}" pid="3" name="KSOProductBuildVer">
    <vt:lpwstr>1049-12.1.0.27458</vt:lpwstr>
  </property>
  <property fmtid="{D5CDD505-2E9C-101B-9397-08002B2CF9AE}" pid="4" name="ICV">
    <vt:lpwstr>D702510DC3314574AEAA0BDD62CBF382_12</vt:lpwstr>
  </property>
</Properties>
</file>