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475" w:rsidRDefault="00473EFE">
      <w:pPr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:rsidR="00D57475" w:rsidRDefault="00473E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поставку песка  </w:t>
      </w:r>
    </w:p>
    <w:p w:rsidR="00D57475" w:rsidRDefault="00D57475"/>
    <w:p w:rsidR="00D57475" w:rsidRDefault="00473EFE">
      <w:pPr>
        <w:pStyle w:val="afff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 закупки:</w:t>
      </w:r>
    </w:p>
    <w:tbl>
      <w:tblPr>
        <w:tblW w:w="10210" w:type="dxa"/>
        <w:tblInd w:w="-537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68"/>
        <w:gridCol w:w="1417"/>
        <w:gridCol w:w="1843"/>
        <w:gridCol w:w="2551"/>
        <w:gridCol w:w="1701"/>
        <w:gridCol w:w="2130"/>
      </w:tblGrid>
      <w:tr w:rsidR="00D57475">
        <w:trPr>
          <w:trHeight w:val="319"/>
        </w:trPr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ОКПД 2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63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Национальный режим</w:t>
            </w:r>
          </w:p>
        </w:tc>
      </w:tr>
      <w:tr w:rsidR="00D57475">
        <w:trPr>
          <w:trHeight w:val="319"/>
        </w:trPr>
        <w:tc>
          <w:tcPr>
            <w:tcW w:w="5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57475" w:rsidRDefault="00D57475">
            <w:pPr>
              <w:rPr>
                <w:b/>
                <w:bCs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57475" w:rsidRDefault="00D57475">
            <w:pPr>
              <w:rPr>
                <w:b/>
                <w:bCs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57475" w:rsidRDefault="00D57475">
            <w:pPr>
              <w:rPr>
                <w:b/>
                <w:bCs/>
                <w:lang w:eastAsia="en-US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1875 (Запрет)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1875 (Ограничение)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1875 (Преимущество)</w:t>
            </w:r>
          </w:p>
        </w:tc>
      </w:tr>
      <w:tr w:rsidR="00D57475">
        <w:trPr>
          <w:trHeight w:val="30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spacing w:line="20" w:lineRule="atLeast"/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spacing w:line="20" w:lineRule="atLeast"/>
              <w:jc w:val="center"/>
            </w:pPr>
            <w:r>
              <w:t>08.12.11.120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Песок природный 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D57475">
            <w:pPr>
              <w:spacing w:line="20" w:lineRule="atLeast"/>
              <w:jc w:val="center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D57475">
            <w:pPr>
              <w:spacing w:line="20" w:lineRule="atLeast"/>
              <w:jc w:val="center"/>
            </w:pP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475" w:rsidRDefault="00473EFE">
            <w:pPr>
              <w:spacing w:line="20" w:lineRule="atLeast"/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</w:tr>
    </w:tbl>
    <w:p w:rsidR="00D57475" w:rsidRDefault="00D57475">
      <w:pPr>
        <w:shd w:val="clear" w:color="auto" w:fill="FFFFFF"/>
        <w:jc w:val="both"/>
        <w:rPr>
          <w:i/>
          <w:iCs/>
        </w:rPr>
      </w:pPr>
    </w:p>
    <w:p w:rsidR="00D57475" w:rsidRDefault="00D57475"/>
    <w:p w:rsidR="00D57475" w:rsidRDefault="00473EFE">
      <w:pPr>
        <w:pStyle w:val="afff"/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закупки:</w:t>
      </w:r>
    </w:p>
    <w:tbl>
      <w:tblPr>
        <w:tblW w:w="4949" w:type="pct"/>
        <w:tblInd w:w="-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84"/>
        <w:gridCol w:w="1789"/>
        <w:gridCol w:w="6175"/>
        <w:gridCol w:w="874"/>
        <w:gridCol w:w="688"/>
      </w:tblGrid>
      <w:tr w:rsidR="00D57475">
        <w:trPr>
          <w:trHeight w:val="553"/>
        </w:trPr>
        <w:tc>
          <w:tcPr>
            <w:tcW w:w="335" w:type="pct"/>
            <w:vAlign w:val="center"/>
          </w:tcPr>
          <w:p w:rsidR="00D57475" w:rsidRDefault="00473EFE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76" w:type="pct"/>
            <w:vAlign w:val="center"/>
          </w:tcPr>
          <w:p w:rsidR="00D57475" w:rsidRDefault="00473EFE">
            <w:pPr>
              <w:jc w:val="center"/>
            </w:pPr>
            <w:r>
              <w:t>Наименование товар</w:t>
            </w:r>
            <w:r>
              <w:t>а, услуги, работы/</w:t>
            </w:r>
          </w:p>
        </w:tc>
        <w:tc>
          <w:tcPr>
            <w:tcW w:w="3024" w:type="pct"/>
            <w:vAlign w:val="center"/>
          </w:tcPr>
          <w:p w:rsidR="00D57475" w:rsidRDefault="00473EFE">
            <w:pPr>
              <w:jc w:val="center"/>
            </w:pPr>
            <w:r>
              <w:t>Минимальные характеристики</w:t>
            </w:r>
          </w:p>
        </w:tc>
        <w:tc>
          <w:tcPr>
            <w:tcW w:w="428" w:type="pct"/>
          </w:tcPr>
          <w:p w:rsidR="00D57475" w:rsidRDefault="00473EFE">
            <w:pPr>
              <w:jc w:val="center"/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337" w:type="pct"/>
          </w:tcPr>
          <w:p w:rsidR="00D57475" w:rsidRDefault="00473EFE">
            <w:pPr>
              <w:jc w:val="center"/>
            </w:pPr>
            <w:r>
              <w:t>Кол-во</w:t>
            </w:r>
          </w:p>
        </w:tc>
      </w:tr>
      <w:tr w:rsidR="00D57475">
        <w:tc>
          <w:tcPr>
            <w:tcW w:w="335" w:type="pct"/>
          </w:tcPr>
          <w:p w:rsidR="00D57475" w:rsidRDefault="00D57475">
            <w:pPr>
              <w:pStyle w:val="aff7"/>
              <w:numPr>
                <w:ilvl w:val="0"/>
                <w:numId w:val="6"/>
              </w:numPr>
              <w:jc w:val="center"/>
            </w:pPr>
          </w:p>
        </w:tc>
        <w:tc>
          <w:tcPr>
            <w:tcW w:w="876" w:type="pct"/>
          </w:tcPr>
          <w:p w:rsidR="00D57475" w:rsidRDefault="00473EFE">
            <w:pPr>
              <w:pStyle w:val="aff7"/>
              <w:jc w:val="both"/>
            </w:pPr>
            <w:r>
              <w:t>Песок природный  для строительных работ</w:t>
            </w:r>
          </w:p>
        </w:tc>
        <w:tc>
          <w:tcPr>
            <w:tcW w:w="3024" w:type="pct"/>
          </w:tcPr>
          <w:p w:rsidR="00D57475" w:rsidRDefault="00473EFE">
            <w:pPr>
              <w:rPr>
                <w:rFonts w:eastAsia="Calibri"/>
                <w:highlight w:val="yellow"/>
              </w:rPr>
            </w:pPr>
            <w:r>
              <w:rPr>
                <w:rFonts w:eastAsia="Calibri"/>
                <w:highlight w:val="yellow"/>
              </w:rPr>
              <w:t>Соответствует требованиям ГОСТ 8736-2014 Песок для строительных работ. Технические условия</w:t>
            </w:r>
          </w:p>
          <w:p w:rsidR="00D57475" w:rsidRDefault="00473EFE">
            <w:pPr>
              <w:rPr>
                <w:rFonts w:eastAsia="Calibri"/>
                <w:highlight w:val="yellow"/>
              </w:rPr>
            </w:pPr>
            <w:r>
              <w:rPr>
                <w:rFonts w:eastAsia="Calibri"/>
                <w:highlight w:val="yellow"/>
              </w:rPr>
              <w:t xml:space="preserve">Группа песка: не ниже </w:t>
            </w:r>
            <w:proofErr w:type="gramStart"/>
            <w:r>
              <w:rPr>
                <w:rFonts w:eastAsia="Calibri"/>
                <w:highlight w:val="yellow"/>
              </w:rPr>
              <w:t>средней</w:t>
            </w:r>
            <w:proofErr w:type="gramEnd"/>
          </w:p>
          <w:p w:rsidR="00D57475" w:rsidRDefault="00473EFE">
            <w:pPr>
              <w:rPr>
                <w:rFonts w:eastAsia="Calibri"/>
                <w:highlight w:val="yellow"/>
              </w:rPr>
            </w:pPr>
            <w:r>
              <w:rPr>
                <w:rFonts w:eastAsia="Calibri"/>
                <w:highlight w:val="yellow"/>
              </w:rPr>
              <w:t>Со</w:t>
            </w:r>
            <w:r>
              <w:rPr>
                <w:rFonts w:eastAsia="Calibri"/>
                <w:highlight w:val="yellow"/>
              </w:rPr>
              <w:t>держание зерен крупностью 0,16 мм: не более 15%</w:t>
            </w:r>
          </w:p>
          <w:p w:rsidR="00D57475" w:rsidRDefault="00473EFE">
            <w:pPr>
              <w:rPr>
                <w:rFonts w:eastAsia="Calibri"/>
                <w:highlight w:val="yellow"/>
              </w:rPr>
            </w:pPr>
            <w:r>
              <w:rPr>
                <w:rFonts w:eastAsia="Calibri"/>
                <w:highlight w:val="yellow"/>
              </w:rPr>
              <w:t>Содержание зерен крупностью 5 мм: не более 15 %</w:t>
            </w:r>
          </w:p>
          <w:p w:rsidR="00D57475" w:rsidRDefault="00473EFE">
            <w:pPr>
              <w:rPr>
                <w:rFonts w:eastAsia="Calibri"/>
                <w:highlight w:val="yellow"/>
              </w:rPr>
            </w:pPr>
            <w:r>
              <w:rPr>
                <w:rFonts w:eastAsia="Calibri"/>
                <w:highlight w:val="yellow"/>
              </w:rPr>
              <w:t>Полный остаток при рассеве песка на сите с сеткой 0,63: не более от 30% до 45 %</w:t>
            </w:r>
          </w:p>
          <w:p w:rsidR="00D57475" w:rsidRDefault="00473EFE">
            <w:pPr>
              <w:rPr>
                <w:rFonts w:eastAsia="Calibri"/>
                <w:highlight w:val="yellow"/>
              </w:rPr>
            </w:pPr>
            <w:r>
              <w:rPr>
                <w:rFonts w:eastAsia="Calibri"/>
                <w:highlight w:val="yellow"/>
              </w:rPr>
              <w:t>Содержание пылевидных и глинистых частиц: не более 3% по массе</w:t>
            </w:r>
          </w:p>
          <w:p w:rsidR="00D57475" w:rsidRDefault="00473EFE">
            <w:pPr>
              <w:rPr>
                <w:rFonts w:eastAsia="Calibri"/>
                <w:highlight w:val="yellow"/>
              </w:rPr>
            </w:pPr>
            <w:r>
              <w:rPr>
                <w:rFonts w:eastAsia="Calibri"/>
                <w:highlight w:val="yellow"/>
              </w:rPr>
              <w:t xml:space="preserve">Содержание глины в комках: не более 0,5% по массе </w:t>
            </w:r>
          </w:p>
          <w:p w:rsidR="00D57475" w:rsidRDefault="00473EFE">
            <w:pPr>
              <w:rPr>
                <w:rFonts w:eastAsia="Calibri"/>
                <w:highlight w:val="yellow"/>
              </w:rPr>
            </w:pPr>
            <w:r>
              <w:rPr>
                <w:rFonts w:eastAsia="Calibri"/>
                <w:highlight w:val="yellow"/>
              </w:rPr>
              <w:t>Песок не должен содержать посторонних засоряющих примесей</w:t>
            </w:r>
          </w:p>
          <w:p w:rsidR="00D57475" w:rsidRDefault="00473EFE">
            <w:pPr>
              <w:rPr>
                <w:rFonts w:eastAsia="Calibri"/>
              </w:rPr>
            </w:pPr>
            <w:r>
              <w:rPr>
                <w:rFonts w:eastAsia="Calibri"/>
                <w:highlight w:val="yellow"/>
              </w:rPr>
              <w:t xml:space="preserve">Доставка песка осуществляется </w:t>
            </w:r>
            <w:proofErr w:type="spellStart"/>
            <w:r>
              <w:rPr>
                <w:rFonts w:eastAsia="Calibri"/>
                <w:highlight w:val="yellow"/>
              </w:rPr>
              <w:t>спецавтотранспортом</w:t>
            </w:r>
            <w:proofErr w:type="spellEnd"/>
            <w:r>
              <w:rPr>
                <w:rFonts w:eastAsia="Calibri"/>
                <w:highlight w:val="yellow"/>
              </w:rPr>
              <w:t xml:space="preserve"> (КАМАЗ)</w:t>
            </w:r>
          </w:p>
        </w:tc>
        <w:tc>
          <w:tcPr>
            <w:tcW w:w="428" w:type="pct"/>
          </w:tcPr>
          <w:p w:rsidR="00D57475" w:rsidRDefault="00473EFE">
            <w:pPr>
              <w:jc w:val="center"/>
            </w:pPr>
            <w:r>
              <w:rPr>
                <w:rFonts w:eastAsia="Calibri"/>
              </w:rPr>
              <w:t>м</w:t>
            </w:r>
            <w:r>
              <w:rPr>
                <w:rFonts w:eastAsia="Calibri"/>
                <w:vertAlign w:val="superscript"/>
              </w:rPr>
              <w:t>3</w:t>
            </w:r>
          </w:p>
        </w:tc>
        <w:tc>
          <w:tcPr>
            <w:tcW w:w="337" w:type="pct"/>
          </w:tcPr>
          <w:p w:rsidR="00D57475" w:rsidRDefault="00473EFE">
            <w:pPr>
              <w:jc w:val="center"/>
              <w:rPr>
                <w:rFonts w:eastAsia="Calibri"/>
              </w:rPr>
            </w:pPr>
            <w:r>
              <w:t>120</w:t>
            </w:r>
          </w:p>
        </w:tc>
      </w:tr>
    </w:tbl>
    <w:p w:rsidR="00D57475" w:rsidRDefault="00473EFE">
      <w:pPr>
        <w:jc w:val="right"/>
      </w:pPr>
      <w:r>
        <w:t xml:space="preserve">  </w:t>
      </w:r>
    </w:p>
    <w:p w:rsidR="00D57475" w:rsidRDefault="00D57475">
      <w:pPr>
        <w:shd w:val="clear" w:color="auto" w:fill="FFFFFF"/>
        <w:jc w:val="both"/>
        <w:rPr>
          <w:i/>
          <w:iCs/>
        </w:rPr>
      </w:pPr>
    </w:p>
    <w:p w:rsidR="00D57475" w:rsidRDefault="00473EFE">
      <w:pPr>
        <w:spacing w:line="245" w:lineRule="auto"/>
        <w:jc w:val="both"/>
        <w:rPr>
          <w:color w:val="000000"/>
          <w:highlight w:val="yellow"/>
        </w:rPr>
      </w:pPr>
      <w:r>
        <w:rPr>
          <w:b/>
          <w:highlight w:val="yellow"/>
        </w:rPr>
        <w:t xml:space="preserve">2. Место поставки: </w:t>
      </w:r>
      <w:r>
        <w:rPr>
          <w:rStyle w:val="docdatadocyv5992bqiaagaaeyqcaaagiaiaaan9awaabysdaaaaaaaaaaaaaaaaaaaaaaaaaaaaaaaaaaaaaaaaaaaaaaaaaaaaaaaaaaaaaaaaaaaaaaaaaaaaaaaaaaaaaaaaaaaaaaaaaaaaaaaaaaaaaaaaaaaaaaaaaaaaaaaaaaaaaaaaaaaaaaaaaaaaaaaaaaaaaaaaaaaaaaaaaaaaaaaaaaaaaaaaaaaaaaaaaaaaaaaaa"/>
          <w:color w:val="000000"/>
          <w:highlight w:val="yellow"/>
        </w:rPr>
        <w:t> </w:t>
      </w:r>
      <w:r>
        <w:rPr>
          <w:color w:val="000000"/>
          <w:highlight w:val="yellow"/>
        </w:rPr>
        <w:t xml:space="preserve">Республика Башкортостан, </w:t>
      </w:r>
      <w:proofErr w:type="spellStart"/>
      <w:r>
        <w:rPr>
          <w:color w:val="000000"/>
          <w:highlight w:val="yellow"/>
        </w:rPr>
        <w:t>Балтачевский</w:t>
      </w:r>
      <w:proofErr w:type="spellEnd"/>
      <w:r>
        <w:rPr>
          <w:color w:val="000000"/>
          <w:highlight w:val="yellow"/>
        </w:rPr>
        <w:t xml:space="preserve"> р-н, </w:t>
      </w:r>
      <w:proofErr w:type="gramStart"/>
      <w:r>
        <w:rPr>
          <w:color w:val="000000"/>
          <w:highlight w:val="yellow"/>
        </w:rPr>
        <w:t>с</w:t>
      </w:r>
      <w:proofErr w:type="gramEnd"/>
      <w:r>
        <w:rPr>
          <w:color w:val="000000"/>
          <w:highlight w:val="yellow"/>
        </w:rPr>
        <w:t xml:space="preserve">. Старобалтачево, ул. Промышленная, </w:t>
      </w:r>
      <w:bookmarkStart w:id="0" w:name="_GoBack"/>
      <w:bookmarkEnd w:id="0"/>
      <w:r>
        <w:rPr>
          <w:color w:val="000000"/>
          <w:highlight w:val="yellow"/>
        </w:rPr>
        <w:t>2</w:t>
      </w:r>
    </w:p>
    <w:p w:rsidR="00D57475" w:rsidRDefault="00473EFE">
      <w:pPr>
        <w:spacing w:line="245" w:lineRule="auto"/>
        <w:jc w:val="both"/>
        <w:rPr>
          <w:lang w:eastAsia="ar-SA"/>
        </w:rPr>
      </w:pPr>
      <w:r>
        <w:rPr>
          <w:b/>
          <w:highlight w:val="yellow"/>
        </w:rPr>
        <w:t>3.Срок поставки Товара</w:t>
      </w:r>
      <w:r>
        <w:rPr>
          <w:highlight w:val="yellow"/>
          <w:lang w:eastAsia="ar-SA"/>
        </w:rPr>
        <w:t>: в течени</w:t>
      </w:r>
      <w:proofErr w:type="gramStart"/>
      <w:r>
        <w:rPr>
          <w:highlight w:val="yellow"/>
          <w:lang w:eastAsia="ar-SA"/>
        </w:rPr>
        <w:t>и</w:t>
      </w:r>
      <w:proofErr w:type="gramEnd"/>
      <w:r>
        <w:rPr>
          <w:highlight w:val="yellow"/>
          <w:lang w:eastAsia="ar-SA"/>
        </w:rPr>
        <w:t xml:space="preserve"> 7 календарных дней с момента заключения договора.</w:t>
      </w:r>
      <w:r>
        <w:rPr>
          <w:lang w:eastAsia="ar-SA"/>
        </w:rPr>
        <w:t xml:space="preserve"> </w:t>
      </w:r>
    </w:p>
    <w:p w:rsidR="00D57475" w:rsidRDefault="00473EFE">
      <w:pPr>
        <w:spacing w:line="245" w:lineRule="auto"/>
        <w:jc w:val="both"/>
        <w:rPr>
          <w:lang w:eastAsia="ar-SA"/>
        </w:rPr>
      </w:pPr>
      <w:r>
        <w:rPr>
          <w:lang w:eastAsia="ar-SA"/>
        </w:rPr>
        <w:t>Доставка до адреса Заказчика, погрузо-разгрузочные работы осуществляется силами и средствами П</w:t>
      </w:r>
      <w:r>
        <w:rPr>
          <w:lang w:eastAsia="ar-SA"/>
        </w:rPr>
        <w:t xml:space="preserve">оставщика. </w:t>
      </w:r>
    </w:p>
    <w:p w:rsidR="00D57475" w:rsidRDefault="00473EFE">
      <w:pPr>
        <w:spacing w:line="245" w:lineRule="auto"/>
        <w:jc w:val="both"/>
        <w:rPr>
          <w:rFonts w:eastAsia="Calibri"/>
          <w:b/>
        </w:rPr>
      </w:pPr>
      <w:r>
        <w:rPr>
          <w:b/>
        </w:rPr>
        <w:t>4. Требования к качеству, безопасности поставляемого товара: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 xml:space="preserve">4.1. Поставляемый товар должен соответствовать заданным функциональным и качественным характеристикам; 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>4.2. Поставляемый товар должен быть разрешен к использованию на территории Росс</w:t>
      </w:r>
      <w:r>
        <w:rPr>
          <w:bCs/>
        </w:rPr>
        <w:t>ийской Федерации, иметь торговую марку и товарный знак, качество поставляемого товара должно полностью соответствовать установленным требованиям Российской Федерации, ГОСТ, ОСТ, нормативно-технической документации (сертификатам качества, паспорт товара, де</w:t>
      </w:r>
      <w:r>
        <w:rPr>
          <w:bCs/>
        </w:rPr>
        <w:t>кларациям о соответствии и (или) другим документам, подтверждающим качество товара) если таковые требуются;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>4.3. Поставляемый Товар должен являться новым, ранее не использованным (все составные части Товара должны быть новыми), не должны иметь дефектов;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>4.</w:t>
      </w:r>
      <w:r>
        <w:rPr>
          <w:bCs/>
        </w:rPr>
        <w:t>4. Товар должен быть безопасным и отвечать требованиям законодательства Российской Федерации, требованиям безопасности, ГОСТ, нормам и правилам безопасности его эксплуатации и другой нормативно-технической документации;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>4.5. Товар должен отве</w:t>
      </w:r>
      <w:r>
        <w:rPr>
          <w:bCs/>
        </w:rPr>
        <w:t>чать требованиям безопасности жизни и здоровья, окружающей среды в течение установочного срока годности при обычных условиях его использования, хранения, транспортировки и утилизации.</w:t>
      </w:r>
    </w:p>
    <w:p w:rsidR="00D57475" w:rsidRDefault="00473EFE">
      <w:pPr>
        <w:tabs>
          <w:tab w:val="left" w:pos="7920"/>
        </w:tabs>
        <w:jc w:val="both"/>
        <w:rPr>
          <w:b/>
        </w:rPr>
      </w:pPr>
      <w:r>
        <w:rPr>
          <w:b/>
        </w:rPr>
        <w:t>5. Требования к упаковке и маркировке поставляемого товара: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lastRenderedPageBreak/>
        <w:t>5.1. Товар п</w:t>
      </w:r>
      <w:r>
        <w:rPr>
          <w:bCs/>
        </w:rPr>
        <w:t xml:space="preserve">оставляется в таре и упаковке, соответствующей государственным стандартам, техническим условиям, предъявляемым к поставке данного вида товара, другой нормативно-технической документации. 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>5.2. Поставщик должен обеспечить упаковку товара, способную предотвр</w:t>
      </w:r>
      <w:r>
        <w:rPr>
          <w:bCs/>
        </w:rPr>
        <w:t>атить его повреждение или порчу во время перевозки к конечному пункту назначения – Заказчику. Тара и упаковка должны быть прочными, сухими, без нарушения целостности со специальной маркировкой;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>5.3. Поставщик несет ответственность за ненадлежащую упаковку,</w:t>
      </w:r>
      <w:r>
        <w:rPr>
          <w:bCs/>
        </w:rPr>
        <w:t xml:space="preserve"> не обеспечивающую сохранность товара при его хранении и транспортировании;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>5.4. Упаковка и маркировка товара должна соответствовать требованиям ГОСТ, импортный товар – международным стандартам упаковки. Маркировка товара должна содержать: наименование тов</w:t>
      </w:r>
      <w:r>
        <w:rPr>
          <w:bCs/>
        </w:rPr>
        <w:t>ара, наименование фирмы-изготовителя, юридический адрес изготовителя, дату выпуска. Маркировка упаковки должна строго соответствовать маркировке товара (если требуется).</w:t>
      </w:r>
    </w:p>
    <w:p w:rsidR="00D57475" w:rsidRDefault="00473EFE">
      <w:pPr>
        <w:tabs>
          <w:tab w:val="left" w:pos="7920"/>
        </w:tabs>
        <w:jc w:val="both"/>
        <w:rPr>
          <w:b/>
        </w:rPr>
      </w:pPr>
      <w:r>
        <w:rPr>
          <w:b/>
        </w:rPr>
        <w:t>6. Требования к гарантийному сроку товара и (или) объему предоставления гарантий качес</w:t>
      </w:r>
      <w:r>
        <w:rPr>
          <w:b/>
        </w:rPr>
        <w:t>тва товара: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 xml:space="preserve">6.1. Гарантия качества товара - в соответствии с гарантийным сроком, установленным производителем. 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>6.2. Гарантийные обязательства должны распространяться на каждую единицу товара с момента приемки товара Заказчиком.</w:t>
      </w:r>
    </w:p>
    <w:p w:rsidR="00D57475" w:rsidRDefault="00473EFE">
      <w:pPr>
        <w:tabs>
          <w:tab w:val="left" w:pos="7920"/>
        </w:tabs>
        <w:jc w:val="both"/>
        <w:rPr>
          <w:bCs/>
        </w:rPr>
      </w:pPr>
      <w:r>
        <w:rPr>
          <w:bCs/>
        </w:rPr>
        <w:t>6.3. Поставщик обязан при о</w:t>
      </w:r>
      <w:r>
        <w:rPr>
          <w:bCs/>
        </w:rPr>
        <w:t xml:space="preserve">бнаружении недостатков у поставляемого товара заменить товар ненадлежащего качества, при обнаружении некомплектности/недопоставки произвести доукомплектование/допоставку, при несоответствии товара установленному ассортименту, заменить товар </w:t>
      </w:r>
      <w:proofErr w:type="gramStart"/>
      <w:r>
        <w:rPr>
          <w:bCs/>
        </w:rPr>
        <w:t>на</w:t>
      </w:r>
      <w:proofErr w:type="gramEnd"/>
      <w:r>
        <w:rPr>
          <w:bCs/>
        </w:rPr>
        <w:t xml:space="preserve"> соответствую</w:t>
      </w:r>
      <w:r>
        <w:rPr>
          <w:bCs/>
        </w:rPr>
        <w:t>щий, своим транспортом и за свой счет, в сроки, определенные договором</w:t>
      </w:r>
    </w:p>
    <w:sectPr w:rsidR="00D57475">
      <w:pgSz w:w="11906" w:h="16838"/>
      <w:pgMar w:top="850" w:right="567" w:bottom="14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475" w:rsidRDefault="00473EFE">
      <w:r>
        <w:separator/>
      </w:r>
    </w:p>
  </w:endnote>
  <w:endnote w:type="continuationSeparator" w:id="0">
    <w:p w:rsidR="00D57475" w:rsidRDefault="00473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auto"/>
    <w:pitch w:val="default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Noto Sans Devanagari">
    <w:altName w:val="Cascadia Code ExtraLight"/>
    <w:charset w:val="00"/>
    <w:family w:val="auto"/>
    <w:pitch w:val="default"/>
  </w:font>
  <w:font w:name="StarSymbol">
    <w:charset w:val="00"/>
    <w:family w:val="auto"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475" w:rsidRDefault="00473EFE">
      <w:r>
        <w:separator/>
      </w:r>
    </w:p>
  </w:footnote>
  <w:footnote w:type="continuationSeparator" w:id="0">
    <w:p w:rsidR="00D57475" w:rsidRDefault="00473E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35F97"/>
    <w:multiLevelType w:val="hybridMultilevel"/>
    <w:tmpl w:val="DFA0C212"/>
    <w:lvl w:ilvl="0" w:tplc="DA8CDB32">
      <w:start w:val="1"/>
      <w:numFmt w:val="decimal"/>
      <w:lvlText w:val="%1."/>
      <w:lvlJc w:val="left"/>
      <w:pPr>
        <w:ind w:left="720" w:hanging="360"/>
      </w:pPr>
    </w:lvl>
    <w:lvl w:ilvl="1" w:tplc="BC9EB126">
      <w:start w:val="1"/>
      <w:numFmt w:val="lowerLetter"/>
      <w:lvlText w:val="%2."/>
      <w:lvlJc w:val="left"/>
      <w:pPr>
        <w:ind w:left="1440" w:hanging="360"/>
      </w:pPr>
    </w:lvl>
    <w:lvl w:ilvl="2" w:tplc="7326EDD6">
      <w:start w:val="1"/>
      <w:numFmt w:val="lowerRoman"/>
      <w:lvlText w:val="%3."/>
      <w:lvlJc w:val="right"/>
      <w:pPr>
        <w:ind w:left="2160" w:hanging="180"/>
      </w:pPr>
    </w:lvl>
    <w:lvl w:ilvl="3" w:tplc="C5E80D94">
      <w:start w:val="1"/>
      <w:numFmt w:val="decimal"/>
      <w:lvlText w:val="%4."/>
      <w:lvlJc w:val="left"/>
      <w:pPr>
        <w:ind w:left="2880" w:hanging="360"/>
      </w:pPr>
    </w:lvl>
    <w:lvl w:ilvl="4" w:tplc="2348F14A">
      <w:start w:val="1"/>
      <w:numFmt w:val="lowerLetter"/>
      <w:lvlText w:val="%5."/>
      <w:lvlJc w:val="left"/>
      <w:pPr>
        <w:ind w:left="3600" w:hanging="360"/>
      </w:pPr>
    </w:lvl>
    <w:lvl w:ilvl="5" w:tplc="6AFCE7A4">
      <w:start w:val="1"/>
      <w:numFmt w:val="lowerRoman"/>
      <w:lvlText w:val="%6."/>
      <w:lvlJc w:val="right"/>
      <w:pPr>
        <w:ind w:left="4320" w:hanging="180"/>
      </w:pPr>
    </w:lvl>
    <w:lvl w:ilvl="6" w:tplc="07F242E2">
      <w:start w:val="1"/>
      <w:numFmt w:val="decimal"/>
      <w:lvlText w:val="%7."/>
      <w:lvlJc w:val="left"/>
      <w:pPr>
        <w:ind w:left="5040" w:hanging="360"/>
      </w:pPr>
    </w:lvl>
    <w:lvl w:ilvl="7" w:tplc="4308D486">
      <w:start w:val="1"/>
      <w:numFmt w:val="lowerLetter"/>
      <w:lvlText w:val="%8."/>
      <w:lvlJc w:val="left"/>
      <w:pPr>
        <w:ind w:left="5760" w:hanging="360"/>
      </w:pPr>
    </w:lvl>
    <w:lvl w:ilvl="8" w:tplc="C936AA8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97D53"/>
    <w:multiLevelType w:val="hybridMultilevel"/>
    <w:tmpl w:val="4D60B3B8"/>
    <w:lvl w:ilvl="0" w:tplc="06DEC008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998C0854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03D09F1A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2816485A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1E8E9DC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518277C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0D80634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43B6165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51FCBF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046424B"/>
    <w:multiLevelType w:val="hybridMultilevel"/>
    <w:tmpl w:val="FE607030"/>
    <w:lvl w:ilvl="0" w:tplc="577227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A16D498">
      <w:start w:val="1"/>
      <w:numFmt w:val="lowerLetter"/>
      <w:lvlText w:val="%2."/>
      <w:lvlJc w:val="left"/>
      <w:pPr>
        <w:ind w:left="1440" w:hanging="360"/>
      </w:pPr>
    </w:lvl>
    <w:lvl w:ilvl="2" w:tplc="620A9424">
      <w:start w:val="1"/>
      <w:numFmt w:val="lowerRoman"/>
      <w:lvlText w:val="%3."/>
      <w:lvlJc w:val="right"/>
      <w:pPr>
        <w:ind w:left="2160" w:hanging="180"/>
      </w:pPr>
    </w:lvl>
    <w:lvl w:ilvl="3" w:tplc="98DEE2B4">
      <w:start w:val="1"/>
      <w:numFmt w:val="decimal"/>
      <w:lvlText w:val="%4."/>
      <w:lvlJc w:val="left"/>
      <w:pPr>
        <w:ind w:left="2880" w:hanging="360"/>
      </w:pPr>
    </w:lvl>
    <w:lvl w:ilvl="4" w:tplc="98DCDC66">
      <w:start w:val="1"/>
      <w:numFmt w:val="lowerLetter"/>
      <w:lvlText w:val="%5."/>
      <w:lvlJc w:val="left"/>
      <w:pPr>
        <w:ind w:left="3600" w:hanging="360"/>
      </w:pPr>
    </w:lvl>
    <w:lvl w:ilvl="5" w:tplc="E31E82EE">
      <w:start w:val="1"/>
      <w:numFmt w:val="lowerRoman"/>
      <w:lvlText w:val="%6."/>
      <w:lvlJc w:val="right"/>
      <w:pPr>
        <w:ind w:left="4320" w:hanging="180"/>
      </w:pPr>
    </w:lvl>
    <w:lvl w:ilvl="6" w:tplc="70DAB958">
      <w:start w:val="1"/>
      <w:numFmt w:val="decimal"/>
      <w:lvlText w:val="%7."/>
      <w:lvlJc w:val="left"/>
      <w:pPr>
        <w:ind w:left="5040" w:hanging="360"/>
      </w:pPr>
    </w:lvl>
    <w:lvl w:ilvl="7" w:tplc="155496B4">
      <w:start w:val="1"/>
      <w:numFmt w:val="lowerLetter"/>
      <w:lvlText w:val="%8."/>
      <w:lvlJc w:val="left"/>
      <w:pPr>
        <w:ind w:left="5760" w:hanging="360"/>
      </w:pPr>
    </w:lvl>
    <w:lvl w:ilvl="8" w:tplc="EDC4FD8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545D7"/>
    <w:multiLevelType w:val="hybridMultilevel"/>
    <w:tmpl w:val="313C52B4"/>
    <w:lvl w:ilvl="0" w:tplc="355EBCBA">
      <w:start w:val="1"/>
      <w:numFmt w:val="decimal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CC6E34AE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89A05BD8">
      <w:start w:val="1"/>
      <w:numFmt w:val="decimal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08BC8E90">
      <w:start w:val="1"/>
      <w:numFmt w:val="decimal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C374D4F0">
      <w:start w:val="1"/>
      <w:numFmt w:val="decimal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B81CA3E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F0CEB34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60E24B9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3E84E07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3DF0846"/>
    <w:multiLevelType w:val="hybridMultilevel"/>
    <w:tmpl w:val="48FC8406"/>
    <w:lvl w:ilvl="0" w:tplc="75DA8FEE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4A2C08C4">
      <w:start w:val="1"/>
      <w:numFmt w:val="lowerLetter"/>
      <w:lvlText w:val="%2."/>
      <w:lvlJc w:val="left"/>
      <w:pPr>
        <w:ind w:left="1440" w:hanging="360"/>
      </w:pPr>
    </w:lvl>
    <w:lvl w:ilvl="2" w:tplc="C4CC810E">
      <w:start w:val="1"/>
      <w:numFmt w:val="lowerRoman"/>
      <w:lvlText w:val="%3."/>
      <w:lvlJc w:val="right"/>
      <w:pPr>
        <w:ind w:left="2160" w:hanging="180"/>
      </w:pPr>
    </w:lvl>
    <w:lvl w:ilvl="3" w:tplc="85A802D4">
      <w:start w:val="1"/>
      <w:numFmt w:val="decimal"/>
      <w:lvlText w:val="%4."/>
      <w:lvlJc w:val="left"/>
      <w:pPr>
        <w:ind w:left="2880" w:hanging="360"/>
      </w:pPr>
    </w:lvl>
    <w:lvl w:ilvl="4" w:tplc="E49CE506">
      <w:start w:val="1"/>
      <w:numFmt w:val="lowerLetter"/>
      <w:lvlText w:val="%5."/>
      <w:lvlJc w:val="left"/>
      <w:pPr>
        <w:ind w:left="3600" w:hanging="360"/>
      </w:pPr>
    </w:lvl>
    <w:lvl w:ilvl="5" w:tplc="A6709BA4">
      <w:start w:val="1"/>
      <w:numFmt w:val="lowerRoman"/>
      <w:lvlText w:val="%6."/>
      <w:lvlJc w:val="right"/>
      <w:pPr>
        <w:ind w:left="4320" w:hanging="180"/>
      </w:pPr>
    </w:lvl>
    <w:lvl w:ilvl="6" w:tplc="5492FE78">
      <w:start w:val="1"/>
      <w:numFmt w:val="decimal"/>
      <w:lvlText w:val="%7."/>
      <w:lvlJc w:val="left"/>
      <w:pPr>
        <w:ind w:left="5040" w:hanging="360"/>
      </w:pPr>
    </w:lvl>
    <w:lvl w:ilvl="7" w:tplc="C632DF0E">
      <w:start w:val="1"/>
      <w:numFmt w:val="lowerLetter"/>
      <w:lvlText w:val="%8."/>
      <w:lvlJc w:val="left"/>
      <w:pPr>
        <w:ind w:left="5760" w:hanging="360"/>
      </w:pPr>
    </w:lvl>
    <w:lvl w:ilvl="8" w:tplc="B76662F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9355DA"/>
    <w:multiLevelType w:val="hybridMultilevel"/>
    <w:tmpl w:val="B748CB50"/>
    <w:lvl w:ilvl="0" w:tplc="4B4AB8C6">
      <w:start w:val="1"/>
      <w:numFmt w:val="decimal"/>
      <w:lvlText w:val="%1."/>
      <w:lvlJc w:val="left"/>
      <w:pPr>
        <w:ind w:left="720" w:hanging="360"/>
      </w:pPr>
    </w:lvl>
    <w:lvl w:ilvl="1" w:tplc="1FBCB444">
      <w:start w:val="1"/>
      <w:numFmt w:val="lowerLetter"/>
      <w:lvlText w:val="%2."/>
      <w:lvlJc w:val="left"/>
      <w:pPr>
        <w:ind w:left="1440" w:hanging="360"/>
      </w:pPr>
    </w:lvl>
    <w:lvl w:ilvl="2" w:tplc="0F929D12">
      <w:start w:val="1"/>
      <w:numFmt w:val="lowerRoman"/>
      <w:lvlText w:val="%3."/>
      <w:lvlJc w:val="right"/>
      <w:pPr>
        <w:ind w:left="2160" w:hanging="180"/>
      </w:pPr>
    </w:lvl>
    <w:lvl w:ilvl="3" w:tplc="594C23FA">
      <w:start w:val="1"/>
      <w:numFmt w:val="decimal"/>
      <w:lvlText w:val="%4."/>
      <w:lvlJc w:val="left"/>
      <w:pPr>
        <w:ind w:left="2880" w:hanging="360"/>
      </w:pPr>
    </w:lvl>
    <w:lvl w:ilvl="4" w:tplc="B33800CC">
      <w:start w:val="1"/>
      <w:numFmt w:val="lowerLetter"/>
      <w:lvlText w:val="%5."/>
      <w:lvlJc w:val="left"/>
      <w:pPr>
        <w:ind w:left="3600" w:hanging="360"/>
      </w:pPr>
    </w:lvl>
    <w:lvl w:ilvl="5" w:tplc="EDD4605A">
      <w:start w:val="1"/>
      <w:numFmt w:val="lowerRoman"/>
      <w:lvlText w:val="%6."/>
      <w:lvlJc w:val="right"/>
      <w:pPr>
        <w:ind w:left="4320" w:hanging="180"/>
      </w:pPr>
    </w:lvl>
    <w:lvl w:ilvl="6" w:tplc="D46A9D8E">
      <w:start w:val="1"/>
      <w:numFmt w:val="decimal"/>
      <w:lvlText w:val="%7."/>
      <w:lvlJc w:val="left"/>
      <w:pPr>
        <w:ind w:left="5040" w:hanging="360"/>
      </w:pPr>
    </w:lvl>
    <w:lvl w:ilvl="7" w:tplc="EC843834">
      <w:start w:val="1"/>
      <w:numFmt w:val="lowerLetter"/>
      <w:lvlText w:val="%8."/>
      <w:lvlJc w:val="left"/>
      <w:pPr>
        <w:ind w:left="5760" w:hanging="360"/>
      </w:pPr>
    </w:lvl>
    <w:lvl w:ilvl="8" w:tplc="B15E144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15516"/>
    <w:multiLevelType w:val="hybridMultilevel"/>
    <w:tmpl w:val="F8C2C054"/>
    <w:lvl w:ilvl="0" w:tplc="FBBE42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9A2F360">
      <w:start w:val="1"/>
      <w:numFmt w:val="lowerLetter"/>
      <w:lvlText w:val="%2."/>
      <w:lvlJc w:val="left"/>
      <w:pPr>
        <w:ind w:left="1440" w:hanging="360"/>
      </w:pPr>
    </w:lvl>
    <w:lvl w:ilvl="2" w:tplc="56E631F2">
      <w:start w:val="1"/>
      <w:numFmt w:val="lowerRoman"/>
      <w:lvlText w:val="%3."/>
      <w:lvlJc w:val="right"/>
      <w:pPr>
        <w:ind w:left="2160" w:hanging="180"/>
      </w:pPr>
    </w:lvl>
    <w:lvl w:ilvl="3" w:tplc="7B46A824">
      <w:start w:val="1"/>
      <w:numFmt w:val="decimal"/>
      <w:lvlText w:val="%4."/>
      <w:lvlJc w:val="left"/>
      <w:pPr>
        <w:ind w:left="2880" w:hanging="360"/>
      </w:pPr>
    </w:lvl>
    <w:lvl w:ilvl="4" w:tplc="DBE22712">
      <w:start w:val="1"/>
      <w:numFmt w:val="lowerLetter"/>
      <w:lvlText w:val="%5."/>
      <w:lvlJc w:val="left"/>
      <w:pPr>
        <w:ind w:left="3600" w:hanging="360"/>
      </w:pPr>
    </w:lvl>
    <w:lvl w:ilvl="5" w:tplc="60284020">
      <w:start w:val="1"/>
      <w:numFmt w:val="lowerRoman"/>
      <w:lvlText w:val="%6."/>
      <w:lvlJc w:val="right"/>
      <w:pPr>
        <w:ind w:left="4320" w:hanging="180"/>
      </w:pPr>
    </w:lvl>
    <w:lvl w:ilvl="6" w:tplc="6708233C">
      <w:start w:val="1"/>
      <w:numFmt w:val="decimal"/>
      <w:lvlText w:val="%7."/>
      <w:lvlJc w:val="left"/>
      <w:pPr>
        <w:ind w:left="5040" w:hanging="360"/>
      </w:pPr>
    </w:lvl>
    <w:lvl w:ilvl="7" w:tplc="FA762F5A">
      <w:start w:val="1"/>
      <w:numFmt w:val="lowerLetter"/>
      <w:lvlText w:val="%8."/>
      <w:lvlJc w:val="left"/>
      <w:pPr>
        <w:ind w:left="5760" w:hanging="360"/>
      </w:pPr>
    </w:lvl>
    <w:lvl w:ilvl="8" w:tplc="EA02E96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74F66"/>
    <w:multiLevelType w:val="hybridMultilevel"/>
    <w:tmpl w:val="6F06BE5E"/>
    <w:lvl w:ilvl="0" w:tplc="C38669D2">
      <w:start w:val="1"/>
      <w:numFmt w:val="decimal"/>
      <w:lvlText w:val="%1."/>
      <w:lvlJc w:val="left"/>
      <w:pPr>
        <w:ind w:left="720" w:hanging="360"/>
      </w:pPr>
    </w:lvl>
    <w:lvl w:ilvl="1" w:tplc="22E284F8">
      <w:start w:val="1"/>
      <w:numFmt w:val="lowerLetter"/>
      <w:lvlText w:val="%2."/>
      <w:lvlJc w:val="left"/>
      <w:pPr>
        <w:ind w:left="1440" w:hanging="360"/>
      </w:pPr>
    </w:lvl>
    <w:lvl w:ilvl="2" w:tplc="A874DD00">
      <w:start w:val="1"/>
      <w:numFmt w:val="lowerRoman"/>
      <w:lvlText w:val="%3."/>
      <w:lvlJc w:val="right"/>
      <w:pPr>
        <w:ind w:left="2160" w:hanging="180"/>
      </w:pPr>
    </w:lvl>
    <w:lvl w:ilvl="3" w:tplc="D64A54B4">
      <w:start w:val="1"/>
      <w:numFmt w:val="decimal"/>
      <w:lvlText w:val="%4."/>
      <w:lvlJc w:val="left"/>
      <w:pPr>
        <w:ind w:left="2880" w:hanging="360"/>
      </w:pPr>
    </w:lvl>
    <w:lvl w:ilvl="4" w:tplc="CE1CB312">
      <w:start w:val="1"/>
      <w:numFmt w:val="lowerLetter"/>
      <w:lvlText w:val="%5."/>
      <w:lvlJc w:val="left"/>
      <w:pPr>
        <w:ind w:left="3600" w:hanging="360"/>
      </w:pPr>
    </w:lvl>
    <w:lvl w:ilvl="5" w:tplc="3DD8D850">
      <w:start w:val="1"/>
      <w:numFmt w:val="lowerRoman"/>
      <w:lvlText w:val="%6."/>
      <w:lvlJc w:val="right"/>
      <w:pPr>
        <w:ind w:left="4320" w:hanging="180"/>
      </w:pPr>
    </w:lvl>
    <w:lvl w:ilvl="6" w:tplc="FB9073F2">
      <w:start w:val="1"/>
      <w:numFmt w:val="decimal"/>
      <w:lvlText w:val="%7."/>
      <w:lvlJc w:val="left"/>
      <w:pPr>
        <w:ind w:left="5040" w:hanging="360"/>
      </w:pPr>
    </w:lvl>
    <w:lvl w:ilvl="7" w:tplc="7208F95A">
      <w:start w:val="1"/>
      <w:numFmt w:val="lowerLetter"/>
      <w:lvlText w:val="%8."/>
      <w:lvlJc w:val="left"/>
      <w:pPr>
        <w:ind w:left="5760" w:hanging="360"/>
      </w:pPr>
    </w:lvl>
    <w:lvl w:ilvl="8" w:tplc="B626472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08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475"/>
    <w:rsid w:val="00473EFE"/>
    <w:rsid w:val="00D5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i/>
      <w:sz w:val="22"/>
      <w:szCs w:val="20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sz w:val="20"/>
      <w:szCs w:val="20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1"/>
    <w:link w:val="40"/>
    <w:qFormat/>
    <w:pPr>
      <w:numPr>
        <w:ilvl w:val="3"/>
        <w:numId w:val="1"/>
      </w:numPr>
      <w:outlineLvl w:val="3"/>
    </w:pPr>
    <w:rPr>
      <w:rFonts w:ascii="Times New Roman" w:eastAsia="Lucida Sans Unicode" w:hAnsi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qFormat/>
    <w:pPr>
      <w:keepNext/>
      <w:numPr>
        <w:ilvl w:val="4"/>
        <w:numId w:val="1"/>
      </w:numPr>
      <w:jc w:val="center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qFormat/>
    <w:pPr>
      <w:jc w:val="center"/>
    </w:pPr>
    <w:rPr>
      <w:i/>
      <w:iCs/>
      <w:sz w:val="28"/>
      <w:szCs w:val="28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"/>
    <w:link w:val="af1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rPr>
      <w:color w:val="000080"/>
      <w:u w:val="single"/>
      <w:lang w:val="en-US" w:eastAsia="en-US" w:bidi="en-US"/>
    </w:rPr>
  </w:style>
  <w:style w:type="paragraph" w:styleId="af4">
    <w:name w:val="footnote text"/>
    <w:basedOn w:val="a"/>
    <w:link w:val="af5"/>
    <w:rPr>
      <w:sz w:val="20"/>
      <w:szCs w:val="20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24">
    <w:name w:val="Основной шрифт абзаца2"/>
  </w:style>
  <w:style w:type="character" w:customStyle="1" w:styleId="12">
    <w:name w:val="Основной шрифт абзаца1"/>
  </w:style>
  <w:style w:type="character" w:styleId="afc">
    <w:name w:val="page number"/>
    <w:basedOn w:val="12"/>
  </w:style>
  <w:style w:type="character" w:customStyle="1" w:styleId="afd">
    <w:name w:val="Символ сноски"/>
    <w:rPr>
      <w:vertAlign w:val="superscript"/>
    </w:rPr>
  </w:style>
  <w:style w:type="character" w:customStyle="1" w:styleId="13">
    <w:name w:val="Знак сноски1"/>
    <w:rPr>
      <w:vertAlign w:val="superscript"/>
    </w:rPr>
  </w:style>
  <w:style w:type="character" w:customStyle="1" w:styleId="afe">
    <w:name w:val="Документ_поле"/>
    <w:rPr>
      <w:b/>
      <w:bCs/>
      <w:sz w:val="21"/>
      <w:shd w:val="clear" w:color="auto" w:fill="auto"/>
    </w:rPr>
  </w:style>
  <w:style w:type="character" w:customStyle="1" w:styleId="aff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ff0">
    <w:name w:val="Символ нумерации"/>
    <w:rPr>
      <w:b w:val="0"/>
      <w:bCs w:val="0"/>
      <w:lang w:val="en-US"/>
    </w:rPr>
  </w:style>
  <w:style w:type="character" w:customStyle="1" w:styleId="RTFNum21">
    <w:name w:val="RTF_Num 2 1"/>
    <w:rPr>
      <w:b/>
      <w:bCs/>
    </w:rPr>
  </w:style>
  <w:style w:type="character" w:customStyle="1" w:styleId="RTFNum22">
    <w:name w:val="RTF_Num 2 2"/>
    <w:rPr>
      <w:b/>
      <w:bCs/>
    </w:rPr>
  </w:style>
  <w:style w:type="character" w:customStyle="1" w:styleId="RTFNum23">
    <w:name w:val="RTF_Num 2 3"/>
    <w:rPr>
      <w:b/>
      <w:bCs/>
    </w:rPr>
  </w:style>
  <w:style w:type="character" w:customStyle="1" w:styleId="RTFNum24">
    <w:name w:val="RTF_Num 2 4"/>
    <w:rPr>
      <w:b/>
      <w:bCs/>
    </w:rPr>
  </w:style>
  <w:style w:type="character" w:customStyle="1" w:styleId="RTFNum25">
    <w:name w:val="RTF_Num 2 5"/>
    <w:rPr>
      <w:b/>
      <w:bCs/>
    </w:rPr>
  </w:style>
  <w:style w:type="character" w:customStyle="1" w:styleId="RTFNum26">
    <w:name w:val="RTF_Num 2 6"/>
    <w:rPr>
      <w:b/>
      <w:bCs/>
    </w:rPr>
  </w:style>
  <w:style w:type="character" w:customStyle="1" w:styleId="RTFNum27">
    <w:name w:val="RTF_Num 2 7"/>
    <w:rPr>
      <w:b/>
      <w:bCs/>
    </w:rPr>
  </w:style>
  <w:style w:type="character" w:customStyle="1" w:styleId="RTFNum28">
    <w:name w:val="RTF_Num 2 8"/>
    <w:rPr>
      <w:b/>
      <w:bCs/>
    </w:rPr>
  </w:style>
  <w:style w:type="character" w:customStyle="1" w:styleId="RTFNum29">
    <w:name w:val="RTF_Num 2 9"/>
    <w:rPr>
      <w:b/>
      <w:bCs/>
    </w:rPr>
  </w:style>
  <w:style w:type="character" w:customStyle="1" w:styleId="RTFNum210">
    <w:name w:val="RTF_Num 2 10"/>
    <w:rPr>
      <w:b/>
      <w:bCs/>
    </w:rPr>
  </w:style>
  <w:style w:type="character" w:customStyle="1" w:styleId="NumberingSymbols">
    <w:name w:val="Numbering Symbols"/>
    <w:rPr>
      <w:b/>
      <w:bCs/>
      <w:sz w:val="24"/>
      <w:szCs w:val="24"/>
      <w:lang w:val="en-US"/>
    </w:rPr>
  </w:style>
  <w:style w:type="character" w:styleId="aff1">
    <w:name w:val="Strong"/>
    <w:qFormat/>
    <w:rPr>
      <w:b/>
      <w:bCs/>
    </w:rPr>
  </w:style>
  <w:style w:type="character" w:customStyle="1" w:styleId="aff2">
    <w:name w:val="Основной текст Знак"/>
  </w:style>
  <w:style w:type="character" w:styleId="aff3">
    <w:name w:val="Emphasis"/>
    <w:qFormat/>
    <w:rPr>
      <w:i/>
      <w:iCs/>
    </w:rPr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"/>
    <w:pPr>
      <w:jc w:val="both"/>
    </w:pPr>
    <w:rPr>
      <w:sz w:val="20"/>
      <w:szCs w:val="20"/>
    </w:rPr>
  </w:style>
  <w:style w:type="paragraph" w:styleId="aff4">
    <w:name w:val="List"/>
    <w:basedOn w:val="a1"/>
    <w:rPr>
      <w:rFonts w:ascii="Arial" w:hAnsi="Arial" w:cs="Tahoma"/>
    </w:rPr>
  </w:style>
  <w:style w:type="paragraph" w:customStyle="1" w:styleId="25">
    <w:name w:val="Указатель2"/>
    <w:basedOn w:val="a"/>
    <w:pPr>
      <w:suppressLineNumbers/>
    </w:pPr>
    <w:rPr>
      <w:rFonts w:ascii="PT Sans" w:hAnsi="PT Sans" w:cs="Noto Sans Devanagari"/>
    </w:rPr>
  </w:style>
  <w:style w:type="paragraph" w:customStyle="1" w:styleId="WW-">
    <w:name w:val="WW-Заголовок"/>
    <w:basedOn w:val="a"/>
    <w:next w:val="a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5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210">
    <w:name w:val="Основной текст 21"/>
    <w:basedOn w:val="a"/>
    <w:pPr>
      <w:jc w:val="both"/>
    </w:pPr>
    <w:rPr>
      <w:bCs/>
      <w:sz w:val="20"/>
    </w:rPr>
  </w:style>
  <w:style w:type="paragraph" w:customStyle="1" w:styleId="ConsNormal">
    <w:name w:val="ConsNormal"/>
    <w:pPr>
      <w:ind w:right="19772" w:firstLine="720"/>
    </w:pPr>
    <w:rPr>
      <w:rFonts w:ascii="Arial" w:eastAsia="Arial" w:hAnsi="Arial" w:cs="Arial"/>
    </w:rPr>
  </w:style>
  <w:style w:type="paragraph" w:customStyle="1" w:styleId="aff5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customStyle="1" w:styleId="LO-Normal">
    <w:name w:val="LO-Normal"/>
    <w:pPr>
      <w:widowControl w:val="0"/>
      <w:spacing w:line="300" w:lineRule="auto"/>
      <w:ind w:firstLine="720"/>
      <w:jc w:val="both"/>
    </w:pPr>
    <w:rPr>
      <w:rFonts w:eastAsia="Arial"/>
      <w:sz w:val="22"/>
    </w:rPr>
  </w:style>
  <w:style w:type="paragraph" w:styleId="aff6">
    <w:name w:val="Body Text Indent"/>
    <w:basedOn w:val="a"/>
    <w:pPr>
      <w:ind w:firstLine="720"/>
      <w:jc w:val="both"/>
    </w:pPr>
    <w:rPr>
      <w:rFonts w:ascii="Arial" w:hAnsi="Arial" w:cs="Arial"/>
      <w:sz w:val="22"/>
      <w:szCs w:val="20"/>
    </w:rPr>
  </w:style>
  <w:style w:type="paragraph" w:customStyle="1" w:styleId="211">
    <w:name w:val="Основной текст с отступом 21"/>
    <w:basedOn w:val="a"/>
    <w:pPr>
      <w:ind w:firstLine="720"/>
    </w:pPr>
    <w:rPr>
      <w:rFonts w:ascii="Arial" w:hAnsi="Arial" w:cs="Arial"/>
      <w:sz w:val="22"/>
      <w:szCs w:val="20"/>
    </w:rPr>
  </w:style>
  <w:style w:type="paragraph" w:customStyle="1" w:styleId="310">
    <w:name w:val="Основной текст 31"/>
    <w:basedOn w:val="a"/>
    <w:pPr>
      <w:spacing w:after="120"/>
    </w:pPr>
    <w:rPr>
      <w:sz w:val="16"/>
      <w:szCs w:val="16"/>
    </w:rPr>
  </w:style>
  <w:style w:type="paragraph" w:customStyle="1" w:styleId="aff7">
    <w:name w:val="Содержимое таблицы"/>
    <w:basedOn w:val="a"/>
    <w:pPr>
      <w:suppressLineNumbers/>
    </w:pPr>
  </w:style>
  <w:style w:type="paragraph" w:customStyle="1" w:styleId="aff8">
    <w:name w:val="Заголовок таблицы"/>
    <w:basedOn w:val="aff7"/>
    <w:pPr>
      <w:jc w:val="center"/>
    </w:pPr>
    <w:rPr>
      <w:b/>
      <w:bCs/>
    </w:rPr>
  </w:style>
  <w:style w:type="paragraph" w:customStyle="1" w:styleId="aff9">
    <w:name w:val="Содержимое врезки"/>
    <w:basedOn w:val="a1"/>
  </w:style>
  <w:style w:type="paragraph" w:customStyle="1" w:styleId="affa">
    <w:name w:val="Договор_верхний_колонтитул"/>
    <w:pPr>
      <w:widowControl w:val="0"/>
      <w:jc w:val="right"/>
    </w:pPr>
    <w:rPr>
      <w:rFonts w:eastAsia="Lucida Sans Unicode"/>
      <w:i/>
      <w:sz w:val="12"/>
      <w:szCs w:val="24"/>
    </w:rPr>
  </w:style>
  <w:style w:type="paragraph" w:customStyle="1" w:styleId="affb">
    <w:name w:val="Документ_текст"/>
    <w:pPr>
      <w:widowControl w:val="0"/>
      <w:jc w:val="both"/>
    </w:pPr>
    <w:rPr>
      <w:rFonts w:eastAsia="Lucida Sans Unicode"/>
      <w:sz w:val="21"/>
      <w:szCs w:val="24"/>
    </w:rPr>
  </w:style>
  <w:style w:type="paragraph" w:customStyle="1" w:styleId="affc">
    <w:name w:val="Документ_понятия"/>
    <w:basedOn w:val="affb"/>
    <w:pPr>
      <w:spacing w:before="170" w:after="57"/>
    </w:pPr>
    <w:rPr>
      <w:b/>
      <w:bCs/>
    </w:rPr>
  </w:style>
  <w:style w:type="paragraph" w:customStyle="1" w:styleId="affd">
    <w:name w:val="Документ_потребитель"/>
    <w:basedOn w:val="affb"/>
    <w:pPr>
      <w:jc w:val="center"/>
    </w:pPr>
    <w:rPr>
      <w:b/>
      <w:bCs/>
      <w:sz w:val="32"/>
      <w:szCs w:val="32"/>
    </w:rPr>
  </w:style>
  <w:style w:type="paragraph" w:customStyle="1" w:styleId="affe">
    <w:name w:val="Документ_раздел"/>
    <w:basedOn w:val="affb"/>
    <w:next w:val="affb"/>
    <w:pPr>
      <w:keepNext/>
      <w:spacing w:before="340" w:after="227"/>
      <w:jc w:val="center"/>
    </w:pPr>
    <w:rPr>
      <w:b/>
    </w:rPr>
  </w:style>
  <w:style w:type="paragraph" w:customStyle="1" w:styleId="s1">
    <w:name w:val="s_1"/>
    <w:basedOn w:val="a"/>
    <w:pPr>
      <w:spacing w:before="280" w:after="280"/>
    </w:pPr>
    <w:rPr>
      <w:lang w:eastAsia="ru-RU"/>
    </w:rPr>
  </w:style>
  <w:style w:type="paragraph" w:styleId="afff">
    <w:name w:val="List Paragraph"/>
    <w:basedOn w:val="a"/>
    <w:uiPriority w:val="34"/>
    <w:qFormat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0">
    <w:name w:val="Табличный текст"/>
    <w:basedOn w:val="a"/>
    <w:rPr>
      <w:bCs/>
      <w:szCs w:val="28"/>
      <w:lang w:val="en-US"/>
    </w:rPr>
  </w:style>
  <w:style w:type="paragraph" w:styleId="afff1">
    <w:name w:val="Balloon Text"/>
    <w:basedOn w:val="a"/>
    <w:link w:val="af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f2">
    <w:name w:val="Текст выноски Знак"/>
    <w:link w:val="afff1"/>
    <w:uiPriority w:val="99"/>
    <w:semiHidden/>
    <w:rPr>
      <w:rFonts w:ascii="Segoe UI" w:hAnsi="Segoe UI" w:cs="Segoe UI"/>
      <w:sz w:val="18"/>
      <w:szCs w:val="18"/>
      <w:lang w:eastAsia="zh-CN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  <w:lang w:eastAsia="ru-RU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docdatadocyv5992bqiaagaaeyqcaaagiaiaaan9awaabysdaaaaaaaaaaaaaaaaaaaaaaaaaaaaaaaaaaaaaaaaaaaaaaaaaaaaaaaaaaaaaaaaaaaaaaaaaaaaaaaaaaaaaaaaaaaaaaaaaaaaaaaaaaaaaaaaaaaaaaaaaaaaaaaaaaaaaaaaaaaaaaaaaaaaaaaaaaaaaaaaaaaaaaaaaaaaaaaaaaaaaaaaaaaaaaaaaaaaaaaaa">
    <w:name w:val="docdata;docy;v5;992;bqiaagaaeyqcaaagiaiaaan9awaabysdaaaaaaaaaaaaaaaaaaaaaaaaaaaaaaaaaaaaaaaaaaaaaaaaaaaaaaaaaaaaaaaaaaaaaaaaaaaaaaaaaaaaaaaaaaaaaaaaaaaaaaaaaaaaaaaaaaaaaaaaaaaaaaaaaaaaaaaaaaaaaaaaaaaaaaaaaaaaaaaaaaaaaaaaaaaaaaaaaaaaaaaaaaaaaaaaaaaaaaa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602</Words>
  <Characters>3438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Шутенкова Мария Николаевна</dc:creator>
  <cp:lastModifiedBy>Айдар Хайртдинов</cp:lastModifiedBy>
  <cp:revision>63</cp:revision>
  <dcterms:created xsi:type="dcterms:W3CDTF">2026-03-20T07:08:00Z</dcterms:created>
  <dcterms:modified xsi:type="dcterms:W3CDTF">2026-07-29T11:14:00Z</dcterms:modified>
  <cp:version>1048576</cp:version>
</cp:coreProperties>
</file>