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ДОГ⁠</w:t>
      </w:r>
      <w:r>
        <w:rPr>
          <w:rFonts w:ascii="Times New Roman" w:hAnsi="Times New Roman" w:eastAsia="Times New Roman" w:cs="Times New Roman"/>
          <w:b/>
          <w:b/>
          <w:bCs/>
          <w:sz w:val="24"/>
          <w:szCs w:val="24"/>
          <w:lang w:eastAsia="ru-RU"/>
        </w:rPr>
        <w:t>﻿​﻿‌‍​⁠﻿﻿‌​‌‌⁠​​‌‌​​‌‍﻿﻿​﻿‍‍﻿﻿​⁠‌​​‍‌‌​﻿​‍‍</w:t>
      </w:r>
      <w:r>
        <w:rPr>
          <w:rFonts w:eastAsia="Times New Roman" w:cs="Times New Roman" w:ascii="Times New Roman" w:hAnsi="Times New Roman"/>
          <w:b/>
          <w:bCs/>
          <w:sz w:val="24"/>
          <w:szCs w:val="24"/>
          <w:lang w:eastAsia="ru-RU"/>
        </w:rPr>
        <w:t>ОВОР № ____</w:t>
      </w:r>
    </w:p>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на оказание охранных услуг</w:t>
      </w:r>
    </w:p>
    <w:p>
      <w:pPr>
        <w:pStyle w:val="Normal"/>
        <w:spacing w:lineRule="auto" w:line="240" w:before="0" w:after="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город Краснотурьинск</w:t>
        <w:tab/>
        <w:tab/>
        <w:tab/>
        <w:tab/>
        <w:tab/>
        <w:tab/>
        <w:t xml:space="preserve">                     «__» ____________ 2026 г.</w:t>
      </w:r>
    </w:p>
    <w:p>
      <w:pPr>
        <w:pStyle w:val="Normal"/>
        <w:spacing w:lineRule="auto" w:line="240" w:before="0" w:after="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_______________________________________ именуемое в дальнейшем </w:t>
      </w:r>
      <w:r>
        <w:rPr>
          <w:rFonts w:eastAsia="Times New Roman" w:cs="Times New Roman" w:ascii="Times New Roman" w:hAnsi="Times New Roman"/>
          <w:b/>
          <w:sz w:val="24"/>
          <w:szCs w:val="24"/>
          <w:lang w:eastAsia="ru-RU"/>
        </w:rPr>
        <w:t>«Заказчик»</w:t>
      </w:r>
      <w:r>
        <w:rPr>
          <w:rFonts w:eastAsia="Times New Roman" w:cs="Times New Roman" w:ascii="Times New Roman" w:hAnsi="Times New Roman"/>
          <w:sz w:val="24"/>
          <w:szCs w:val="24"/>
          <w:lang w:eastAsia="ru-RU"/>
        </w:rPr>
        <w:t xml:space="preserve">, в лице _________________, действующей на основании _______________, с одной стороны, и ________________________________, именуемое в дальнейшем </w:t>
      </w:r>
      <w:r>
        <w:rPr>
          <w:rFonts w:eastAsia="Times New Roman" w:cs="Times New Roman" w:ascii="Times New Roman" w:hAnsi="Times New Roman"/>
          <w:b/>
          <w:sz w:val="24"/>
          <w:szCs w:val="24"/>
          <w:lang w:eastAsia="ru-RU"/>
        </w:rPr>
        <w:t>«Исполнитель»</w:t>
      </w:r>
      <w:r>
        <w:rPr>
          <w:rFonts w:eastAsia="Times New Roman" w:cs="Times New Roman" w:ascii="Times New Roman" w:hAnsi="Times New Roman"/>
          <w:sz w:val="24"/>
          <w:szCs w:val="24"/>
          <w:lang w:eastAsia="ru-RU"/>
        </w:rPr>
        <w:t>, в лице _________________, действующего на основании __________________, с другой стороны, совместно именуемые «Стороны»,  в соответствии с законодательством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 и по результатам проведения _________________________ (указывается основание заключения договора, в том числе протокол ____________ от _______ № ______ ) заключили настоящий  договор (далее - Договор) о нижеследующем:</w:t>
      </w:r>
    </w:p>
    <w:p>
      <w:pPr>
        <w:pStyle w:val="Normal"/>
        <w:spacing w:lineRule="auto" w:line="240" w:before="0" w:after="0"/>
        <w:ind w:firstLine="709"/>
        <w:jc w:val="both"/>
        <w:rPr>
          <w:rFonts w:ascii="Times New Roman" w:hAnsi="Times New Roman" w:eastAsia="Times New Roman" w:cs="Times New Roman"/>
          <w:kern w:val="2"/>
          <w:sz w:val="24"/>
          <w:szCs w:val="24"/>
          <w:lang w:eastAsia="ru-RU"/>
        </w:rPr>
      </w:pPr>
      <w:r>
        <w:rPr>
          <w:rFonts w:eastAsia="Times New Roman" w:cs="Times New Roman" w:ascii="Times New Roman" w:hAnsi="Times New Roman"/>
          <w:kern w:val="2"/>
          <w:sz w:val="24"/>
          <w:szCs w:val="24"/>
          <w:lang w:eastAsia="ru-RU"/>
        </w:rPr>
      </w:r>
    </w:p>
    <w:p>
      <w:pPr>
        <w:pStyle w:val="Normal"/>
        <w:numPr>
          <w:ilvl w:val="0"/>
          <w:numId w:val="1"/>
        </w:numPr>
        <w:spacing w:lineRule="auto" w:line="240" w:before="0" w:after="60"/>
        <w:jc w:val="center"/>
        <w:outlineLvl w:val="2"/>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Предмет договора</w:t>
      </w:r>
    </w:p>
    <w:p>
      <w:pPr>
        <w:pStyle w:val="Normal"/>
        <w:spacing w:lineRule="auto" w:line="240" w:before="0" w:after="0"/>
        <w:ind w:firstLine="709"/>
        <w:jc w:val="both"/>
        <w:rPr>
          <w:rFonts w:ascii="Times New Roman" w:hAnsi="Times New Roman" w:eastAsia="Calibri" w:cs="Times New Roman"/>
          <w:sz w:val="24"/>
          <w:szCs w:val="24"/>
          <w:lang w:eastAsia="ru-RU"/>
        </w:rPr>
      </w:pPr>
      <w:r>
        <w:rPr>
          <w:rFonts w:eastAsia="Times New Roman" w:cs="Times New Roman" w:ascii="Times New Roman" w:hAnsi="Times New Roman"/>
          <w:sz w:val="24"/>
          <w:szCs w:val="24"/>
          <w:lang w:eastAsia="ru-RU"/>
        </w:rPr>
        <w:t xml:space="preserve">1.1. По настоящему договору Исполнитель обязуется </w:t>
      </w:r>
      <w:r>
        <w:rPr>
          <w:rFonts w:eastAsia="Times New Roman" w:cs="Times New Roman" w:ascii="Times New Roman" w:hAnsi="Times New Roman"/>
          <w:b/>
          <w:bCs/>
          <w:sz w:val="24"/>
          <w:szCs w:val="24"/>
          <w:lang w:eastAsia="ru-RU"/>
        </w:rPr>
        <w:t xml:space="preserve">оказать охранные услуги </w:t>
      </w:r>
      <w:r>
        <w:rPr>
          <w:rFonts w:eastAsia="Times New Roman" w:cs="Times New Roman" w:ascii="Times New Roman" w:hAnsi="Times New Roman"/>
          <w:sz w:val="24"/>
          <w:szCs w:val="24"/>
          <w:lang w:eastAsia="ru-RU"/>
        </w:rPr>
        <w:t>(далее - услуги) в объеме и срок, предусмотренный договором, согласно Спецификации, являющейся неотъемлемой частью настоящего договора (приложение N 1 к договору) и Технического задания (приложение N 2 к договору), а Заказчик обязуется принять и оплатить оказанные услуги на условиях, предусмотренных договором.</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Место оказания услуг:</w:t>
      </w:r>
    </w:p>
    <w:p>
      <w:pPr>
        <w:pStyle w:val="Normal"/>
        <w:spacing w:lineRule="auto" w:line="240" w:before="0" w:after="0"/>
        <w:ind w:hanging="0" w:star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ar-SA"/>
        </w:rPr>
        <w:t>Учебный корпус, расположенный по адресу:  Свердловская обл., г. Краснотурьинск,    ул. Базстроевская, д .1 (Пост № 1);</w:t>
      </w:r>
    </w:p>
    <w:p>
      <w:pPr>
        <w:pStyle w:val="Normal"/>
        <w:spacing w:lineRule="auto" w:line="240" w:before="0" w:after="0"/>
        <w:ind w:hanging="0" w:star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ar-SA"/>
        </w:rPr>
        <w:t xml:space="preserve">            </w:t>
      </w:r>
      <w:r>
        <w:rPr>
          <w:rFonts w:eastAsia="Times New Roman" w:cs="Times New Roman" w:ascii="Times New Roman" w:hAnsi="Times New Roman"/>
          <w:sz w:val="24"/>
          <w:szCs w:val="24"/>
          <w:lang w:eastAsia="ar-SA"/>
        </w:rPr>
        <w:t>- Общежитие, расположенное по адресу: Свердловская обл.,  г. Краснотурьинск, ул. Ленина, д. 19 (Пост  №2 ).</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b w:val="false"/>
          <w:bCs w:val="false"/>
          <w:sz w:val="24"/>
          <w:szCs w:val="24"/>
          <w:lang w:eastAsia="ru-RU"/>
        </w:rPr>
        <w:t>1.3. Сроки  оказания услуг:</w:t>
      </w:r>
      <w:r>
        <w:rPr>
          <w:rFonts w:eastAsia="Times New Roman" w:cs="Times New Roman" w:ascii="Times New Roman" w:hAnsi="Times New Roman"/>
          <w:sz w:val="24"/>
          <w:szCs w:val="24"/>
          <w:lang w:eastAsia="ru-RU"/>
        </w:rPr>
        <w:t xml:space="preserve"> с 08:00 ч. </w:t>
      </w:r>
      <w:r>
        <w:rPr>
          <w:rFonts w:eastAsia="Times New Roman" w:cs="Times New Roman" w:ascii="Times New Roman" w:hAnsi="Times New Roman"/>
          <w:sz w:val="24"/>
          <w:szCs w:val="24"/>
          <w:lang w:eastAsia="ar-SA"/>
        </w:rPr>
        <w:t>30 августа 2026 по 08:00 ч. 30 августа 2027.</w:t>
      </w:r>
    </w:p>
    <w:p>
      <w:pPr>
        <w:pStyle w:val="Normal"/>
        <w:spacing w:lineRule="auto" w:line="240" w:before="0" w:after="0"/>
        <w:ind w:firstLine="709"/>
        <w:jc w:val="both"/>
        <w:rPr>
          <w:rFonts w:ascii="Times New Roman" w:hAnsi="Times New Roman" w:eastAsia="Calibri" w:cs="Times New Roman"/>
          <w:sz w:val="24"/>
          <w:szCs w:val="24"/>
          <w:lang w:eastAsia="ru-RU"/>
        </w:rPr>
      </w:pPr>
      <w:r>
        <w:rPr>
          <w:rFonts w:ascii="Times New Roman" w:hAnsi="Times New Roman"/>
          <w:lang w:eastAsia="ar-SA"/>
        </w:rPr>
        <w:t>1</w:t>
      </w:r>
      <w:r>
        <w:rPr>
          <w:rFonts w:eastAsia="Calibri" w:cs="Times New Roman" w:ascii="Times New Roman" w:hAnsi="Times New Roman"/>
          <w:sz w:val="24"/>
          <w:szCs w:val="24"/>
          <w:lang w:eastAsia="ru-RU"/>
        </w:rPr>
        <w:t>.4. Стороны обязуются обеспечить конфиденциальность информации, к которой они получили доступ в процессе исполнения настоящего Договора.</w:t>
      </w:r>
    </w:p>
    <w:p>
      <w:pPr>
        <w:pStyle w:val="Normal"/>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1.5. Контактное лицо Заказчика: _______________, тел.: _________, e-mail:_________________</w:t>
      </w:r>
    </w:p>
    <w:p>
      <w:pPr>
        <w:pStyle w:val="Normal"/>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1.6. Контактное лицо Исполнителя: ______________,  тел.: _______________, e-mail: ______________.</w:t>
      </w:r>
    </w:p>
    <w:p>
      <w:pPr>
        <w:pStyle w:val="Normal"/>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1.7. Исполнитель оказывает Заказчику услуги на основании:</w:t>
      </w:r>
    </w:p>
    <w:p>
      <w:pPr>
        <w:pStyle w:val="Normal"/>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1.7.1. Лицензии на осуществление частной охранной деятельности № _____ от «___» _____ 20__ года (серия: ______________).</w:t>
      </w:r>
    </w:p>
    <w:p>
      <w:pPr>
        <w:pStyle w:val="Normal"/>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spacing w:lineRule="auto" w:line="240" w:before="0" w:after="0"/>
        <w:ind w:firstLine="709"/>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2. Права и обязанности Сторон</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2.1. </w:t>
      </w:r>
      <w:r>
        <w:rPr>
          <w:rFonts w:eastAsia="Times New Roman" w:cs="Times New Roman" w:ascii="Times New Roman" w:hAnsi="Times New Roman"/>
          <w:b/>
          <w:bCs/>
          <w:sz w:val="24"/>
          <w:szCs w:val="24"/>
          <w:lang w:eastAsia="ru-RU"/>
        </w:rPr>
        <w:t>Исполнитель обязан</w:t>
      </w:r>
      <w:r>
        <w:rPr>
          <w:rFonts w:eastAsia="Times New Roman" w:cs="Times New Roman" w:ascii="Times New Roman" w:hAnsi="Times New Roman"/>
          <w:sz w:val="24"/>
          <w:szCs w:val="24"/>
          <w:lang w:eastAsia="ru-RU"/>
        </w:rPr>
        <w:t>:</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2.1.1. Оказать услуги Заказчику в соответствии с Договором и Техническим заданием.</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2.1.2. По окончании календарного месяца в течение 5 (пяти) рабочих дней предоставлять Заказчику акт сдачи-приемки оказанных услуг (приложение N 5 к договору). </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2.1.3. Предоставить Заказчику в течение 1 (одного) рабочего дня после заключения договора список работников, которые будут осуществлять охрану объекта. В случае внесения изменений в состав охраны (список) Исполнитель направляет в течение 1 (одного) рабочего дня со дня принятия такого решения Заказчику уточненный список работников, которые будут осуществлять охрану объекта.</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Законом Российской Федерации от 11 марта 1992 г. N 2487-1 "О частной детективной и охранной деятельности в Российской Федерации" и Положением о лицензировании частной охранной деятельности, утвержденным постановлением Правительства Российской Федерации от 23 июня 2011 г. N 498.</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2.1.5. Незамедлительно предоставлять Заказчику информацию об обстоятельствах, возникающих при выполнении обязательств, предусмотренных настоящим договором,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2.1.6. Соблюдать требования действующего законодательства Российской Федерации, регламентирующего осуществление частной охранной деятельности.</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2.1.7.  Обладать правовым статусом частной охранной организации, созданной в форме общества с ограниченной ответственностью и имеющей лицензию на осуществление частной охранной деятельности, выданную федеральным органом исполнительной власти, уполномоченным в сфере частной охранной деятельности или его территориальным органом.</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2.1.8. Предоставить для оказания охранных услуг работников:</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Обладающих правовым статусом частного охранника, подтвержденным удостоверением частного охранника, своевременно прошедших периодическую проверку на пригодность к действиям в условиях, связанных с применением огнестрельного оружия и специальных средств, и имеющих личную карточку охранника (в количестве, необходимом для оказания охранных услуг согласно требованиям заказчика, обозначенным в договоре.</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В специальной форменной одежде (чистой и аккуратной), определяющей отношение работника к конкретной частной охранной организации, без отдельных личных предметов иной одежды.</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В специальной форменной одежде со знаками различия работников частных охранных организаций, которые не могут быть аналогичными форме одежды и знакам различия сотрудников правоохранительных органов и военнослужащих, а также сходными с ними до степени смешения.</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Разместить до каждого входа (въезда) на охраняемую территорию информацию о ведении на охраняемой территории видеонаблюдения, об обеспечении Исполнителем внутриобъектового и пропускного режимов, а также условиях обеспечения таких режимов (в условиях гарантированной видимости в дневное и ночное время).</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Разработать должностную инструкцию частного охранника, соответствующую Типовым требованиям, утвержденным федеральным органом исполнительной власти, с учетом особенностей охраняемого объекта. Согласовать данную инструкцию с Заказчиком или его уполномоченным представителем, после чего утвердить ее руководителем либо уполномоченным представителем охранной организации. Разместить на объекте охраны заверенную копию должностной инструкции, а также лист ознакомления с ней частных охранников.</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 Утвердить, согласовав предварительно с Заказчиком или его уполномоченным представителем, график обхода сотрудником охраны территории и самого объекта с периодичностью обхода, и своевременно фиксировать проведение осмотра объекта занесением соответствующей записи в Журнал осмотра территории.</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 С периодичностью не реже 1 раза в 6 месяцев проводить инструктажи для работников, оказывающих охранные услуги, по алгоритму действий при угрозе и (или) возникновении чрезвычайной ситуации с фиксацией проведения данных инструктажей личной подписью сотрудника охраны в специальном Журнале с определением места хранения данного журнала на объекте Заказчика.</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По запросу Заказчика в случае необходимости предоставлять документы на исполнителей охранных услуг - работников охранной организации: копию паспорта, СНИЛС, медицинской книжки, сертификата о прививках, справку об отсутствии судимости и иные документы, подтверждающие личность работника, его соответствие занимаемой должности и уровень профессиональной пригодности к исполнению своих должностных обязанностей.</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2.1.9. Ежедневно проводить проверку работоспособности КТС путем подачи сигнала «Тревоги» с получением подтверждения от дежурного пульта управления о прохождении сигнала.</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2.2. </w:t>
      </w:r>
      <w:r>
        <w:rPr>
          <w:rFonts w:eastAsia="Times New Roman" w:cs="Times New Roman" w:ascii="Times New Roman" w:hAnsi="Times New Roman"/>
          <w:b/>
          <w:bCs/>
          <w:sz w:val="24"/>
          <w:szCs w:val="24"/>
          <w:lang w:eastAsia="ru-RU"/>
        </w:rPr>
        <w:t>Заказчик обязан</w:t>
      </w:r>
      <w:r>
        <w:rPr>
          <w:rFonts w:eastAsia="Times New Roman" w:cs="Times New Roman" w:ascii="Times New Roman" w:hAnsi="Times New Roman"/>
          <w:sz w:val="24"/>
          <w:szCs w:val="24"/>
          <w:lang w:eastAsia="ru-RU"/>
        </w:rPr>
        <w:t>:</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2.2.1. Обеспечить Исполнителя информацией, помещениями и документацией, необходимыми для выполнения обязательств, предусмотренных настоящим договором, оборудовать рабочие места (посты) на объекте согласно Техническому заданию.</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2.2.2. С участием Исполнителя принять результат оказанных услуг в сроки и порядке, предусмотренные настоящим договором, а при обнаружении отступлений от настоящего договора, ухудшающих результат оказанных услуг, немедленно письменно уведомить об этом Исполнителя.</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2.2.3. Оплатить оказанные услуги в соответствии с условиями договора.</w:t>
      </w:r>
    </w:p>
    <w:p>
      <w:pPr>
        <w:pStyle w:val="Normal"/>
        <w:suppressAutoHyphens w:val="true"/>
        <w:spacing w:lineRule="auto" w:line="240" w:before="0" w:after="0"/>
        <w:ind w:firstLine="53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2.3. </w:t>
      </w:r>
      <w:r>
        <w:rPr>
          <w:rFonts w:eastAsia="Times New Roman" w:cs="Times New Roman" w:ascii="Times New Roman" w:hAnsi="Times New Roman"/>
          <w:b/>
          <w:bCs/>
          <w:sz w:val="24"/>
          <w:szCs w:val="24"/>
          <w:lang w:eastAsia="ru-RU"/>
        </w:rPr>
        <w:t>Исполнитель имеет право</w:t>
      </w:r>
      <w:r>
        <w:rPr>
          <w:rFonts w:eastAsia="Times New Roman" w:cs="Times New Roman" w:ascii="Times New Roman" w:hAnsi="Times New Roman"/>
          <w:sz w:val="24"/>
          <w:szCs w:val="24"/>
          <w:lang w:eastAsia="ru-RU"/>
        </w:rPr>
        <w:t>:</w:t>
      </w:r>
    </w:p>
    <w:p>
      <w:pPr>
        <w:pStyle w:val="Normal"/>
        <w:suppressAutoHyphens w:val="true"/>
        <w:spacing w:lineRule="auto" w:line="240" w:before="0" w:after="0"/>
        <w:ind w:firstLine="53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2.3.1. Требовать своевременного подписания Заказчиком Акта сдачи-приемки услуг по настоящему договору в соответствии со сроком, указанным в </w:t>
      </w:r>
      <w:hyperlink w:anchor="P152">
        <w:r>
          <w:rPr>
            <w:rStyle w:val="Style7"/>
            <w:rFonts w:eastAsia="Times New Roman" w:cs="Times New Roman" w:ascii="Times New Roman" w:hAnsi="Times New Roman"/>
            <w:sz w:val="24"/>
            <w:szCs w:val="24"/>
            <w:lang w:eastAsia="ru-RU"/>
          </w:rPr>
          <w:t>пункте 3.</w:t>
        </w:r>
      </w:hyperlink>
      <w:r>
        <w:rPr>
          <w:rFonts w:eastAsia="Times New Roman" w:cs="Times New Roman" w:ascii="Times New Roman" w:hAnsi="Times New Roman"/>
          <w:sz w:val="24"/>
          <w:szCs w:val="24"/>
          <w:lang w:eastAsia="ru-RU"/>
        </w:rPr>
        <w:t>2 настоящего договора.</w:t>
      </w:r>
    </w:p>
    <w:p>
      <w:pPr>
        <w:pStyle w:val="Normal"/>
        <w:suppressAutoHyphens w:val="true"/>
        <w:spacing w:lineRule="auto" w:line="240" w:before="0" w:after="0"/>
        <w:ind w:firstLine="53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2.3.2. Требовать своевременной оплаты оказанных услуг в соответствии с </w:t>
      </w:r>
      <w:hyperlink w:anchor="P229">
        <w:r>
          <w:rPr>
            <w:rStyle w:val="Style7"/>
            <w:rFonts w:eastAsia="Times New Roman" w:cs="Times New Roman" w:ascii="Times New Roman" w:hAnsi="Times New Roman"/>
            <w:sz w:val="24"/>
            <w:szCs w:val="24"/>
            <w:lang w:eastAsia="ru-RU"/>
          </w:rPr>
          <w:t>пунктом 5.</w:t>
        </w:r>
      </w:hyperlink>
      <w:r>
        <w:rPr>
          <w:rFonts w:eastAsia="Times New Roman" w:cs="Times New Roman" w:ascii="Times New Roman" w:hAnsi="Times New Roman"/>
          <w:sz w:val="24"/>
          <w:szCs w:val="24"/>
          <w:lang w:eastAsia="ru-RU"/>
        </w:rPr>
        <w:t>7 настоящего договора.</w:t>
      </w:r>
    </w:p>
    <w:p>
      <w:pPr>
        <w:pStyle w:val="Normal"/>
        <w:suppressAutoHyphens w:val="true"/>
        <w:spacing w:lineRule="auto" w:line="240" w:before="0" w:after="0"/>
        <w:ind w:firstLine="53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2.3.3. Письменно запрашивать у Заказчика разъяснения и уточнения относительно оказания услуг в рамках настоящего договора.</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2.4. </w:t>
      </w:r>
      <w:r>
        <w:rPr>
          <w:rFonts w:eastAsia="Times New Roman" w:cs="Times New Roman" w:ascii="Times New Roman" w:hAnsi="Times New Roman"/>
          <w:b/>
          <w:bCs/>
          <w:sz w:val="24"/>
          <w:szCs w:val="24"/>
          <w:lang w:eastAsia="ru-RU"/>
        </w:rPr>
        <w:t>Заказчик имеет право</w:t>
      </w:r>
      <w:r>
        <w:rPr>
          <w:rFonts w:eastAsia="Times New Roman" w:cs="Times New Roman" w:ascii="Times New Roman" w:hAnsi="Times New Roman"/>
          <w:sz w:val="24"/>
          <w:szCs w:val="24"/>
          <w:lang w:eastAsia="ru-RU"/>
        </w:rPr>
        <w:t>:</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2.4.1. В любое время проверять ход и качество услуг в том числе с привлечением экспертов и экспертных организаций, оказываемых Исполнителем, не вмешиваясь в его хозяйственную деятельность.</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2.4.2. Осуществлять иные права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2.4.3. Требовать возмещения неустойки (штрафа, пени) и (или) убытков, причиненных по вине Исполнителя.</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numPr>
          <w:ilvl w:val="0"/>
          <w:numId w:val="0"/>
        </w:numPr>
        <w:spacing w:lineRule="auto" w:line="240" w:before="0" w:after="60"/>
        <w:ind w:hanging="0" w:start="720"/>
        <w:jc w:val="center"/>
        <w:outlineLvl w:val="2"/>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3. Порядок сдачи и приемки услуг</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3.1. Услуги по договору оказываются поэтапно. Этапом оказания услуг является календарный месяц. Исполнитель по окончании оказания услуг в течение 5 (пяти) рабочих дней направляет Заказчику акт сдачи-приемки оказанных услуг в 2 (двух) экземплярах.</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3.2. Приемка оказанных охранных услуг в соответствии с договором осуществляется Заказчиком в течение 10 (десяти) рабочих дней с момента предоставления Исполнителем акта сдачи-приемки оказанных услуг.</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3.3.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3.4. В мотивированном отказе от подписания акта сдачи-приемки оказанных услуг Заказчиком указывается перечень необходимых доработок и сроки их выполнения.</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3.5. Датой приемки оказанных охранных услуг считается дата подписания акта сдачи-приемки оказанных услуг Заказчиком.</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3.7. Устранение недостатков не освобождает его от уплаты пени и штрафа по договору.</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numPr>
          <w:ilvl w:val="0"/>
          <w:numId w:val="0"/>
        </w:numPr>
        <w:spacing w:lineRule="auto" w:line="240" w:before="0" w:after="60"/>
        <w:ind w:hanging="0" w:start="720"/>
        <w:jc w:val="center"/>
        <w:outlineLvl w:val="2"/>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4. Качество оказываемых услуг</w:t>
      </w:r>
    </w:p>
    <w:p>
      <w:pPr>
        <w:pStyle w:val="Normal"/>
        <w:suppressAutoHyphens w:val="true"/>
        <w:spacing w:lineRule="auto" w:line="240" w:before="0" w:after="0"/>
        <w:ind w:firstLine="53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4.1. Исполнитель гарантирует Заказчику качество оказания услуг в соответствии с требованиями Технического задания и согласно Спецификации.</w:t>
      </w:r>
    </w:p>
    <w:p>
      <w:pPr>
        <w:pStyle w:val="Normal"/>
        <w:suppressAutoHyphens w:val="true"/>
        <w:spacing w:lineRule="auto" w:line="240" w:before="0" w:after="0"/>
        <w:ind w:firstLine="53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pPr>
        <w:pStyle w:val="Normal"/>
        <w:numPr>
          <w:ilvl w:val="0"/>
          <w:numId w:val="0"/>
        </w:numPr>
        <w:spacing w:lineRule="auto" w:line="240" w:before="0" w:after="60"/>
        <w:ind w:hanging="0" w:start="0"/>
        <w:jc w:val="center"/>
        <w:outlineLvl w:val="2"/>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numPr>
          <w:ilvl w:val="0"/>
          <w:numId w:val="0"/>
        </w:numPr>
        <w:spacing w:lineRule="auto" w:line="240" w:before="0" w:after="60"/>
        <w:ind w:hanging="0" w:start="720"/>
        <w:jc w:val="center"/>
        <w:outlineLvl w:val="2"/>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5. Цена и порядок расчетов</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5.1. Цена договора составляет __________________рублей (_________________), в том числе </w:t>
      </w:r>
      <w:r>
        <w:rPr>
          <w:rFonts w:eastAsia="Times New Roman" w:cs="Times New Roman" w:ascii="Times New Roman" w:hAnsi="Times New Roman"/>
          <w:i/>
          <w:iCs/>
          <w:sz w:val="24"/>
          <w:szCs w:val="24"/>
          <w:lang w:eastAsia="ru-RU"/>
        </w:rPr>
        <w:t>НДС __ %/НДС не облагается</w:t>
      </w:r>
      <w:r>
        <w:rPr>
          <w:rFonts w:eastAsia="Times New Roman" w:cs="Times New Roman" w:ascii="Times New Roman" w:hAnsi="Times New Roman"/>
          <w:sz w:val="24"/>
          <w:szCs w:val="24"/>
          <w:lang w:eastAsia="ru-RU"/>
        </w:rPr>
        <w:t xml:space="preserve"> - __________ рублей или без НДС (указать основание), изменения допускаются в случаях, установленных в настоящем Договоре.</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5.2. Цена за единицу услуги определена по итогам закупочной процедуры, является твердой и определяется на весь срок исполнения договора.</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 заключении и исполнении договора изменение цены договора не допускается, за исключением случаев, предусмотренных Типовым положением о закупках товаров, работ, услуг отдельными видами юридических лиц, утвержденного приказом Департамента от 27.12.2019 № 198-ОД (далее – Типовое положение), положением о закупке товаров, работ, услуг для нужд ГАПОУ СО «Краснотурьинский индустриальный колледж», настоящим договором.</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5.3. Цена за услуги устанавливается в российских рублях. Цена договора включает в себя все расходы Исполнителя, в том числе стоимость охранных услуг, транспортные и иные расходы, связанные с исполнением договора, а также все налоги, сборы, отчисления и другие обязательные платежи, установленные законодательством Российской Федерации.</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5.4.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pPr>
        <w:pStyle w:val="Normal"/>
        <w:widowControl w:val="false"/>
        <w:spacing w:lineRule="auto" w:line="240" w:before="0" w:after="0"/>
        <w:ind w:firstLine="709"/>
        <w:contextualSpacing/>
        <w:jc w:val="both"/>
        <w:rPr>
          <w:highlight w:val="none"/>
          <w:shd w:fill="auto" w:val="clear"/>
        </w:rPr>
      </w:pPr>
      <w:r>
        <w:rPr>
          <w:rFonts w:eastAsia="Times New Roman" w:cs="Times New Roman" w:ascii="Times New Roman" w:hAnsi="Times New Roman"/>
          <w:sz w:val="24"/>
          <w:szCs w:val="24"/>
          <w:shd w:fill="auto" w:val="clear"/>
          <w:lang w:eastAsia="ru-RU"/>
        </w:rPr>
        <w:t>5.5. Источник финансирования: за счет средств бюджета Свердловской области и за счет средств от приносящий доход деятельности.</w:t>
      </w:r>
    </w:p>
    <w:p>
      <w:pPr>
        <w:pStyle w:val="Normal"/>
        <w:widowControl w:val="false"/>
        <w:spacing w:lineRule="auto" w:line="240" w:before="0" w:after="0"/>
        <w:ind w:firstLine="709"/>
        <w:contextualSpacing/>
        <w:jc w:val="both"/>
        <w:rPr>
          <w:rFonts w:ascii="Times New Roman" w:hAnsi="Times New Roman" w:eastAsia="Times New Roman" w:cs="Times New Roman"/>
          <w:sz w:val="24"/>
          <w:szCs w:val="24"/>
          <w:highlight w:val="none"/>
          <w:shd w:fill="auto" w:val="clear"/>
          <w:lang w:eastAsia="ru-RU"/>
        </w:rPr>
      </w:pPr>
      <w:r>
        <w:rPr>
          <w:rFonts w:eastAsia="Times New Roman" w:cs="Times New Roman" w:ascii="Times New Roman" w:hAnsi="Times New Roman"/>
          <w:sz w:val="24"/>
          <w:szCs w:val="24"/>
          <w:shd w:fill="auto" w:val="clear"/>
          <w:lang w:eastAsia="ru-RU"/>
        </w:rPr>
        <w:t>5.6.  Аванс не предусмотрен.</w:t>
      </w:r>
    </w:p>
    <w:p>
      <w:pPr>
        <w:pStyle w:val="Normal"/>
        <w:widowControl w:val="false"/>
        <w:numPr>
          <w:ilvl w:val="0"/>
          <w:numId w:val="0"/>
        </w:numPr>
        <w:tabs>
          <w:tab w:val="clear" w:pos="709"/>
          <w:tab w:val="left" w:pos="142" w:leader="none"/>
        </w:tabs>
        <w:spacing w:lineRule="auto" w:line="240" w:before="0" w:after="0"/>
        <w:ind w:hanging="0" w:star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5.7. Оплата оказанных услуг осуществляется ежемесячно в течение 7 (семи) рабочих дней с момента подписания Заказчиком документов о приемке. </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5.8.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случае изменения расчетного счета Исполнитель обязан в течение 3-х рабочих дней в письменной форме сообщить об этом Заказчику с указанием новых реквизитов расчетного счета.</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5.9. Обязанности Заказчика по оплате считаются исполненными с даты списания денежных средств со счета Заказчика.</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5.10.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 этом оплата по договору осуществляется на основании акта сдачи-приемки оказанных услуг, в котором указываются: сумма, подлежащая оплате в соответствии с условиями заключенного 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договору.</w:t>
      </w:r>
    </w:p>
    <w:p>
      <w:pPr>
        <w:pStyle w:val="Normal"/>
        <w:numPr>
          <w:ilvl w:val="0"/>
          <w:numId w:val="0"/>
        </w:numPr>
        <w:spacing w:lineRule="auto" w:line="240" w:before="0" w:after="60"/>
        <w:ind w:hanging="0" w:start="0"/>
        <w:jc w:val="center"/>
        <w:outlineLvl w:val="2"/>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numPr>
          <w:ilvl w:val="0"/>
          <w:numId w:val="0"/>
        </w:numPr>
        <w:spacing w:lineRule="auto" w:line="240" w:before="0" w:after="0"/>
        <w:ind w:hanging="0" w:start="360"/>
        <w:jc w:val="center"/>
        <w:outlineLvl w:val="2"/>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6. Ответственность Сторон</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6.3.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Размер штрафа определяется договором за каждый факт неисполнения заказчиком обязательства в размере:</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5000 рублей, если цена договора составляет от 3 млн. рублей до 50 млн. рублей (включительно).</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6.5.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6.6. Пеня начисляется за каждый день просрочки исполнения поставщиком (подрядчиком, исполнителем)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widowControl/>
        <w:suppressAutoHyphens w:val="true"/>
        <w:bidi w:val="0"/>
        <w:spacing w:lineRule="auto" w:line="240" w:before="0" w:after="0"/>
        <w:ind w:firstLine="510" w:start="0" w:end="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6.7.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в соответствии с договором,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pPr>
        <w:pStyle w:val="Normal"/>
        <w:widowControl/>
        <w:suppressAutoHyphens w:val="true"/>
        <w:bidi w:val="0"/>
        <w:spacing w:lineRule="auto" w:line="240" w:before="0" w:after="0"/>
        <w:ind w:firstLine="567" w:start="0" w:end="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процентов цены договора (этапа) в случае, если цена договора (этапа) составляет от 3 млн. рублей до 50 млн. рублей (включительно).</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6.8. За каждый факт неисполнения или ненадлежащего исполнения </w:t>
        <w:b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5000 рублей, если цена договора составляет от 3 млн. рублей до 50 млн. рублей (включительно);</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6.9.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6.10.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6.11.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предъявить требование об уплате неустойки (штрафов, пени) по банковской (независимой) гарантии гаранту;</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взыскать неустойку (штраф, пени) в судебном порядке.</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6.12. Уплата неустойки (штрафа, пени) не освобождает виновную сторону </w:t>
        <w:br/>
        <w:t>от выполнения принятых на себя обязательств по договору.</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6.13. Сторона освобождается от уплаты неустойки (штрафа, пени), </w:t>
        <w:br/>
        <w:t>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rmal"/>
        <w:suppressAutoHyphens w:val="true"/>
        <w:spacing w:lineRule="auto" w:line="240" w:before="0" w:after="0"/>
        <w:ind w:firstLine="5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numPr>
          <w:ilvl w:val="0"/>
          <w:numId w:val="0"/>
        </w:numPr>
        <w:spacing w:lineRule="auto" w:line="240" w:before="0" w:after="60"/>
        <w:ind w:hanging="0" w:start="360"/>
        <w:jc w:val="center"/>
        <w:outlineLvl w:val="2"/>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7. Обстоятельства непреодолимой силы</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Несвоевременное извещение об этих обстоятельствах лишает соответствующую Сторону права ссылаться на них в будущем.</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7.3. Обязанность доказать наличие обстоятельств непреодолимой силы лежит на той Стороне договора, которая не выполнила свои обязательства по договору. </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7.4. Если обстоятельства и их последствия будут длиться более 1 (одного) месяца, то Стороны вправе расторгнуть договор. В этом случае ни одна из Сторон не имеет права потребовать от другой Стороны возмещения убытков.</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numPr>
          <w:ilvl w:val="0"/>
          <w:numId w:val="0"/>
        </w:numPr>
        <w:spacing w:lineRule="auto" w:line="240" w:before="0" w:after="60"/>
        <w:ind w:hanging="0" w:start="360"/>
        <w:jc w:val="center"/>
        <w:outlineLvl w:val="2"/>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8. Порядок урегулирования споров</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8.1. Стороны принимают все меры к тому, чтобы любые споры, разногласия либо претензии, касающиеся исполнения настоящего договора или в связи с ним, были урегулированы путем переговоров.</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pPr>
        <w:pStyle w:val="Normal"/>
        <w:tabs>
          <w:tab w:val="clear" w:pos="709"/>
          <w:tab w:val="left" w:pos="1276" w:leader="none"/>
        </w:tabs>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8.3. В случае невозможности урегулирования споров и разногласий путем переговоров, Стороны передают их на рассмотрение в Арбитражный суд по месту нахождения Заказчика.</w:t>
      </w:r>
    </w:p>
    <w:p>
      <w:pPr>
        <w:pStyle w:val="Normal"/>
        <w:tabs>
          <w:tab w:val="clear" w:pos="709"/>
          <w:tab w:val="left" w:pos="1276"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numPr>
          <w:ilvl w:val="0"/>
          <w:numId w:val="0"/>
        </w:numPr>
        <w:spacing w:lineRule="auto" w:line="240" w:before="0" w:after="60"/>
        <w:ind w:hanging="0" w:start="360"/>
        <w:jc w:val="center"/>
        <w:outlineLvl w:val="2"/>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9. Изменение и расторжение Договора</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9.1.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Типовым положением, положением о закупке товаров, работ, услуг для нужд  ГАПОУ СО «Краснотурьинский индустриальный колледж» и настоящим договором.</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9.2. По соглашению сторон допускается изменить следующие существенные условия договора:</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 xml:space="preserve">9.2.1. Количество товара (объем работ или объем услуг) в пределах 30% изначально предусмотренного количества товара (объема работ или объема услуг). </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При увеличении предусмотренного договором количества товара (объема работ или объема услуг), стороны вправе увеличить первоначальную цену договора соответственно изменяемому количеству товара (объему работ или объему услуг) исходя из цены единицы товара (работы или услуги), а при внесении соответствующих изменений в договор в связи с уменьшением предусмотренных договором количества товара (объема работ или объема услуг), стороны договора обязаны уменьшить цену договора соответственно уменьшаемому количеству товара (объему работ или объему услуг), исходя из цены единицы товара (работы или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В рамках действия настоящего пункта договора допускается изменение количества товара (объема работ или объема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объема услуг) по каждой позиции.</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 xml:space="preserve">9.2.2. Сроки исполнения обязательств сторон по договору не более чем на 30% от первоначально предусмотренных сроков. </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9.2.3. Срок исполнения отдельного этапа (отдельных этапов) исполнения договора в рамках срока исполнения договора, предусмотренного при его заключении.</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9.2.4.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9.2.5. Цену договора путем ее уменьшения без изменения предусмотренных договором количества товара (объема работ, услуг), качества поставляемого товара (выполняемой работы, оказываемой услуги) и иных условий договора.</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9.2.6. Цену единицы товара (работы, услуги) путем ее уменьшения без изменения предусмотренных договором количества товара (объема работ, услуг), качества поставляемого товара (выполняемой работы, оказываемой услуги) и иных условий исполнения договора.</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9.3. По соглашению сторон допускается изменение существенных условий договора, если при его исполнении возникли независящие от сторон договора обстоятельства, влекущие невозможность его исполнения в связи с мобилизацией в Российской Федерации. 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 xml:space="preserve">9.4. Предусмотренное пунктами 9.2, 9.3 настоящего раздела договора изменение существенных условий договора осуществляется с соблюдением условий, предусмотренных  пунктом 49 Типового положения, пунктом 49 положения о закупке  ГАПОУ СО «Краснотурьинский индустриальный колледж». </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9.5. По соглашению сторон допускается изменение существенных условий договора по инициативе заказчика и на основании поступившего заказчику в письменной форме предложения поставщика (подрядчика, исполнителя) с приложением информации и документов, обосновывающих такое предложение, если при исполнении договора возникли независящие от сторон договора обстоятельства, влекущие невозможность его исполнения без изменения условий. Указанное изменение существенных условий договора осуществляется с соблюдением требований, установленных пунктом 49 Типового положения, пунктом 49 положения о закупке ГАПОУ СО «Краснотурьинский индустриальный колледж».</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9.6. По соглашению сторон допускается изменение предусмотренных договором размера и (или) сроков оплаты и (или) объема товаров (работ, услуг)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9.7. По соглашению сторон допускается поставка (использование) товара (выполнение работы или оказание услуги), функциональные характеристики (потребительские свойства), технические, качественные и эксплуатационные характеристики которых являются улучшенными по сравнению с такими характеристиками, указанными в договоре.</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Вносимые в соответствии с настоящим пунктом в договор изменения не должны противоречить положениям главы 43-1 Типового положения, главы 43-1 положения о закупке ГАПОУ СО «Краснотурьинский индустриальный колледж».</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9.8. В случае принятия Правительством Российской Федерации мер, устанавливающих запрет, ограничение, преимущество в соответствии с пунктом 1 части 2 статьи 3</w:t>
      </w:r>
      <w:r>
        <w:rPr>
          <w:rFonts w:eastAsia="Times New Roman" w:cs="Times New Roman" w:ascii="Times New Roman" w:hAnsi="Times New Roman"/>
          <w:b w:val="false"/>
          <w:bCs w:val="false"/>
          <w:sz w:val="24"/>
          <w:szCs w:val="24"/>
          <w:vertAlign w:val="superscript"/>
          <w:lang w:eastAsia="ru-RU"/>
        </w:rPr>
        <w:t xml:space="preserve">1-4 </w:t>
      </w:r>
      <w:r>
        <w:rPr>
          <w:rFonts w:eastAsia="Times New Roman" w:cs="Times New Roman" w:ascii="Times New Roman" w:hAnsi="Times New Roman"/>
          <w:b w:val="false"/>
          <w:bCs w:val="false"/>
          <w:sz w:val="24"/>
          <w:szCs w:val="24"/>
          <w:lang w:eastAsia="ru-RU"/>
        </w:rPr>
        <w:t xml:space="preserve">Федерального закона № 223-ФЗ в отношении товара, работы, услуги, являющихся предметом закупки, при заключении и исполнении договоров по результатам таких закупок заказчику не допускается совершение действий, противоречащих положениями главы 43-1 Типового положения, главы 43-1 положения </w:t>
        <w:br/>
        <w:t>о закупке ГАПОУ СО «Краснотурьинский индустриальный колледж".</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9.9. 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 и иным законодательством Российской Федерации.</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9.10.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9.11.Заказчик вправе принять решение об одностороннем отказе от исполнения договора, если в ходе исполнения договора установлено, что:</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1) подрядчик (исполнитель) перестал соответствовать установленным в договоре требованиям к участникам закупки;</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2) подрядчик (исполнитель) представил недостоверную информацию о своем соответствии требованиям, установленным в договоре.</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 xml:space="preserve">9.12. Заказчик обязан принять решение об одностороннем отказе от исполнения договора, если в ходе исполнения договора установлено, что: </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1) подрядчик (исполнитель) перестал соответствовать установленным извещением об осуществлении конкурентной закупки и (или) документацией о закупке требованиям к участникам закупки (за исключением требований об отсутствии сведений об участнике закупки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 xml:space="preserve">2) при определении подрядчика (исполнителя) подрядчик (исполнитель) представил недостоверную информацию о своем соответствии требованиям, установленным в подпункте 1 настоящего пункта договора, что позволило ему стать победителем определения подрядчика (исполнителя). </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9.13.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r>
    </w:p>
    <w:p>
      <w:pPr>
        <w:pStyle w:val="Normal"/>
        <w:spacing w:lineRule="auto" w:line="240" w:before="0" w:after="0"/>
        <w:ind w:firstLine="709"/>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 xml:space="preserve">10. Антикоррупционная оговорка </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 xml:space="preserve">10.2.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10.3.  Каналы уведомления Исполнителя о нарушениях каких-либо положений настоящего раздела: ______________, официальный сайт ____________________ (при наличии).</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 xml:space="preserve">10.4.  Каналы уведомления Заказчика о нарушениях каких-либо положений настоящего раздела: kancelaria.kik@mail.ru официальный сайт kikinfo96.ru.  </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10.5.  Сторона, получившая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10.6.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10.7.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pPr>
        <w:pStyle w:val="Normal"/>
        <w:spacing w:lineRule="auto" w:line="240" w:before="0" w:after="0"/>
        <w:ind w:firstLine="709"/>
        <w:jc w:val="both"/>
        <w:rPr>
          <w:rFonts w:ascii="Times New Roman" w:hAnsi="Times New Roman" w:eastAsia="Times New Roman" w:cs="Times New Roman"/>
          <w:b w:val="false"/>
          <w:bCs w:val="false"/>
          <w:sz w:val="24"/>
          <w:szCs w:val="24"/>
          <w:lang w:eastAsia="ru-RU"/>
        </w:rPr>
      </w:pPr>
      <w:r>
        <w:rPr>
          <w:rFonts w:eastAsia="Times New Roman" w:cs="Times New Roman" w:ascii="Times New Roman" w:hAnsi="Times New Roman"/>
          <w:b w:val="false"/>
          <w:bCs w:val="false"/>
          <w:sz w:val="24"/>
          <w:szCs w:val="24"/>
          <w:lang w:eastAsia="ru-RU"/>
        </w:rPr>
        <w:t>10.8.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numPr>
          <w:ilvl w:val="0"/>
          <w:numId w:val="0"/>
        </w:numPr>
        <w:spacing w:lineRule="auto" w:line="240" w:before="0" w:after="60"/>
        <w:ind w:hanging="0" w:start="480"/>
        <w:jc w:val="center"/>
        <w:outlineLvl w:val="2"/>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11. Срок действия договора и особые условия</w:t>
      </w:r>
    </w:p>
    <w:p>
      <w:pPr>
        <w:pStyle w:val="Normal"/>
        <w:widowControl/>
        <w:numPr>
          <w:ilvl w:val="0"/>
          <w:numId w:val="0"/>
        </w:numPr>
        <w:bidi w:val="0"/>
        <w:spacing w:lineRule="auto" w:line="240" w:before="0" w:after="0"/>
        <w:ind w:hanging="0" w:start="0" w:end="0"/>
        <w:contextualSpacing/>
        <w:jc w:val="both"/>
        <w:rPr>
          <w:rFonts w:ascii="Times New Roman" w:hAnsi="Times New Roman" w:eastAsia="Arial" w:cs="Times New Roman"/>
          <w:i/>
          <w:sz w:val="24"/>
          <w:szCs w:val="24"/>
          <w:lang w:eastAsia="zh-CN" w:bidi="hi-IN"/>
        </w:rPr>
      </w:pPr>
      <w:r>
        <w:rPr>
          <w:rFonts w:eastAsia="Arial" w:cs="Times New Roman" w:ascii="Times New Roman" w:hAnsi="Times New Roman"/>
          <w:sz w:val="24"/>
          <w:szCs w:val="24"/>
          <w:lang w:eastAsia="zh-CN" w:bidi="hi-IN"/>
        </w:rPr>
        <w:t xml:space="preserve">         </w:t>
      </w:r>
      <w:r>
        <w:rPr>
          <w:rFonts w:eastAsia="Arial" w:cs="Times New Roman" w:ascii="Times New Roman" w:hAnsi="Times New Roman"/>
          <w:sz w:val="24"/>
          <w:szCs w:val="24"/>
          <w:lang w:eastAsia="zh-CN" w:bidi="hi-IN"/>
        </w:rPr>
        <w:t xml:space="preserve">11.1. Договор вступает в силу с момента его заключения Сторонами и действует </w:t>
      </w:r>
      <w:r>
        <w:rPr>
          <w:rFonts w:eastAsia="Arial" w:cs="Times New Roman" w:ascii="Times New Roman" w:hAnsi="Times New Roman"/>
          <w:iCs/>
          <w:sz w:val="24"/>
          <w:szCs w:val="24"/>
          <w:lang w:eastAsia="zh-CN" w:bidi="hi-IN"/>
        </w:rPr>
        <w:t xml:space="preserve">до </w:t>
      </w:r>
      <w:r>
        <w:rPr>
          <w:rFonts w:eastAsia="Arial" w:cs="Times New Roman" w:ascii="Times New Roman" w:hAnsi="Times New Roman"/>
          <w:b/>
          <w:bCs/>
          <w:iCs/>
          <w:sz w:val="24"/>
          <w:szCs w:val="24"/>
          <w:lang w:eastAsia="zh-CN" w:bidi="hi-IN"/>
        </w:rPr>
        <w:t xml:space="preserve">«30» </w:t>
      </w:r>
      <w:r>
        <w:rPr>
          <w:rFonts w:eastAsia="Arial" w:cs="Times New Roman" w:ascii="Times New Roman" w:hAnsi="Times New Roman"/>
          <w:b/>
          <w:bCs/>
          <w:iCs/>
          <w:sz w:val="24"/>
          <w:szCs w:val="24"/>
          <w:lang w:eastAsia="zh-CN" w:bidi="hi-IN"/>
        </w:rPr>
        <w:t>августа</w:t>
      </w:r>
      <w:r>
        <w:rPr>
          <w:rFonts w:eastAsia="Arial" w:cs="Times New Roman" w:ascii="Times New Roman" w:hAnsi="Times New Roman"/>
          <w:b/>
          <w:bCs/>
          <w:iCs/>
          <w:sz w:val="24"/>
          <w:szCs w:val="24"/>
          <w:lang w:eastAsia="zh-CN" w:bidi="hi-IN"/>
        </w:rPr>
        <w:t xml:space="preserve"> 2027 г. </w:t>
      </w:r>
      <w:r>
        <w:rPr>
          <w:rFonts w:eastAsia="Arial" w:cs="Times New Roman" w:ascii="Times New Roman" w:hAnsi="Times New Roman"/>
          <w:b w:val="false"/>
          <w:bCs w:val="false"/>
          <w:iCs/>
          <w:sz w:val="24"/>
          <w:szCs w:val="24"/>
          <w:lang w:eastAsia="zh-CN" w:bidi="hi-IN"/>
        </w:rPr>
        <w:t>включительно.</w:t>
      </w:r>
      <w:r>
        <w:rPr>
          <w:rFonts w:eastAsia="Arial" w:cs="Times New Roman" w:ascii="Times New Roman" w:hAnsi="Times New Roman"/>
          <w:b w:val="false"/>
          <w:bCs w:val="false"/>
          <w:iCs/>
          <w:sz w:val="24"/>
          <w:szCs w:val="24"/>
          <w:lang w:eastAsia="zh-CN" w:bidi="hi-IN"/>
        </w:rPr>
        <w:t xml:space="preserve"> Обязательства сторон прекращаются по истечении срока действия договора, за исключением гарантийных обязательств и обязательств, связанных с расчетами по настоящему договору.</w:t>
      </w:r>
    </w:p>
    <w:p>
      <w:pPr>
        <w:pStyle w:val="Normal"/>
        <w:numPr>
          <w:ilvl w:val="0"/>
          <w:numId w:val="0"/>
        </w:numPr>
        <w:spacing w:lineRule="auto" w:line="240" w:before="0" w:after="0"/>
        <w:ind w:hanging="0" w:start="0"/>
        <w:contextualSpacing/>
        <w:jc w:val="both"/>
        <w:rPr>
          <w:rFonts w:ascii="Times New Roman" w:hAnsi="Times New Roman" w:eastAsia="Arial" w:cs="Times New Roman"/>
          <w:i/>
          <w:sz w:val="24"/>
          <w:szCs w:val="24"/>
          <w:lang w:eastAsia="zh-CN" w:bidi="hi-IN"/>
        </w:rPr>
      </w:pPr>
      <w:r>
        <w:rPr>
          <w:rFonts w:eastAsia="Arial" w:cs="Times New Roman" w:ascii="Times New Roman" w:hAnsi="Times New Roman"/>
          <w:b w:val="false"/>
          <w:bCs w:val="false"/>
          <w:iCs/>
          <w:sz w:val="24"/>
          <w:szCs w:val="24"/>
          <w:lang w:eastAsia="zh-CN" w:bidi="hi-IN"/>
        </w:rPr>
        <w:t xml:space="preserve">      </w:t>
      </w:r>
      <w:r>
        <w:rPr>
          <w:rFonts w:eastAsia="Arial" w:cs="Times New Roman" w:ascii="Times New Roman" w:hAnsi="Times New Roman"/>
          <w:b w:val="false"/>
          <w:bCs w:val="false"/>
          <w:iCs/>
          <w:sz w:val="24"/>
          <w:szCs w:val="24"/>
          <w:lang w:eastAsia="zh-CN" w:bidi="hi-IN"/>
        </w:rPr>
        <w:t>11.2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pPr>
        <w:pStyle w:val="Normal"/>
        <w:numPr>
          <w:ilvl w:val="0"/>
          <w:numId w:val="0"/>
        </w:numPr>
        <w:spacing w:lineRule="auto" w:line="240" w:before="0" w:after="0"/>
        <w:ind w:hanging="0" w:start="0"/>
        <w:contextualSpacing/>
        <w:jc w:val="both"/>
        <w:rPr>
          <w:rFonts w:ascii="Times New Roman" w:hAnsi="Times New Roman" w:eastAsia="Arial" w:cs="Times New Roman"/>
          <w:i/>
          <w:sz w:val="24"/>
          <w:szCs w:val="24"/>
          <w:lang w:eastAsia="zh-CN" w:bidi="hi-IN"/>
        </w:rPr>
      </w:pPr>
      <w:r>
        <w:rPr>
          <w:rFonts w:eastAsia="Arial" w:cs="Times New Roman" w:ascii="Times New Roman" w:hAnsi="Times New Roman"/>
          <w:b w:val="false"/>
          <w:bCs w:val="false"/>
          <w:iCs/>
          <w:sz w:val="24"/>
          <w:szCs w:val="24"/>
          <w:lang w:eastAsia="zh-CN" w:bidi="hi-IN"/>
        </w:rPr>
        <w:t xml:space="preserve">    </w:t>
      </w:r>
      <w:r>
        <w:rPr>
          <w:rFonts w:eastAsia="Arial" w:cs="Times New Roman" w:ascii="Times New Roman" w:hAnsi="Times New Roman"/>
          <w:b w:val="false"/>
          <w:bCs w:val="false"/>
          <w:iCs/>
          <w:sz w:val="24"/>
          <w:szCs w:val="24"/>
          <w:lang w:eastAsia="zh-CN" w:bidi="hi-IN"/>
        </w:rPr>
        <w:t>11.3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pPr>
        <w:pStyle w:val="Normal"/>
        <w:numPr>
          <w:ilvl w:val="0"/>
          <w:numId w:val="0"/>
        </w:numPr>
        <w:spacing w:lineRule="auto" w:line="240" w:before="0" w:after="0"/>
        <w:ind w:hanging="0" w:start="0"/>
        <w:contextualSpacing/>
        <w:jc w:val="both"/>
        <w:rPr>
          <w:rFonts w:ascii="Times New Roman" w:hAnsi="Times New Roman" w:eastAsia="Arial" w:cs="Times New Roman"/>
          <w:i/>
          <w:sz w:val="24"/>
          <w:szCs w:val="24"/>
          <w:lang w:eastAsia="zh-CN" w:bidi="hi-IN"/>
        </w:rPr>
      </w:pPr>
      <w:r>
        <w:rPr>
          <w:rFonts w:eastAsia="Arial" w:cs="Times New Roman" w:ascii="Times New Roman" w:hAnsi="Times New Roman"/>
          <w:b w:val="false"/>
          <w:bCs w:val="false"/>
          <w:iCs/>
          <w:sz w:val="24"/>
          <w:szCs w:val="24"/>
          <w:lang w:eastAsia="zh-CN" w:bidi="hi-IN"/>
        </w:rPr>
        <w:t xml:space="preserve">        </w:t>
      </w:r>
      <w:r>
        <w:rPr>
          <w:rFonts w:eastAsia="Arial" w:cs="Times New Roman" w:ascii="Times New Roman" w:hAnsi="Times New Roman"/>
          <w:b w:val="false"/>
          <w:bCs w:val="false"/>
          <w:iCs/>
          <w:sz w:val="24"/>
          <w:szCs w:val="24"/>
          <w:lang w:eastAsia="zh-CN" w:bidi="hi-IN"/>
        </w:rPr>
        <w:t>11.4 Стороны обязуются предоставлять друг другу сведения об изменении наименования, своего фактического местонахождения или банковских реквизитов в срок не позднее 5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11.5 Любая корреспонденция, которую одна Сторона направляет другой Стороне в соответствии с договором, может направляться следующими способами:</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письменной форме почтой (в том числе электронной почтой), факсимильной связью либо иным доступным способом, оговоренным Сторонами с последующим представлением оригинала по адресу, указанному в договоре.</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 невозможности получения подтверждения либо информации о получении корреспонденции датой ее надлежащего получения признается дата по истечении 5 (пяти) рабочих дней с даты ее направления.</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11.6. Во всем, что не предусмотрено договором, Стороны руководствуются законодательством Российской Федерации.</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11.7. Приложения, указанные в договоре, являются его неотъемлемой частью:</w:t>
      </w:r>
    </w:p>
    <w:p>
      <w:pPr>
        <w:pStyle w:val="Normal"/>
        <w:suppressAutoHyphens w:val="true"/>
        <w:spacing w:lineRule="auto" w:line="240" w:before="0" w:after="0"/>
        <w:ind w:firstLine="539"/>
        <w:jc w:val="both"/>
        <w:rPr>
          <w:rFonts w:ascii="Times New Roman" w:hAnsi="Times New Roman" w:eastAsia="Times New Roman" w:cs="Times New Roman"/>
          <w:sz w:val="24"/>
          <w:szCs w:val="24"/>
          <w:lang w:eastAsia="ru-RU"/>
        </w:rPr>
      </w:pPr>
      <w:hyperlink w:anchor="P434">
        <w:r>
          <w:rPr>
            <w:rStyle w:val="Style7"/>
            <w:rFonts w:eastAsia="Times New Roman" w:cs="Times New Roman" w:ascii="Times New Roman" w:hAnsi="Times New Roman"/>
            <w:sz w:val="24"/>
            <w:szCs w:val="24"/>
            <w:lang w:eastAsia="ru-RU"/>
          </w:rPr>
          <w:t>приложение N 1</w:t>
        </w:r>
      </w:hyperlink>
      <w:r>
        <w:rPr>
          <w:rFonts w:eastAsia="Times New Roman" w:cs="Times New Roman" w:ascii="Times New Roman" w:hAnsi="Times New Roman"/>
          <w:sz w:val="24"/>
          <w:szCs w:val="24"/>
          <w:lang w:eastAsia="ru-RU"/>
        </w:rPr>
        <w:t xml:space="preserve"> - Спецификация, на __ л;</w:t>
      </w:r>
    </w:p>
    <w:p>
      <w:pPr>
        <w:pStyle w:val="Normal"/>
        <w:suppressAutoHyphens w:val="true"/>
        <w:spacing w:lineRule="auto" w:line="240" w:before="0" w:after="0"/>
        <w:ind w:firstLine="539"/>
        <w:jc w:val="both"/>
        <w:rPr>
          <w:rFonts w:ascii="Times New Roman" w:hAnsi="Times New Roman" w:eastAsia="Times New Roman" w:cs="Times New Roman"/>
          <w:sz w:val="24"/>
          <w:szCs w:val="24"/>
          <w:lang w:eastAsia="ru-RU"/>
        </w:rPr>
      </w:pPr>
      <w:hyperlink w:anchor="P518">
        <w:r>
          <w:rPr>
            <w:rStyle w:val="Style7"/>
            <w:rFonts w:eastAsia="Times New Roman" w:cs="Times New Roman" w:ascii="Times New Roman" w:hAnsi="Times New Roman"/>
            <w:sz w:val="24"/>
            <w:szCs w:val="24"/>
            <w:lang w:eastAsia="ru-RU"/>
          </w:rPr>
          <w:t>приложение N 2</w:t>
        </w:r>
      </w:hyperlink>
      <w:r>
        <w:rPr>
          <w:rFonts w:eastAsia="Times New Roman" w:cs="Times New Roman" w:ascii="Times New Roman" w:hAnsi="Times New Roman"/>
          <w:sz w:val="24"/>
          <w:szCs w:val="24"/>
          <w:lang w:eastAsia="ru-RU"/>
        </w:rPr>
        <w:t xml:space="preserve"> - Техническое задание, на __ л;</w:t>
      </w:r>
    </w:p>
    <w:p>
      <w:pPr>
        <w:pStyle w:val="Normal"/>
        <w:suppressAutoHyphens w:val="true"/>
        <w:spacing w:lineRule="auto" w:line="240" w:before="0" w:after="0"/>
        <w:ind w:firstLine="539"/>
        <w:jc w:val="both"/>
        <w:rPr>
          <w:rFonts w:ascii="Times New Roman" w:hAnsi="Times New Roman" w:eastAsia="Times New Roman" w:cs="Times New Roman"/>
          <w:sz w:val="24"/>
          <w:szCs w:val="24"/>
          <w:lang w:eastAsia="ru-RU"/>
        </w:rPr>
      </w:pPr>
      <w:hyperlink w:anchor="P560">
        <w:r>
          <w:rPr>
            <w:rStyle w:val="Style7"/>
            <w:rFonts w:eastAsia="Times New Roman" w:cs="Times New Roman" w:ascii="Times New Roman" w:hAnsi="Times New Roman"/>
            <w:sz w:val="24"/>
            <w:szCs w:val="24"/>
            <w:lang w:eastAsia="ru-RU"/>
          </w:rPr>
          <w:t>приложение N 3</w:t>
        </w:r>
      </w:hyperlink>
      <w:r>
        <w:rPr>
          <w:rFonts w:eastAsia="Times New Roman" w:cs="Times New Roman" w:ascii="Times New Roman" w:hAnsi="Times New Roman"/>
          <w:sz w:val="24"/>
          <w:szCs w:val="24"/>
          <w:lang w:eastAsia="ru-RU"/>
        </w:rPr>
        <w:t xml:space="preserve"> - Акт принятия объекта под охрану, на __ л;</w:t>
      </w:r>
    </w:p>
    <w:p>
      <w:pPr>
        <w:pStyle w:val="Normal"/>
        <w:suppressAutoHyphens w:val="true"/>
        <w:spacing w:lineRule="auto" w:line="240" w:before="0" w:after="0"/>
        <w:ind w:firstLine="539"/>
        <w:jc w:val="both"/>
        <w:rPr>
          <w:rFonts w:ascii="Times New Roman" w:hAnsi="Times New Roman" w:eastAsia="Times New Roman" w:cs="Times New Roman"/>
          <w:sz w:val="24"/>
          <w:szCs w:val="24"/>
          <w:lang w:eastAsia="ru-RU"/>
        </w:rPr>
      </w:pPr>
      <w:hyperlink w:anchor="P615">
        <w:r>
          <w:rPr>
            <w:rStyle w:val="Style7"/>
            <w:rFonts w:eastAsia="Times New Roman" w:cs="Times New Roman" w:ascii="Times New Roman" w:hAnsi="Times New Roman"/>
            <w:sz w:val="24"/>
            <w:szCs w:val="24"/>
            <w:lang w:eastAsia="ru-RU"/>
          </w:rPr>
          <w:t>приложение N 4</w:t>
        </w:r>
      </w:hyperlink>
      <w:r>
        <w:rPr>
          <w:rFonts w:eastAsia="Times New Roman" w:cs="Times New Roman" w:ascii="Times New Roman" w:hAnsi="Times New Roman"/>
          <w:sz w:val="24"/>
          <w:szCs w:val="24"/>
          <w:lang w:eastAsia="ru-RU"/>
        </w:rPr>
        <w:t xml:space="preserve"> - Акт о снятии охраны, на __ л;</w:t>
      </w:r>
    </w:p>
    <w:p>
      <w:pPr>
        <w:pStyle w:val="Normal"/>
        <w:suppressAutoHyphens w:val="true"/>
        <w:spacing w:lineRule="auto" w:line="240" w:before="0" w:after="0"/>
        <w:ind w:firstLine="539"/>
        <w:jc w:val="both"/>
        <w:rPr>
          <w:rFonts w:ascii="Times New Roman" w:hAnsi="Times New Roman" w:eastAsia="Times New Roman" w:cs="Times New Roman"/>
          <w:sz w:val="24"/>
          <w:szCs w:val="24"/>
          <w:lang w:eastAsia="ru-RU"/>
        </w:rPr>
      </w:pPr>
      <w:hyperlink w:anchor="P656">
        <w:r>
          <w:rPr>
            <w:rStyle w:val="Style7"/>
            <w:rFonts w:eastAsia="Times New Roman" w:cs="Times New Roman" w:ascii="Times New Roman" w:hAnsi="Times New Roman"/>
            <w:sz w:val="24"/>
            <w:szCs w:val="24"/>
            <w:lang w:eastAsia="ru-RU"/>
          </w:rPr>
          <w:t>приложение N 5</w:t>
        </w:r>
      </w:hyperlink>
      <w:r>
        <w:rPr>
          <w:rFonts w:eastAsia="Times New Roman" w:cs="Times New Roman" w:ascii="Times New Roman" w:hAnsi="Times New Roman"/>
          <w:sz w:val="24"/>
          <w:szCs w:val="24"/>
          <w:lang w:eastAsia="ru-RU"/>
        </w:rPr>
        <w:t xml:space="preserve"> - Акт сдачи-приемки оказанных услуг, на __ л.</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numPr>
          <w:ilvl w:val="0"/>
          <w:numId w:val="0"/>
        </w:numPr>
        <w:spacing w:lineRule="auto" w:line="240" w:before="0" w:after="0"/>
        <w:ind w:hanging="0" w:start="480"/>
        <w:jc w:val="center"/>
        <w:outlineLvl w:val="2"/>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12. Юридические адреса, банковские реквизиты и подписи сторон:</w:t>
      </w:r>
    </w:p>
    <w:p>
      <w:pPr>
        <w:pStyle w:val="Normal"/>
        <w:shd w:val="clear" w:color="auto" w:fill="FFFFFF"/>
        <w:spacing w:lineRule="auto" w:line="240" w:before="0" w:after="60"/>
        <w:jc w:val="both"/>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bl>
      <w:tblPr>
        <w:tblW w:w="10028" w:type="dxa"/>
        <w:jc w:val="center"/>
        <w:tblInd w:w="0" w:type="dxa"/>
        <w:tblLayout w:type="fixed"/>
        <w:tblCellMar>
          <w:top w:w="102" w:type="dxa"/>
          <w:start w:w="62" w:type="dxa"/>
          <w:bottom w:w="102" w:type="dxa"/>
          <w:end w:w="62" w:type="dxa"/>
        </w:tblCellMar>
        <w:tblLook w:val="04a0" w:firstRow="1" w:noVBand="1" w:lastRow="0" w:firstColumn="1" w:lastColumn="0" w:noHBand="0"/>
      </w:tblPr>
      <w:tblGrid>
        <w:gridCol w:w="5219"/>
        <w:gridCol w:w="4809"/>
      </w:tblGrid>
      <w:tr>
        <w:trPr/>
        <w:tc>
          <w:tcPr>
            <w:tcW w:w="5219" w:type="dxa"/>
            <w:tcBorders/>
          </w:tcPr>
          <w:p>
            <w:pPr>
              <w:pStyle w:val="Normal"/>
              <w:spacing w:lineRule="auto" w:line="240" w:before="0" w:after="0"/>
              <w:jc w:val="both"/>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Заказчик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09" w:type="dxa"/>
            <w:tcBorders/>
          </w:tcPr>
          <w:p>
            <w:pPr>
              <w:pStyle w:val="Normal"/>
              <w:spacing w:lineRule="auto" w:line="240" w:before="0" w:after="0"/>
              <w:jc w:val="both"/>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Исполнитель</w:t>
            </w:r>
          </w:p>
        </w:tc>
      </w:tr>
    </w:tbl>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t>Приложение № 1 к договору</w:t>
      </w:r>
    </w:p>
    <w:p>
      <w:pPr>
        <w:pStyle w:val="Normal"/>
        <w:spacing w:lineRule="auto" w:line="240" w:before="0" w:after="0"/>
        <w:ind w:firstLine="709"/>
        <w:jc w:val="end"/>
        <w:rPr>
          <w:rFonts w:ascii="Times New Roman" w:hAnsi="Times New Roman" w:cs="Times New Roman"/>
          <w:b/>
          <w:sz w:val="24"/>
          <w:szCs w:val="24"/>
        </w:rPr>
      </w:pPr>
      <w:r>
        <w:rPr>
          <w:rFonts w:eastAsia="Arial" w:cs="Times New Roman" w:ascii="Times New Roman" w:hAnsi="Times New Roman"/>
          <w:b/>
          <w:sz w:val="24"/>
          <w:szCs w:val="24"/>
          <w:lang w:eastAsia="zh-CN" w:bidi="hi-IN"/>
        </w:rPr>
        <w:t>N __ от "__" ___ 20__ г.</w:t>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center"/>
        <w:rPr>
          <w:rFonts w:ascii="Times New Roman" w:hAnsi="Times New Roman" w:cs="Times New Roman"/>
          <w:b/>
          <w:sz w:val="24"/>
          <w:szCs w:val="24"/>
        </w:rPr>
      </w:pPr>
      <w:r>
        <w:rPr>
          <w:rFonts w:cs="Times New Roman" w:ascii="Times New Roman" w:hAnsi="Times New Roman"/>
          <w:b/>
          <w:sz w:val="24"/>
          <w:szCs w:val="24"/>
        </w:rPr>
        <w:t>Спецификация</w:t>
      </w:r>
    </w:p>
    <w:p>
      <w:pPr>
        <w:pStyle w:val="Normal"/>
        <w:spacing w:lineRule="auto" w:line="240" w:before="0" w:after="0"/>
        <w:ind w:firstLine="709"/>
        <w:jc w:val="center"/>
        <w:rPr>
          <w:rFonts w:ascii="Times New Roman" w:hAnsi="Times New Roman" w:cs="Times New Roman"/>
          <w:b/>
          <w:sz w:val="24"/>
          <w:szCs w:val="24"/>
        </w:rPr>
      </w:pPr>
      <w:r>
        <w:rPr>
          <w:rFonts w:cs="Times New Roman" w:ascii="Times New Roman" w:hAnsi="Times New Roman"/>
          <w:b/>
          <w:sz w:val="24"/>
          <w:szCs w:val="24"/>
        </w:rPr>
      </w:r>
    </w:p>
    <w:tbl>
      <w:tblPr>
        <w:tblW w:w="10386" w:type="dxa"/>
        <w:jc w:val="center"/>
        <w:tblInd w:w="0" w:type="dxa"/>
        <w:tblLayout w:type="fixed"/>
        <w:tblCellMar>
          <w:top w:w="0" w:type="dxa"/>
          <w:start w:w="5" w:type="dxa"/>
          <w:bottom w:w="0" w:type="dxa"/>
          <w:end w:w="5" w:type="dxa"/>
        </w:tblCellMar>
        <w:tblLook w:val="04a0" w:firstRow="1" w:noVBand="1" w:lastRow="0" w:firstColumn="1" w:lastColumn="0" w:noHBand="0"/>
      </w:tblPr>
      <w:tblGrid>
        <w:gridCol w:w="411"/>
        <w:gridCol w:w="3127"/>
        <w:gridCol w:w="1986"/>
        <w:gridCol w:w="866"/>
        <w:gridCol w:w="1157"/>
        <w:gridCol w:w="1422"/>
        <w:gridCol w:w="1417"/>
      </w:tblGrid>
      <w:tr>
        <w:trPr>
          <w:trHeight w:val="2298" w:hRule="atLeast"/>
          <w:cantSplit/>
        </w:trPr>
        <w:tc>
          <w:tcPr>
            <w:tcW w:w="411"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160"/>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w:t>
            </w:r>
          </w:p>
        </w:tc>
        <w:tc>
          <w:tcPr>
            <w:tcW w:w="3127" w:type="dxa"/>
            <w:tcBorders>
              <w:top w:val="single" w:sz="4" w:space="0" w:color="000000"/>
              <w:start w:val="single" w:sz="4" w:space="0" w:color="000000"/>
              <w:bottom w:val="single" w:sz="4" w:space="0" w:color="000000"/>
            </w:tcBorders>
          </w:tcPr>
          <w:p>
            <w:pPr>
              <w:pStyle w:val="Normal"/>
              <w:widowControl w:val="false"/>
              <w:spacing w:before="0" w:after="160"/>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Наименование объекта </w:t>
            </w:r>
          </w:p>
        </w:tc>
        <w:tc>
          <w:tcPr>
            <w:tcW w:w="1986" w:type="dxa"/>
            <w:tcBorders>
              <w:top w:val="single" w:sz="4" w:space="0" w:color="000000"/>
              <w:start w:val="single" w:sz="4" w:space="0" w:color="000000"/>
              <w:bottom w:val="single" w:sz="4" w:space="0" w:color="000000"/>
              <w:end w:val="single" w:sz="4" w:space="0" w:color="000000"/>
            </w:tcBorders>
          </w:tcPr>
          <w:p>
            <w:pPr>
              <w:pStyle w:val="Normal"/>
              <w:keepNext w:val="true"/>
              <w:keepLines/>
              <w:spacing w:before="0" w:after="160"/>
              <w:jc w:val="center"/>
              <w:rPr>
                <w:rFonts w:ascii="Times New Roman" w:hAnsi="Times New Roman" w:eastAsia="Calibri" w:cs="Times New Roman"/>
                <w:b/>
                <w:bCs/>
                <w:color w:val="000000"/>
                <w:sz w:val="24"/>
                <w:szCs w:val="24"/>
                <w:lang w:eastAsia="ru-RU"/>
              </w:rPr>
            </w:pPr>
            <w:r>
              <w:rPr>
                <w:rFonts w:eastAsia="Calibri" w:cs="Times New Roman" w:ascii="Times New Roman" w:hAnsi="Times New Roman"/>
                <w:b/>
                <w:color w:val="000000"/>
                <w:sz w:val="24"/>
                <w:szCs w:val="24"/>
                <w:lang w:eastAsia="ru-RU"/>
              </w:rPr>
              <w:t>Ед.измерения</w:t>
            </w:r>
          </w:p>
        </w:tc>
        <w:tc>
          <w:tcPr>
            <w:tcW w:w="866" w:type="dxa"/>
            <w:tcBorders>
              <w:top w:val="single" w:sz="4" w:space="0" w:color="000000"/>
              <w:start w:val="single" w:sz="4" w:space="0" w:color="000000"/>
              <w:bottom w:val="single" w:sz="4" w:space="0" w:color="000000"/>
            </w:tcBorders>
          </w:tcPr>
          <w:p>
            <w:pPr>
              <w:pStyle w:val="Normal"/>
              <w:keepNext w:val="true"/>
              <w:keepLines/>
              <w:spacing w:before="0" w:after="160"/>
              <w:jc w:val="center"/>
              <w:rPr>
                <w:rFonts w:ascii="Times New Roman" w:hAnsi="Times New Roman" w:eastAsia="Calibri" w:cs="Times New Roman"/>
                <w:b/>
                <w:bCs/>
                <w:color w:val="000000"/>
                <w:sz w:val="24"/>
                <w:szCs w:val="24"/>
                <w:lang w:eastAsia="ru-RU"/>
              </w:rPr>
            </w:pPr>
            <w:r>
              <w:rPr>
                <w:rFonts w:eastAsia="Calibri" w:cs="Times New Roman" w:ascii="Times New Roman" w:hAnsi="Times New Roman"/>
                <w:b/>
                <w:color w:val="000000"/>
                <w:sz w:val="24"/>
                <w:szCs w:val="24"/>
                <w:lang w:eastAsia="ru-RU"/>
              </w:rPr>
              <w:t>Кол-во</w:t>
            </w:r>
          </w:p>
        </w:tc>
        <w:tc>
          <w:tcPr>
            <w:tcW w:w="1157" w:type="dxa"/>
            <w:tcBorders>
              <w:top w:val="single" w:sz="4" w:space="0" w:color="000000"/>
              <w:start w:val="single" w:sz="4" w:space="0" w:color="000000"/>
              <w:bottom w:val="single" w:sz="4" w:space="0" w:color="000000"/>
              <w:end w:val="single" w:sz="4" w:space="0" w:color="000000"/>
            </w:tcBorders>
          </w:tcPr>
          <w:p>
            <w:pPr>
              <w:pStyle w:val="Normal"/>
              <w:keepNext w:val="true"/>
              <w:keepLines/>
              <w:jc w:val="center"/>
              <w:rPr>
                <w:rFonts w:ascii="Times New Roman" w:hAnsi="Times New Roman" w:eastAsia="Calibri" w:cs="Times New Roman"/>
                <w:b/>
                <w:bCs/>
                <w:color w:val="000000"/>
                <w:sz w:val="24"/>
                <w:szCs w:val="24"/>
                <w:lang w:eastAsia="ru-RU"/>
              </w:rPr>
            </w:pPr>
            <w:r>
              <w:rPr>
                <w:rFonts w:eastAsia="Calibri" w:cs="Times New Roman" w:ascii="Times New Roman" w:hAnsi="Times New Roman"/>
                <w:b/>
                <w:color w:val="000000"/>
                <w:sz w:val="24"/>
                <w:szCs w:val="24"/>
                <w:lang w:eastAsia="ru-RU"/>
              </w:rPr>
              <w:t xml:space="preserve">Цена за ед. </w:t>
            </w:r>
          </w:p>
          <w:p>
            <w:pPr>
              <w:pStyle w:val="Normal"/>
              <w:keepNext w:val="true"/>
              <w:keepLines/>
              <w:spacing w:before="0" w:after="160"/>
              <w:jc w:val="center"/>
              <w:rPr>
                <w:rFonts w:ascii="Times New Roman" w:hAnsi="Times New Roman" w:eastAsia="Calibri" w:cs="Times New Roman"/>
                <w:b/>
                <w:bCs/>
                <w:color w:val="000000"/>
                <w:sz w:val="24"/>
                <w:szCs w:val="24"/>
                <w:lang w:eastAsia="ru-RU"/>
              </w:rPr>
            </w:pPr>
            <w:r>
              <w:rPr>
                <w:rFonts w:eastAsia="Calibri" w:cs="Times New Roman" w:ascii="Times New Roman" w:hAnsi="Times New Roman"/>
                <w:b/>
                <w:bCs/>
                <w:color w:val="000000"/>
                <w:sz w:val="24"/>
                <w:szCs w:val="24"/>
                <w:lang w:eastAsia="ru-RU"/>
              </w:rPr>
            </w:r>
          </w:p>
        </w:tc>
        <w:tc>
          <w:tcPr>
            <w:tcW w:w="1422" w:type="dxa"/>
            <w:tcBorders>
              <w:top w:val="single" w:sz="4" w:space="0" w:color="000000"/>
              <w:start w:val="single" w:sz="4" w:space="0" w:color="000000"/>
              <w:bottom w:val="single" w:sz="4" w:space="0" w:color="000000"/>
              <w:end w:val="single" w:sz="4" w:space="0" w:color="000000"/>
            </w:tcBorders>
          </w:tcPr>
          <w:p>
            <w:pPr>
              <w:pStyle w:val="Normal"/>
              <w:keepNext w:val="true"/>
              <w:keepLines/>
              <w:jc w:val="center"/>
              <w:rPr>
                <w:rFonts w:ascii="Times New Roman" w:hAnsi="Times New Roman" w:eastAsia="Calibri" w:cs="Times New Roman"/>
                <w:b/>
                <w:bCs/>
                <w:color w:val="000000"/>
                <w:sz w:val="24"/>
                <w:szCs w:val="24"/>
                <w:lang w:eastAsia="ru-RU"/>
              </w:rPr>
            </w:pPr>
            <w:r>
              <w:rPr>
                <w:rFonts w:eastAsia="Calibri" w:cs="Times New Roman" w:ascii="Times New Roman" w:hAnsi="Times New Roman"/>
                <w:b/>
                <w:color w:val="000000"/>
                <w:sz w:val="24"/>
                <w:szCs w:val="24"/>
                <w:lang w:eastAsia="ru-RU"/>
              </w:rPr>
              <w:t xml:space="preserve">Стоимость </w:t>
            </w:r>
          </w:p>
          <w:p>
            <w:pPr>
              <w:pStyle w:val="Normal"/>
              <w:keepNext w:val="true"/>
              <w:keepLines/>
              <w:spacing w:before="0" w:after="160"/>
              <w:jc w:val="center"/>
              <w:rPr>
                <w:rFonts w:ascii="Times New Roman" w:hAnsi="Times New Roman" w:eastAsia="Calibri" w:cs="Times New Roman"/>
                <w:b/>
                <w:bCs/>
                <w:color w:val="000000"/>
                <w:sz w:val="24"/>
                <w:szCs w:val="24"/>
                <w:lang w:eastAsia="ru-RU"/>
              </w:rPr>
            </w:pPr>
            <w:r>
              <w:rPr>
                <w:rFonts w:eastAsia="Calibri" w:cs="Times New Roman" w:ascii="Times New Roman" w:hAnsi="Times New Roman"/>
                <w:b/>
                <w:bCs/>
                <w:color w:val="000000"/>
                <w:sz w:val="24"/>
                <w:szCs w:val="24"/>
                <w:lang w:eastAsia="ru-RU"/>
              </w:rPr>
            </w:r>
          </w:p>
        </w:tc>
        <w:tc>
          <w:tcPr>
            <w:tcW w:w="1417" w:type="dxa"/>
            <w:tcBorders>
              <w:top w:val="single" w:sz="4" w:space="0" w:color="000000"/>
              <w:start w:val="single" w:sz="4" w:space="0" w:color="000000"/>
              <w:bottom w:val="single" w:sz="4" w:space="0" w:color="000000"/>
              <w:end w:val="single" w:sz="4" w:space="0" w:color="000000"/>
            </w:tcBorders>
          </w:tcPr>
          <w:p>
            <w:pPr>
              <w:pStyle w:val="Normal"/>
              <w:keepNext w:val="true"/>
              <w:keepLines/>
              <w:spacing w:before="0" w:after="160"/>
              <w:jc w:val="center"/>
              <w:rPr>
                <w:rFonts w:ascii="Times New Roman" w:hAnsi="Times New Roman" w:eastAsia="Calibri" w:cs="Times New Roman"/>
                <w:b/>
                <w:color w:val="000000"/>
                <w:sz w:val="24"/>
                <w:szCs w:val="24"/>
                <w:lang w:eastAsia="ru-RU"/>
              </w:rPr>
            </w:pPr>
            <w:r>
              <w:rPr>
                <w:rFonts w:eastAsia="Calibri" w:cs="Times New Roman" w:ascii="Times New Roman" w:hAnsi="Times New Roman"/>
                <w:b/>
                <w:color w:val="000000"/>
                <w:sz w:val="24"/>
                <w:szCs w:val="24"/>
                <w:lang w:eastAsia="ru-RU"/>
              </w:rPr>
              <w:t>Примечание</w:t>
            </w:r>
          </w:p>
        </w:tc>
      </w:tr>
      <w:tr>
        <w:trPr>
          <w:trHeight w:val="105" w:hRule="atLeast"/>
          <w:cantSplit/>
        </w:trPr>
        <w:tc>
          <w:tcPr>
            <w:tcW w:w="41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7" w:type="dxa"/>
            <w:tcBorders>
              <w:top w:val="single" w:sz="4" w:space="0" w:color="000000"/>
              <w:start w:val="single" w:sz="4" w:space="0" w:color="000000"/>
              <w:bottom w:val="single" w:sz="4" w:space="0" w:color="000000"/>
            </w:tcBorders>
            <w:vAlign w:val="center"/>
          </w:tcPr>
          <w:p>
            <w:pPr>
              <w:pStyle w:val="Normal"/>
              <w:widowControl w:val="false"/>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986"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866" w:type="dxa"/>
            <w:tcBorders>
              <w:top w:val="single" w:sz="4" w:space="0" w:color="000000"/>
              <w:start w:val="single" w:sz="4" w:space="0" w:color="000000"/>
              <w:bottom w:val="single" w:sz="4" w:space="0" w:color="000000"/>
            </w:tcBorders>
            <w:vAlign w:val="center"/>
          </w:tcPr>
          <w:p>
            <w:pPr>
              <w:pStyle w:val="Normal"/>
              <w:numPr>
                <w:ilvl w:val="0"/>
                <w:numId w:val="0"/>
              </w:numPr>
              <w:spacing w:before="0" w:after="160"/>
              <w:ind w:firstLine="709" w:start="-108" w:end="-108"/>
              <w:jc w:val="center"/>
              <w:outlineLvl w:val="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4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111" w:hRule="atLeast"/>
          <w:cantSplit/>
        </w:trPr>
        <w:tc>
          <w:tcPr>
            <w:tcW w:w="41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7" w:type="dxa"/>
            <w:tcBorders>
              <w:top w:val="single" w:sz="4" w:space="0" w:color="000000"/>
              <w:start w:val="single" w:sz="4" w:space="0" w:color="000000"/>
              <w:bottom w:val="single" w:sz="4" w:space="0" w:color="000000"/>
            </w:tcBorders>
            <w:vAlign w:val="center"/>
          </w:tcPr>
          <w:p>
            <w:pPr>
              <w:pStyle w:val="Normal"/>
              <w:widowControl w:val="false"/>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986"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866" w:type="dxa"/>
            <w:tcBorders>
              <w:top w:val="single" w:sz="4" w:space="0" w:color="000000"/>
              <w:start w:val="single" w:sz="4" w:space="0" w:color="000000"/>
              <w:bottom w:val="single" w:sz="4" w:space="0" w:color="000000"/>
            </w:tcBorders>
            <w:vAlign w:val="center"/>
          </w:tcPr>
          <w:p>
            <w:pPr>
              <w:pStyle w:val="Normal"/>
              <w:numPr>
                <w:ilvl w:val="0"/>
                <w:numId w:val="0"/>
              </w:numPr>
              <w:spacing w:before="0" w:after="160"/>
              <w:ind w:firstLine="709" w:start="-108" w:end="-108"/>
              <w:jc w:val="center"/>
              <w:outlineLvl w:val="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4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111" w:hRule="atLeast"/>
          <w:cantSplit/>
        </w:trPr>
        <w:tc>
          <w:tcPr>
            <w:tcW w:w="41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7" w:type="dxa"/>
            <w:tcBorders>
              <w:top w:val="single" w:sz="4" w:space="0" w:color="000000"/>
              <w:start w:val="single" w:sz="4" w:space="0" w:color="000000"/>
              <w:bottom w:val="single" w:sz="4" w:space="0" w:color="000000"/>
            </w:tcBorders>
            <w:vAlign w:val="center"/>
          </w:tcPr>
          <w:p>
            <w:pPr>
              <w:pStyle w:val="Normal"/>
              <w:widowControl w:val="false"/>
              <w:spacing w:before="0" w:after="160"/>
              <w:ind w:firstLine="709" w:start="-108" w:end="-108"/>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Итого</w:t>
            </w:r>
          </w:p>
        </w:tc>
        <w:tc>
          <w:tcPr>
            <w:tcW w:w="1986"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866" w:type="dxa"/>
            <w:tcBorders>
              <w:top w:val="single" w:sz="4" w:space="0" w:color="000000"/>
              <w:start w:val="single" w:sz="4" w:space="0" w:color="000000"/>
              <w:bottom w:val="single" w:sz="4" w:space="0" w:color="000000"/>
            </w:tcBorders>
            <w:vAlign w:val="center"/>
          </w:tcPr>
          <w:p>
            <w:pPr>
              <w:pStyle w:val="Normal"/>
              <w:numPr>
                <w:ilvl w:val="0"/>
                <w:numId w:val="0"/>
              </w:numPr>
              <w:spacing w:before="0" w:after="160"/>
              <w:ind w:firstLine="709" w:start="-108" w:end="-108"/>
              <w:jc w:val="center"/>
              <w:outlineLvl w:val="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4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160"/>
              <w:ind w:firstLine="709" w:start="-108" w:end="-108"/>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bl>
    <w:p>
      <w:pPr>
        <w:pStyle w:val="Normal"/>
        <w:spacing w:lineRule="auto" w:line="240" w:before="0" w:after="0"/>
        <w:ind w:firstLine="709"/>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tbl>
      <w:tblPr>
        <w:tblW w:w="5000" w:type="pct"/>
        <w:jc w:val="start"/>
        <w:tblInd w:w="0" w:type="dxa"/>
        <w:tblLayout w:type="fixed"/>
        <w:tblCellMar>
          <w:top w:w="55" w:type="dxa"/>
          <w:start w:w="55" w:type="dxa"/>
          <w:bottom w:w="55" w:type="dxa"/>
          <w:end w:w="55" w:type="dxa"/>
        </w:tblCellMar>
      </w:tblPr>
      <w:tblGrid>
        <w:gridCol w:w="5243"/>
        <w:gridCol w:w="5245"/>
      </w:tblGrid>
      <w:tr>
        <w:trPr/>
        <w:tc>
          <w:tcPr>
            <w:tcW w:w="5243" w:type="dxa"/>
            <w:tcBorders/>
          </w:tcPr>
          <w:p>
            <w:pPr>
              <w:pStyle w:val="user2"/>
              <w:rPr>
                <w:rFonts w:ascii="Times New Roman" w:hAnsi="Times New Roman" w:cs="Times New Roman"/>
                <w:sz w:val="24"/>
                <w:szCs w:val="24"/>
              </w:rPr>
            </w:pPr>
            <w:r>
              <w:rPr>
                <w:rFonts w:cs="Times New Roman" w:ascii="Times New Roman" w:hAnsi="Times New Roman"/>
                <w:sz w:val="24"/>
                <w:szCs w:val="24"/>
              </w:rPr>
              <w:t>Заказчик</w:t>
            </w:r>
          </w:p>
          <w:p>
            <w:pPr>
              <w:pStyle w:val="user2"/>
              <w:spacing w:before="0" w:after="160"/>
              <w:rPr>
                <w:rFonts w:ascii="Times New Roman" w:hAnsi="Times New Roman" w:cs="Times New Roman"/>
                <w:sz w:val="24"/>
                <w:szCs w:val="24"/>
              </w:rPr>
            </w:pPr>
            <w:r>
              <w:rPr>
                <w:rFonts w:cs="Times New Roman" w:ascii="Times New Roman" w:hAnsi="Times New Roman"/>
                <w:sz w:val="24"/>
                <w:szCs w:val="24"/>
              </w:rPr>
              <w:t>______________________/_____________/</w:t>
            </w:r>
          </w:p>
        </w:tc>
        <w:tc>
          <w:tcPr>
            <w:tcW w:w="5245" w:type="dxa"/>
            <w:tcBorders/>
          </w:tcPr>
          <w:p>
            <w:pPr>
              <w:pStyle w:val="user2"/>
              <w:rPr>
                <w:rFonts w:ascii="Times New Roman" w:hAnsi="Times New Roman" w:cs="Times New Roman"/>
                <w:sz w:val="24"/>
                <w:szCs w:val="24"/>
              </w:rPr>
            </w:pPr>
            <w:r>
              <w:rPr>
                <w:rFonts w:cs="Times New Roman" w:ascii="Times New Roman" w:hAnsi="Times New Roman"/>
                <w:sz w:val="24"/>
                <w:szCs w:val="24"/>
              </w:rPr>
              <w:t xml:space="preserve">Исполнитель </w:t>
            </w:r>
          </w:p>
          <w:p>
            <w:pPr>
              <w:pStyle w:val="user2"/>
              <w:spacing w:before="0" w:after="160"/>
              <w:rPr>
                <w:rFonts w:ascii="Times New Roman" w:hAnsi="Times New Roman" w:cs="Times New Roman"/>
                <w:sz w:val="24"/>
                <w:szCs w:val="24"/>
              </w:rPr>
            </w:pPr>
            <w:r>
              <w:rPr>
                <w:rFonts w:cs="Times New Roman" w:ascii="Times New Roman" w:hAnsi="Times New Roman"/>
                <w:sz w:val="24"/>
                <w:szCs w:val="24"/>
              </w:rPr>
              <w:t>______________________/_____________/</w:t>
            </w:r>
          </w:p>
        </w:tc>
      </w:tr>
    </w:tbl>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t>Приложение № 2 к договору</w:t>
      </w:r>
    </w:p>
    <w:p>
      <w:pPr>
        <w:pStyle w:val="Normal"/>
        <w:spacing w:lineRule="auto" w:line="240" w:before="0" w:after="0"/>
        <w:ind w:firstLine="709"/>
        <w:jc w:val="end"/>
        <w:rPr>
          <w:rFonts w:ascii="Times New Roman" w:hAnsi="Times New Roman" w:cs="Times New Roman"/>
          <w:b/>
          <w:sz w:val="24"/>
          <w:szCs w:val="24"/>
        </w:rPr>
      </w:pPr>
      <w:r>
        <w:rPr>
          <w:rFonts w:eastAsia="Arial" w:cs="Times New Roman" w:ascii="Times New Roman" w:hAnsi="Times New Roman"/>
          <w:b/>
          <w:sz w:val="24"/>
          <w:szCs w:val="24"/>
          <w:lang w:eastAsia="zh-CN" w:bidi="hi-IN"/>
        </w:rPr>
        <w:t>N __ от "__" ___ 20__ г.</w:t>
      </w:r>
    </w:p>
    <w:p>
      <w:pPr>
        <w:pStyle w:val="Normal"/>
        <w:spacing w:lineRule="auto" w:line="240" w:before="0" w:after="0"/>
        <w:ind w:firstLine="709"/>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jc w:val="end"/>
        <w:rPr>
          <w:rFonts w:ascii="Times New Roman" w:hAnsi="Times New Roman" w:cs="Times New Roman"/>
          <w:b/>
          <w:sz w:val="24"/>
          <w:szCs w:val="24"/>
        </w:rPr>
      </w:pPr>
      <w:r>
        <w:rPr>
          <w:rFonts w:cs="Times New Roman" w:ascii="Times New Roman" w:hAnsi="Times New Roman"/>
          <w:b/>
          <w:sz w:val="24"/>
          <w:szCs w:val="24"/>
        </w:rPr>
        <w:t xml:space="preserve"> </w:t>
      </w:r>
    </w:p>
    <w:p>
      <w:pPr>
        <w:pStyle w:val="Normal"/>
        <w:spacing w:before="0" w:after="160"/>
        <w:ind w:end="-427"/>
        <w:jc w:val="center"/>
        <w:rPr>
          <w:rFonts w:ascii="Times New Roman" w:hAnsi="Times New Roman" w:cs="Times New Roman"/>
          <w:b/>
          <w:sz w:val="24"/>
          <w:szCs w:val="24"/>
        </w:rPr>
        <w:sectPr>
          <w:type w:val="nextPage"/>
          <w:pgSz w:w="11906" w:h="16838"/>
          <w:pgMar w:left="851" w:right="567" w:gutter="0" w:header="0" w:top="425" w:footer="0" w:bottom="1134"/>
          <w:pgNumType w:fmt="decimal"/>
          <w:formProt w:val="false"/>
          <w:textDirection w:val="lrTb"/>
          <w:docGrid w:type="default" w:linePitch="360" w:charSpace="0"/>
        </w:sectPr>
      </w:pPr>
      <w:r>
        <w:rPr>
          <w:rFonts w:cs="Times New Roman" w:ascii="Times New Roman" w:hAnsi="Times New Roman"/>
          <w:b/>
          <w:sz w:val="24"/>
          <w:szCs w:val="24"/>
        </w:rPr>
        <w:t>Техническое задание</w:t>
      </w:r>
    </w:p>
    <w:p>
      <w:pPr>
        <w:pStyle w:val="Normal"/>
        <w:numPr>
          <w:ilvl w:val="0"/>
          <w:numId w:val="0"/>
        </w:numPr>
        <w:suppressAutoHyphens w:val="true"/>
        <w:spacing w:lineRule="auto" w:line="240" w:before="0" w:after="0"/>
        <w:ind w:hanging="0" w:start="0"/>
        <w:jc w:val="end"/>
        <w:outlineLvl w:val="1"/>
        <w:rPr>
          <w:b/>
          <w:bCs/>
        </w:rPr>
      </w:pPr>
      <w:r>
        <w:rPr>
          <w:rFonts w:eastAsia="Arial" w:cs="Times New Roman" w:ascii="Times New Roman" w:hAnsi="Times New Roman"/>
          <w:b/>
          <w:bCs/>
          <w:sz w:val="24"/>
          <w:szCs w:val="24"/>
          <w:lang w:eastAsia="zh-CN" w:bidi="hi-IN"/>
        </w:rPr>
        <w:t>Приложение N 3 к договору</w:t>
      </w:r>
    </w:p>
    <w:p>
      <w:pPr>
        <w:pStyle w:val="Normal"/>
        <w:suppressAutoHyphens w:val="true"/>
        <w:spacing w:lineRule="auto" w:line="240" w:before="0" w:after="0"/>
        <w:jc w:val="end"/>
        <w:rPr>
          <w:b/>
          <w:bCs/>
        </w:rPr>
      </w:pPr>
      <w:r>
        <w:rPr>
          <w:rFonts w:eastAsia="Arial" w:cs="Times New Roman" w:ascii="Times New Roman" w:hAnsi="Times New Roman"/>
          <w:b/>
          <w:bCs/>
          <w:sz w:val="24"/>
          <w:szCs w:val="24"/>
          <w:lang w:eastAsia="zh-CN" w:bidi="hi-IN"/>
        </w:rPr>
        <w:t>N __ от "__" ___ 20__ г.</w:t>
      </w:r>
    </w:p>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bl>
      <w:tblPr>
        <w:tblW w:w="10193" w:type="dxa"/>
        <w:jc w:val="center"/>
        <w:tblInd w:w="0" w:type="dxa"/>
        <w:tblLayout w:type="fixed"/>
        <w:tblCellMar>
          <w:top w:w="102" w:type="dxa"/>
          <w:start w:w="62" w:type="dxa"/>
          <w:bottom w:w="102" w:type="dxa"/>
          <w:end w:w="62" w:type="dxa"/>
        </w:tblCellMar>
        <w:tblLook w:val="04a0" w:firstRow="1" w:noVBand="1" w:lastRow="0" w:firstColumn="1" w:lastColumn="0" w:noHBand="0"/>
      </w:tblPr>
      <w:tblGrid>
        <w:gridCol w:w="10193"/>
      </w:tblGrid>
      <w:tr>
        <w:trPr/>
        <w:tc>
          <w:tcPr>
            <w:tcW w:w="10193" w:type="dxa"/>
            <w:tcBorders/>
            <w:vAlign w:val="bottom"/>
          </w:tcPr>
          <w:p>
            <w:pPr>
              <w:pStyle w:val="Normal"/>
              <w:suppressAutoHyphens w:val="true"/>
              <w:spacing w:lineRule="auto" w:line="240" w:before="0" w:after="0"/>
              <w:jc w:val="center"/>
              <w:rPr>
                <w:rFonts w:ascii="Times New Roman" w:hAnsi="Times New Roman" w:eastAsia="Arial" w:cs="Times New Roman"/>
                <w:sz w:val="24"/>
                <w:szCs w:val="24"/>
                <w:lang w:eastAsia="zh-CN" w:bidi="hi-IN"/>
              </w:rPr>
            </w:pPr>
            <w:bookmarkStart w:id="0" w:name="P560"/>
            <w:bookmarkEnd w:id="0"/>
            <w:r>
              <w:rPr>
                <w:rFonts w:eastAsia="Arial" w:cs="Times New Roman" w:ascii="Times New Roman" w:hAnsi="Times New Roman"/>
                <w:sz w:val="24"/>
                <w:szCs w:val="24"/>
                <w:lang w:eastAsia="zh-CN" w:bidi="hi-IN"/>
              </w:rPr>
              <w:t>Акт</w:t>
            </w:r>
          </w:p>
          <w:p>
            <w:pPr>
              <w:pStyle w:val="Normal"/>
              <w:suppressAutoHyphens w:val="true"/>
              <w:spacing w:lineRule="auto" w:line="240" w:before="0" w:after="0"/>
              <w:jc w:val="center"/>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принятия объекта(ов) под охрану</w:t>
            </w:r>
          </w:p>
        </w:tc>
      </w:tr>
      <w:tr>
        <w:trPr/>
        <w:tc>
          <w:tcPr>
            <w:tcW w:w="10193"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10193" w:type="dxa"/>
            <w:tcBorders/>
            <w:vAlign w:val="bottom"/>
          </w:tcPr>
          <w:p>
            <w:pPr>
              <w:pStyle w:val="Normal"/>
              <w:suppressAutoHyphens w:val="true"/>
              <w:spacing w:lineRule="auto" w:line="240" w:before="0" w:after="0"/>
              <w:ind w:firstLine="283"/>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договором от "__" _______________ 20__ г. N ___ объект _________________, расположенный по адресу: ________________, с __ ч. __ мин "__" _______ 20__ г., принят под охрану.</w:t>
            </w:r>
          </w:p>
          <w:p>
            <w:pPr>
              <w:pStyle w:val="Normal"/>
              <w:suppressAutoHyphens w:val="true"/>
              <w:spacing w:lineRule="auto" w:line="240" w:before="0" w:after="0"/>
              <w:ind w:firstLine="283"/>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Заказчик передает, а Исполнитель принимает во временное пользование на безвозмездной основе на период действия договора следующее имущество и документацию, необходимые для надлежащего исполнения принятых Исполнителем обязательств по настоящему договору:</w:t>
            </w:r>
          </w:p>
        </w:tc>
      </w:tr>
    </w:tbl>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bl>
      <w:tblPr>
        <w:tblW w:w="9864" w:type="dxa"/>
        <w:jc w:val="center"/>
        <w:tblInd w:w="0" w:type="dxa"/>
        <w:tblLayout w:type="fixed"/>
        <w:tblCellMar>
          <w:top w:w="102" w:type="dxa"/>
          <w:start w:w="62" w:type="dxa"/>
          <w:bottom w:w="102" w:type="dxa"/>
          <w:end w:w="62" w:type="dxa"/>
        </w:tblCellMar>
        <w:tblLook w:val="04a0" w:firstRow="1" w:noVBand="1" w:lastRow="0" w:firstColumn="1" w:lastColumn="0" w:noHBand="0"/>
      </w:tblPr>
      <w:tblGrid>
        <w:gridCol w:w="592"/>
        <w:gridCol w:w="4766"/>
        <w:gridCol w:w="2344"/>
        <w:gridCol w:w="2162"/>
      </w:tblGrid>
      <w:tr>
        <w:trPr/>
        <w:tc>
          <w:tcPr>
            <w:tcW w:w="592" w:type="dxa"/>
            <w:tcBorders>
              <w:top w:val="single" w:sz="4" w:space="0" w:color="000000"/>
              <w:start w:val="single" w:sz="4" w:space="0" w:color="000000"/>
              <w:bottom w:val="single" w:sz="4" w:space="0" w:color="000000"/>
              <w:end w:val="single" w:sz="4" w:space="0" w:color="000000"/>
            </w:tcBorders>
          </w:tcPr>
          <w:p>
            <w:pPr>
              <w:pStyle w:val="Normal"/>
              <w:suppressAutoHyphens w:val="true"/>
              <w:spacing w:lineRule="auto" w:line="240" w:before="0" w:after="0"/>
              <w:jc w:val="center"/>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N п/п</w:t>
            </w:r>
          </w:p>
        </w:tc>
        <w:tc>
          <w:tcPr>
            <w:tcW w:w="4766" w:type="dxa"/>
            <w:tcBorders>
              <w:top w:val="single" w:sz="4" w:space="0" w:color="000000"/>
              <w:start w:val="single" w:sz="4" w:space="0" w:color="000000"/>
              <w:bottom w:val="single" w:sz="4" w:space="0" w:color="000000"/>
              <w:end w:val="single" w:sz="4" w:space="0" w:color="000000"/>
            </w:tcBorders>
          </w:tcPr>
          <w:p>
            <w:pPr>
              <w:pStyle w:val="Normal"/>
              <w:suppressAutoHyphens w:val="true"/>
              <w:spacing w:lineRule="auto" w:line="240" w:before="0" w:after="0"/>
              <w:jc w:val="center"/>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Передаваемое имущество и документация</w:t>
            </w:r>
          </w:p>
        </w:tc>
        <w:tc>
          <w:tcPr>
            <w:tcW w:w="2344" w:type="dxa"/>
            <w:tcBorders>
              <w:top w:val="single" w:sz="4" w:space="0" w:color="000000"/>
              <w:start w:val="single" w:sz="4" w:space="0" w:color="000000"/>
              <w:bottom w:val="single" w:sz="4" w:space="0" w:color="000000"/>
              <w:end w:val="single" w:sz="4" w:space="0" w:color="000000"/>
            </w:tcBorders>
          </w:tcPr>
          <w:p>
            <w:pPr>
              <w:pStyle w:val="Normal"/>
              <w:suppressAutoHyphens w:val="true"/>
              <w:spacing w:lineRule="auto" w:line="240" w:before="0" w:after="0"/>
              <w:jc w:val="center"/>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Количество</w:t>
            </w:r>
          </w:p>
        </w:tc>
        <w:tc>
          <w:tcPr>
            <w:tcW w:w="2162" w:type="dxa"/>
            <w:tcBorders>
              <w:top w:val="single" w:sz="4" w:space="0" w:color="000000"/>
              <w:start w:val="single" w:sz="4" w:space="0" w:color="000000"/>
              <w:bottom w:val="single" w:sz="4" w:space="0" w:color="000000"/>
              <w:end w:val="single" w:sz="4" w:space="0" w:color="000000"/>
            </w:tcBorders>
          </w:tcPr>
          <w:p>
            <w:pPr>
              <w:pStyle w:val="Normal"/>
              <w:suppressAutoHyphens w:val="true"/>
              <w:spacing w:lineRule="auto" w:line="240" w:before="0" w:after="0"/>
              <w:jc w:val="center"/>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Примечание</w:t>
            </w:r>
          </w:p>
        </w:tc>
      </w:tr>
      <w:tr>
        <w:trPr/>
        <w:tc>
          <w:tcPr>
            <w:tcW w:w="592" w:type="dxa"/>
            <w:tcBorders>
              <w:top w:val="single" w:sz="4" w:space="0" w:color="000000"/>
              <w:start w:val="single" w:sz="4" w:space="0" w:color="000000"/>
              <w:bottom w:val="single" w:sz="4" w:space="0" w:color="000000"/>
              <w:end w:val="single" w:sz="4" w:space="0" w:color="000000"/>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4766" w:type="dxa"/>
            <w:tcBorders>
              <w:top w:val="single" w:sz="4" w:space="0" w:color="000000"/>
              <w:start w:val="single" w:sz="4" w:space="0" w:color="000000"/>
              <w:bottom w:val="single" w:sz="4" w:space="0" w:color="000000"/>
              <w:end w:val="single" w:sz="4" w:space="0" w:color="000000"/>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344" w:type="dxa"/>
            <w:tcBorders>
              <w:top w:val="single" w:sz="4" w:space="0" w:color="000000"/>
              <w:start w:val="single" w:sz="4" w:space="0" w:color="000000"/>
              <w:bottom w:val="single" w:sz="4" w:space="0" w:color="000000"/>
              <w:end w:val="single" w:sz="4" w:space="0" w:color="000000"/>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162" w:type="dxa"/>
            <w:tcBorders>
              <w:top w:val="single" w:sz="4" w:space="0" w:color="000000"/>
              <w:start w:val="single" w:sz="4" w:space="0" w:color="000000"/>
              <w:bottom w:val="single" w:sz="4" w:space="0" w:color="000000"/>
              <w:end w:val="single" w:sz="4" w:space="0" w:color="000000"/>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592" w:type="dxa"/>
            <w:tcBorders>
              <w:top w:val="single" w:sz="4" w:space="0" w:color="000000"/>
              <w:start w:val="single" w:sz="4" w:space="0" w:color="000000"/>
              <w:bottom w:val="single" w:sz="4" w:space="0" w:color="000000"/>
              <w:end w:val="single" w:sz="4" w:space="0" w:color="000000"/>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4766" w:type="dxa"/>
            <w:tcBorders>
              <w:top w:val="single" w:sz="4" w:space="0" w:color="000000"/>
              <w:start w:val="single" w:sz="4" w:space="0" w:color="000000"/>
              <w:bottom w:val="single" w:sz="4" w:space="0" w:color="000000"/>
              <w:end w:val="single" w:sz="4" w:space="0" w:color="000000"/>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344" w:type="dxa"/>
            <w:tcBorders>
              <w:top w:val="single" w:sz="4" w:space="0" w:color="000000"/>
              <w:start w:val="single" w:sz="4" w:space="0" w:color="000000"/>
              <w:bottom w:val="single" w:sz="4" w:space="0" w:color="000000"/>
              <w:end w:val="single" w:sz="4" w:space="0" w:color="000000"/>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162" w:type="dxa"/>
            <w:tcBorders>
              <w:top w:val="single" w:sz="4" w:space="0" w:color="000000"/>
              <w:start w:val="single" w:sz="4" w:space="0" w:color="000000"/>
              <w:bottom w:val="single" w:sz="4" w:space="0" w:color="000000"/>
              <w:end w:val="single" w:sz="4" w:space="0" w:color="000000"/>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bl>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bl>
      <w:tblPr>
        <w:tblW w:w="10057" w:type="dxa"/>
        <w:jc w:val="center"/>
        <w:tblInd w:w="0" w:type="dxa"/>
        <w:tblLayout w:type="fixed"/>
        <w:tblCellMar>
          <w:top w:w="102" w:type="dxa"/>
          <w:start w:w="62" w:type="dxa"/>
          <w:bottom w:w="102" w:type="dxa"/>
          <w:end w:w="62" w:type="dxa"/>
        </w:tblCellMar>
        <w:tblLook w:val="04a0" w:firstRow="1" w:noVBand="1" w:lastRow="0" w:firstColumn="1" w:lastColumn="0" w:noHBand="0"/>
      </w:tblPr>
      <w:tblGrid>
        <w:gridCol w:w="2880"/>
        <w:gridCol w:w="2148"/>
        <w:gridCol w:w="5029"/>
      </w:tblGrid>
      <w:tr>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От Заказчика</w:t>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r>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2880"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От Исполнителя</w:t>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bl>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p>
      <w:pPr>
        <w:pStyle w:val="Normal"/>
        <w:numPr>
          <w:ilvl w:val="0"/>
          <w:numId w:val="0"/>
        </w:numPr>
        <w:suppressAutoHyphens w:val="true"/>
        <w:spacing w:lineRule="auto" w:line="240" w:before="0" w:after="0"/>
        <w:ind w:hanging="0" w:start="0"/>
        <w:jc w:val="end"/>
        <w:outlineLvl w:val="1"/>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p>
      <w:pPr>
        <w:pStyle w:val="Normal"/>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r>
        <w:br w:type="page"/>
      </w:r>
    </w:p>
    <w:p>
      <w:pPr>
        <w:pStyle w:val="Normal"/>
        <w:numPr>
          <w:ilvl w:val="0"/>
          <w:numId w:val="0"/>
        </w:numPr>
        <w:suppressAutoHyphens w:val="true"/>
        <w:spacing w:lineRule="auto" w:line="240" w:before="0" w:after="0"/>
        <w:ind w:hanging="0" w:start="0"/>
        <w:jc w:val="end"/>
        <w:outlineLvl w:val="1"/>
        <w:rPr>
          <w:b/>
          <w:bCs/>
        </w:rPr>
      </w:pPr>
      <w:r>
        <w:rPr>
          <w:rFonts w:eastAsia="Arial" w:cs="Times New Roman" w:ascii="Times New Roman" w:hAnsi="Times New Roman"/>
          <w:b/>
          <w:bCs/>
          <w:sz w:val="24"/>
          <w:szCs w:val="24"/>
          <w:lang w:eastAsia="zh-CN" w:bidi="hi-IN"/>
        </w:rPr>
        <w:t>Приложение N 4 к договору</w:t>
      </w:r>
    </w:p>
    <w:p>
      <w:pPr>
        <w:pStyle w:val="Normal"/>
        <w:suppressAutoHyphens w:val="true"/>
        <w:spacing w:lineRule="auto" w:line="240" w:before="0" w:after="0"/>
        <w:jc w:val="end"/>
        <w:rPr>
          <w:b/>
          <w:bCs/>
        </w:rPr>
      </w:pPr>
      <w:r>
        <w:rPr>
          <w:rFonts w:eastAsia="Arial" w:cs="Times New Roman" w:ascii="Times New Roman" w:hAnsi="Times New Roman"/>
          <w:b/>
          <w:bCs/>
          <w:sz w:val="24"/>
          <w:szCs w:val="24"/>
          <w:lang w:eastAsia="zh-CN" w:bidi="hi-IN"/>
        </w:rPr>
        <w:t>N __ от "__" ___ 20__ г.</w:t>
      </w:r>
    </w:p>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bl>
      <w:tblPr>
        <w:tblW w:w="9639" w:type="dxa"/>
        <w:jc w:val="center"/>
        <w:tblInd w:w="0" w:type="dxa"/>
        <w:tblLayout w:type="fixed"/>
        <w:tblCellMar>
          <w:top w:w="102" w:type="dxa"/>
          <w:start w:w="62" w:type="dxa"/>
          <w:bottom w:w="102" w:type="dxa"/>
          <w:end w:w="62" w:type="dxa"/>
        </w:tblCellMar>
        <w:tblLook w:val="04a0" w:firstRow="1" w:noVBand="1" w:lastRow="0" w:firstColumn="1" w:lastColumn="0" w:noHBand="0"/>
      </w:tblPr>
      <w:tblGrid>
        <w:gridCol w:w="9639"/>
      </w:tblGrid>
      <w:tr>
        <w:trPr/>
        <w:tc>
          <w:tcPr>
            <w:tcW w:w="9639" w:type="dxa"/>
            <w:tcBorders/>
            <w:vAlign w:val="bottom"/>
          </w:tcPr>
          <w:p>
            <w:pPr>
              <w:pStyle w:val="Normal"/>
              <w:suppressAutoHyphens w:val="true"/>
              <w:spacing w:lineRule="auto" w:line="240" w:before="0" w:after="0"/>
              <w:jc w:val="center"/>
              <w:rPr>
                <w:rFonts w:ascii="Times New Roman" w:hAnsi="Times New Roman" w:eastAsia="Arial" w:cs="Times New Roman"/>
                <w:sz w:val="24"/>
                <w:szCs w:val="24"/>
                <w:lang w:eastAsia="zh-CN" w:bidi="hi-IN"/>
              </w:rPr>
            </w:pPr>
            <w:bookmarkStart w:id="1" w:name="P615"/>
            <w:bookmarkEnd w:id="1"/>
            <w:r>
              <w:rPr>
                <w:rFonts w:eastAsia="Arial" w:cs="Times New Roman" w:ascii="Times New Roman" w:hAnsi="Times New Roman"/>
                <w:sz w:val="24"/>
                <w:szCs w:val="24"/>
                <w:lang w:eastAsia="zh-CN" w:bidi="hi-IN"/>
              </w:rPr>
              <w:t>Акт</w:t>
            </w:r>
          </w:p>
          <w:p>
            <w:pPr>
              <w:pStyle w:val="Normal"/>
              <w:suppressAutoHyphens w:val="true"/>
              <w:spacing w:lineRule="auto" w:line="240" w:before="0" w:after="0"/>
              <w:jc w:val="center"/>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о снятии охраны</w:t>
            </w:r>
          </w:p>
        </w:tc>
      </w:tr>
      <w:tr>
        <w:trPr/>
        <w:tc>
          <w:tcPr>
            <w:tcW w:w="9639"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9639" w:type="dxa"/>
            <w:tcBorders/>
          </w:tcPr>
          <w:p>
            <w:pPr>
              <w:pStyle w:val="Normal"/>
              <w:suppressAutoHyphens w:val="true"/>
              <w:spacing w:lineRule="auto" w:line="240" w:before="0" w:after="0"/>
              <w:ind w:firstLine="283"/>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договором от "__" ________ 20__ г. N ___ охрана объекта, расположенного по адресу: ___________________________, снята в __ ч. __ мин."__" ________________ 20__ г.</w:t>
            </w:r>
          </w:p>
        </w:tc>
      </w:tr>
    </w:tbl>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bl>
      <w:tblPr>
        <w:tblW w:w="10057" w:type="dxa"/>
        <w:jc w:val="center"/>
        <w:tblInd w:w="0" w:type="dxa"/>
        <w:tblLayout w:type="fixed"/>
        <w:tblCellMar>
          <w:top w:w="102" w:type="dxa"/>
          <w:start w:w="62" w:type="dxa"/>
          <w:bottom w:w="102" w:type="dxa"/>
          <w:end w:w="62" w:type="dxa"/>
        </w:tblCellMar>
        <w:tblLook w:val="04a0" w:firstRow="1" w:noVBand="1" w:lastRow="0" w:firstColumn="1" w:lastColumn="0" w:noHBand="0"/>
      </w:tblPr>
      <w:tblGrid>
        <w:gridCol w:w="2880"/>
        <w:gridCol w:w="2148"/>
        <w:gridCol w:w="5029"/>
      </w:tblGrid>
      <w:tr>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От Заказчика</w:t>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r>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2880"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От Исполнителя</w:t>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bl>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p>
      <w:pPr>
        <w:pStyle w:val="Normal"/>
        <w:numPr>
          <w:ilvl w:val="0"/>
          <w:numId w:val="0"/>
        </w:numPr>
        <w:suppressAutoHyphens w:val="true"/>
        <w:spacing w:lineRule="auto" w:line="240" w:before="0" w:after="0"/>
        <w:ind w:hanging="0" w:start="0"/>
        <w:jc w:val="end"/>
        <w:outlineLvl w:val="1"/>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p>
      <w:pPr>
        <w:pStyle w:val="Normal"/>
        <w:numPr>
          <w:ilvl w:val="0"/>
          <w:numId w:val="0"/>
        </w:numPr>
        <w:suppressAutoHyphens w:val="true"/>
        <w:spacing w:lineRule="auto" w:line="240" w:before="0" w:after="0"/>
        <w:ind w:hanging="0" w:start="0"/>
        <w:jc w:val="end"/>
        <w:outlineLvl w:val="1"/>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p>
      <w:pPr>
        <w:pStyle w:val="Normal"/>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r>
        <w:br w:type="page"/>
      </w:r>
    </w:p>
    <w:p>
      <w:pPr>
        <w:pStyle w:val="Normal"/>
        <w:numPr>
          <w:ilvl w:val="0"/>
          <w:numId w:val="0"/>
        </w:numPr>
        <w:suppressAutoHyphens w:val="true"/>
        <w:spacing w:lineRule="auto" w:line="240" w:before="0" w:after="0"/>
        <w:ind w:hanging="0" w:start="0"/>
        <w:jc w:val="end"/>
        <w:outlineLvl w:val="1"/>
        <w:rPr>
          <w:b/>
          <w:bCs/>
        </w:rPr>
      </w:pPr>
      <w:r>
        <w:rPr>
          <w:rFonts w:eastAsia="Arial" w:cs="Times New Roman" w:ascii="Times New Roman" w:hAnsi="Times New Roman"/>
          <w:b/>
          <w:bCs/>
          <w:sz w:val="24"/>
          <w:szCs w:val="24"/>
          <w:lang w:eastAsia="zh-CN" w:bidi="hi-IN"/>
        </w:rPr>
        <w:t>Приложение N 5 к договору</w:t>
      </w:r>
    </w:p>
    <w:p>
      <w:pPr>
        <w:pStyle w:val="Normal"/>
        <w:suppressAutoHyphens w:val="true"/>
        <w:spacing w:lineRule="auto" w:line="240" w:before="0" w:after="0"/>
        <w:jc w:val="end"/>
        <w:rPr>
          <w:b/>
          <w:bCs/>
        </w:rPr>
      </w:pPr>
      <w:r>
        <w:rPr>
          <w:rFonts w:eastAsia="Arial" w:cs="Times New Roman" w:ascii="Times New Roman" w:hAnsi="Times New Roman"/>
          <w:b/>
          <w:bCs/>
          <w:sz w:val="24"/>
          <w:szCs w:val="24"/>
          <w:lang w:eastAsia="zh-CN" w:bidi="hi-IN"/>
        </w:rPr>
        <w:t>N __ от "__" ___ 20__ г.</w:t>
      </w:r>
    </w:p>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bl>
      <w:tblPr>
        <w:tblW w:w="9923" w:type="dxa"/>
        <w:jc w:val="center"/>
        <w:tblInd w:w="0" w:type="dxa"/>
        <w:tblLayout w:type="fixed"/>
        <w:tblCellMar>
          <w:top w:w="102" w:type="dxa"/>
          <w:start w:w="62" w:type="dxa"/>
          <w:bottom w:w="102" w:type="dxa"/>
          <w:end w:w="62" w:type="dxa"/>
        </w:tblCellMar>
        <w:tblLook w:val="04a0" w:firstRow="1" w:noVBand="1" w:lastRow="0" w:firstColumn="1" w:lastColumn="0" w:noHBand="0"/>
      </w:tblPr>
      <w:tblGrid>
        <w:gridCol w:w="9923"/>
      </w:tblGrid>
      <w:tr>
        <w:trPr/>
        <w:tc>
          <w:tcPr>
            <w:tcW w:w="9923" w:type="dxa"/>
            <w:tcBorders/>
            <w:vAlign w:val="center"/>
          </w:tcPr>
          <w:p>
            <w:pPr>
              <w:pStyle w:val="Normal"/>
              <w:suppressAutoHyphens w:val="true"/>
              <w:spacing w:lineRule="auto" w:line="240" w:before="0" w:after="0"/>
              <w:jc w:val="center"/>
              <w:rPr>
                <w:rFonts w:ascii="Times New Roman" w:hAnsi="Times New Roman" w:eastAsia="Arial" w:cs="Times New Roman"/>
                <w:sz w:val="24"/>
                <w:szCs w:val="24"/>
                <w:lang w:eastAsia="zh-CN" w:bidi="hi-IN"/>
              </w:rPr>
            </w:pPr>
            <w:bookmarkStart w:id="2" w:name="P656"/>
            <w:bookmarkEnd w:id="2"/>
            <w:r>
              <w:rPr>
                <w:rFonts w:eastAsia="Arial" w:cs="Times New Roman" w:ascii="Times New Roman" w:hAnsi="Times New Roman"/>
                <w:sz w:val="24"/>
                <w:szCs w:val="24"/>
                <w:lang w:eastAsia="zh-CN" w:bidi="hi-IN"/>
              </w:rPr>
              <w:t>Акт</w:t>
            </w:r>
          </w:p>
          <w:p>
            <w:pPr>
              <w:pStyle w:val="Normal"/>
              <w:suppressAutoHyphens w:val="true"/>
              <w:spacing w:lineRule="auto" w:line="240" w:before="0" w:after="0"/>
              <w:jc w:val="center"/>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сдачи-приемки оказанных услуг</w:t>
            </w:r>
          </w:p>
        </w:tc>
      </w:tr>
      <w:tr>
        <w:trPr/>
        <w:tc>
          <w:tcPr>
            <w:tcW w:w="9923"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"__" ___20__ г.</w:t>
            </w:r>
          </w:p>
        </w:tc>
      </w:tr>
      <w:tr>
        <w:trPr/>
        <w:tc>
          <w:tcPr>
            <w:tcW w:w="9923"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9923" w:type="dxa"/>
            <w:tcBorders/>
          </w:tcPr>
          <w:p>
            <w:pPr>
              <w:pStyle w:val="Normal"/>
              <w:suppressAutoHyphens w:val="true"/>
              <w:spacing w:lineRule="auto" w:line="240" w:before="0" w:after="0"/>
              <w:ind w:firstLine="283"/>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pPr>
              <w:pStyle w:val="Normal"/>
              <w:suppressAutoHyphens w:val="true"/>
              <w:spacing w:lineRule="auto" w:line="240" w:before="0" w:after="0"/>
              <w:ind w:firstLine="283"/>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1. Исполнитель выполнил следующие услуги в соответствии с договором _______</w:t>
            </w:r>
          </w:p>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__________________________________________________________________________</w:t>
            </w:r>
          </w:p>
          <w:p>
            <w:pPr>
              <w:pStyle w:val="Normal"/>
              <w:suppressAutoHyphens w:val="true"/>
              <w:spacing w:lineRule="auto" w:line="240" w:before="0" w:after="0"/>
              <w:ind w:firstLine="283"/>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2. Заказчик принял результаты услуг в форме: _________________________________</w:t>
            </w:r>
          </w:p>
          <w:p>
            <w:pPr>
              <w:pStyle w:val="Normal"/>
              <w:suppressAutoHyphens w:val="true"/>
              <w:spacing w:lineRule="auto" w:line="240" w:before="0" w:after="0"/>
              <w:ind w:firstLine="283"/>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_______________________________________________________________________.</w:t>
            </w:r>
          </w:p>
          <w:p>
            <w:pPr>
              <w:pStyle w:val="Normal"/>
              <w:suppressAutoHyphens w:val="true"/>
              <w:spacing w:lineRule="auto" w:line="240" w:before="0" w:after="0"/>
              <w:ind w:firstLine="283"/>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3. Качество оказанных услуг соответствует требованиям договора. Заказчик каких-либо отклонений от условий договора или других недостатков в услугах Исполнителя не обнаружил.</w:t>
            </w:r>
          </w:p>
          <w:p>
            <w:pPr>
              <w:pStyle w:val="Normal"/>
              <w:suppressAutoHyphens w:val="true"/>
              <w:spacing w:lineRule="auto" w:line="240" w:before="0" w:after="0"/>
              <w:ind w:firstLine="283"/>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 xml:space="preserve">4. Общая стоимость оказанных услуг составляет ______________________________________________, в том числе НДС </w:t>
            </w:r>
            <w:hyperlink w:anchor="P702">
              <w:r>
                <w:rPr>
                  <w:rStyle w:val="Style7"/>
                  <w:rFonts w:eastAsia="Arial" w:cs="Times New Roman" w:ascii="Times New Roman" w:hAnsi="Times New Roman"/>
                  <w:color w:val="0000FF"/>
                  <w:sz w:val="24"/>
                  <w:szCs w:val="24"/>
                  <w:lang w:eastAsia="zh-CN" w:bidi="hi-IN"/>
                </w:rPr>
                <w:t>&lt;1&gt;</w:t>
              </w:r>
            </w:hyperlink>
            <w:r>
              <w:rPr>
                <w:rFonts w:eastAsia="Arial" w:cs="Times New Roman" w:ascii="Times New Roman" w:hAnsi="Times New Roman"/>
                <w:sz w:val="24"/>
                <w:szCs w:val="24"/>
                <w:lang w:eastAsia="zh-CN" w:bidi="hi-IN"/>
              </w:rPr>
              <w:t xml:space="preserve"> в сумме __________________________________________________________________________.</w:t>
            </w:r>
          </w:p>
          <w:p>
            <w:pPr>
              <w:pStyle w:val="Normal"/>
              <w:suppressAutoHyphens w:val="true"/>
              <w:spacing w:lineRule="auto" w:line="240" w:before="0" w:after="0"/>
              <w:ind w:firstLine="283"/>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 xml:space="preserve">5. </w:t>
            </w:r>
            <w:hyperlink w:anchor="P703">
              <w:r>
                <w:rPr>
                  <w:rStyle w:val="Style7"/>
                  <w:rFonts w:eastAsia="Arial" w:cs="Times New Roman" w:ascii="Times New Roman" w:hAnsi="Times New Roman"/>
                  <w:color w:val="0000FF"/>
                  <w:sz w:val="24"/>
                  <w:szCs w:val="24"/>
                  <w:lang w:eastAsia="zh-CN" w:bidi="hi-IN"/>
                </w:rPr>
                <w:t>&lt;2&gt;</w:t>
              </w:r>
            </w:hyperlink>
            <w:r>
              <w:rPr>
                <w:rFonts w:eastAsia="Arial" w:cs="Times New Roman" w:ascii="Times New Roman" w:hAnsi="Times New Roman"/>
                <w:sz w:val="24"/>
                <w:szCs w:val="24"/>
                <w:lang w:eastAsia="zh-CN" w:bidi="hi-IN"/>
              </w:rPr>
              <w:t xml:space="preserve"> За оказанные услуги сумма, подлежащая оплате в соответствии с условиями заключенного договора: ________________________________________ (прописью) рублей __ копеек, в том числе НДС </w:t>
            </w:r>
            <w:hyperlink w:anchor="P704">
              <w:r>
                <w:rPr>
                  <w:rStyle w:val="Style7"/>
                  <w:rFonts w:eastAsia="Arial" w:cs="Times New Roman" w:ascii="Times New Roman" w:hAnsi="Times New Roman"/>
                  <w:color w:val="0000FF"/>
                  <w:sz w:val="24"/>
                  <w:szCs w:val="24"/>
                  <w:lang w:eastAsia="zh-CN" w:bidi="hi-IN"/>
                </w:rPr>
                <w:t>&lt;3&gt;</w:t>
              </w:r>
            </w:hyperlink>
            <w:r>
              <w:rPr>
                <w:rFonts w:eastAsia="Arial" w:cs="Times New Roman" w:ascii="Times New Roman" w:hAnsi="Times New Roman"/>
                <w:sz w:val="24"/>
                <w:szCs w:val="24"/>
                <w:lang w:eastAsia="zh-CN" w:bidi="hi-IN"/>
              </w:rPr>
              <w:t xml:space="preserve"> __% _____________________________________ (прописью) рублей __ копеек.</w:t>
            </w:r>
          </w:p>
          <w:p>
            <w:pPr>
              <w:pStyle w:val="Normal"/>
              <w:suppressAutoHyphens w:val="true"/>
              <w:spacing w:lineRule="auto" w:line="240" w:before="0" w:after="0"/>
              <w:ind w:firstLine="283"/>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Размер неустойки (штрафа, пени), подлежащий взысканию: ________________________________________ (прописью) рублей __ копеек.</w:t>
            </w:r>
          </w:p>
          <w:p>
            <w:pPr>
              <w:pStyle w:val="Normal"/>
              <w:suppressAutoHyphens w:val="true"/>
              <w:spacing w:lineRule="auto" w:line="240" w:before="0" w:after="0"/>
              <w:ind w:firstLine="283"/>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Основания применения и порядок расчета неустойки (штрафа, пени) __________________________________________________________________________.</w:t>
            </w:r>
          </w:p>
          <w:p>
            <w:pPr>
              <w:pStyle w:val="Normal"/>
              <w:suppressAutoHyphens w:val="true"/>
              <w:spacing w:lineRule="auto" w:line="240" w:before="0" w:after="0"/>
              <w:ind w:firstLine="283"/>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 xml:space="preserve">Итоговая сумма, подлежащая оплате Исполнителю по договору: ________________________________________________ (прописью) рублей __ копеек, в том числе НДС </w:t>
            </w:r>
            <w:hyperlink w:anchor="P702">
              <w:r>
                <w:rPr>
                  <w:rStyle w:val="Style7"/>
                  <w:rFonts w:eastAsia="Arial" w:cs="Times New Roman" w:ascii="Times New Roman" w:hAnsi="Times New Roman"/>
                  <w:color w:val="0000FF"/>
                  <w:sz w:val="24"/>
                  <w:szCs w:val="24"/>
                  <w:lang w:eastAsia="zh-CN" w:bidi="hi-IN"/>
                </w:rPr>
                <w:t>&lt;1&gt;</w:t>
              </w:r>
            </w:hyperlink>
            <w:r>
              <w:rPr>
                <w:rFonts w:eastAsia="Arial" w:cs="Times New Roman" w:ascii="Times New Roman" w:hAnsi="Times New Roman"/>
                <w:sz w:val="24"/>
                <w:szCs w:val="24"/>
                <w:lang w:eastAsia="zh-CN" w:bidi="hi-IN"/>
              </w:rPr>
              <w:t xml:space="preserve"> __ % ________________________________ (прописью) рублей __ копеек.</w:t>
            </w:r>
          </w:p>
        </w:tc>
      </w:tr>
    </w:tbl>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bl>
      <w:tblPr>
        <w:tblW w:w="10057" w:type="dxa"/>
        <w:jc w:val="center"/>
        <w:tblInd w:w="0" w:type="dxa"/>
        <w:tblLayout w:type="fixed"/>
        <w:tblCellMar>
          <w:top w:w="102" w:type="dxa"/>
          <w:start w:w="62" w:type="dxa"/>
          <w:bottom w:w="102" w:type="dxa"/>
          <w:end w:w="62" w:type="dxa"/>
        </w:tblCellMar>
        <w:tblLook w:val="04a0" w:firstRow="1" w:noVBand="1" w:lastRow="0" w:firstColumn="1" w:lastColumn="0" w:noHBand="0"/>
      </w:tblPr>
      <w:tblGrid>
        <w:gridCol w:w="2880"/>
        <w:gridCol w:w="2148"/>
        <w:gridCol w:w="5029"/>
      </w:tblGrid>
      <w:tr>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От Заказчика</w:t>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r>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c>
          <w:tcPr>
            <w:tcW w:w="2880"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От Исполнителя</w:t>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r>
        <w:trPr>
          <w:trHeight w:val="140" w:hRule="atLeast"/>
        </w:trPr>
        <w:tc>
          <w:tcPr>
            <w:tcW w:w="2880"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2148" w:type="dxa"/>
            <w:tcBorders/>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c>
          <w:tcPr>
            <w:tcW w:w="5029" w:type="dxa"/>
            <w:tcBorders/>
            <w:vAlign w:val="bottom"/>
          </w:tcPr>
          <w:p>
            <w:pPr>
              <w:pStyle w:val="Normal"/>
              <w:suppressAutoHyphens w:val="true"/>
              <w:spacing w:lineRule="auto" w:line="240" w:before="0" w:after="0"/>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tc>
      </w:tr>
    </w:tbl>
    <w:p>
      <w:pPr>
        <w:pStyle w:val="Normal"/>
        <w:suppressAutoHyphens w:val="true"/>
        <w:spacing w:lineRule="auto" w:line="240" w:before="0" w:after="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r>
    </w:p>
    <w:p>
      <w:pPr>
        <w:pStyle w:val="Normal"/>
        <w:suppressAutoHyphens w:val="true"/>
        <w:spacing w:lineRule="auto" w:line="240" w:before="0" w:after="0"/>
        <w:ind w:firstLine="540"/>
        <w:jc w:val="both"/>
        <w:rPr>
          <w:rFonts w:ascii="Times New Roman" w:hAnsi="Times New Roman" w:eastAsia="Arial" w:cs="Times New Roman"/>
          <w:sz w:val="24"/>
          <w:szCs w:val="24"/>
          <w:lang w:eastAsia="zh-CN" w:bidi="hi-IN"/>
        </w:rPr>
      </w:pPr>
      <w:r>
        <w:rPr>
          <w:rFonts w:eastAsia="Arial" w:cs="Times New Roman" w:ascii="Times New Roman" w:hAnsi="Times New Roman"/>
          <w:sz w:val="24"/>
          <w:szCs w:val="24"/>
          <w:lang w:eastAsia="zh-CN" w:bidi="hi-IN"/>
        </w:rPr>
        <w:t>--------------------------------</w:t>
      </w:r>
    </w:p>
    <w:p>
      <w:pPr>
        <w:pStyle w:val="Normal"/>
        <w:suppressAutoHyphens w:val="true"/>
        <w:spacing w:lineRule="auto" w:line="240" w:before="0" w:after="0"/>
        <w:ind w:firstLine="540"/>
        <w:jc w:val="both"/>
        <w:rPr>
          <w:rFonts w:ascii="Times New Roman" w:hAnsi="Times New Roman" w:eastAsia="Arial" w:cs="Times New Roman"/>
          <w:sz w:val="24"/>
          <w:szCs w:val="24"/>
          <w:lang w:eastAsia="zh-CN" w:bidi="hi-IN"/>
        </w:rPr>
      </w:pPr>
      <w:bookmarkStart w:id="3" w:name="P702"/>
      <w:bookmarkEnd w:id="3"/>
      <w:r>
        <w:rPr>
          <w:rFonts w:eastAsia="Arial" w:cs="Times New Roman" w:ascii="Times New Roman" w:hAnsi="Times New Roman"/>
          <w:sz w:val="24"/>
          <w:szCs w:val="24"/>
          <w:lang w:eastAsia="zh-CN" w:bidi="hi-IN"/>
        </w:rPr>
        <w:t>&lt;1&gt; Переменное условие для Исполнителя с общим режимом налогообложения.</w:t>
      </w:r>
    </w:p>
    <w:p>
      <w:pPr>
        <w:pStyle w:val="Normal"/>
        <w:suppressAutoHyphens w:val="true"/>
        <w:spacing w:lineRule="auto" w:line="240" w:before="0" w:after="0"/>
        <w:ind w:firstLine="540"/>
        <w:jc w:val="both"/>
        <w:rPr>
          <w:rFonts w:ascii="Times New Roman" w:hAnsi="Times New Roman" w:eastAsia="Arial" w:cs="Times New Roman"/>
          <w:sz w:val="24"/>
          <w:szCs w:val="24"/>
          <w:lang w:eastAsia="zh-CN" w:bidi="hi-IN"/>
        </w:rPr>
      </w:pPr>
      <w:bookmarkStart w:id="4" w:name="P703"/>
      <w:bookmarkEnd w:id="4"/>
      <w:r>
        <w:rPr>
          <w:rFonts w:eastAsia="Arial" w:cs="Times New Roman" w:ascii="Times New Roman" w:hAnsi="Times New Roman"/>
          <w:sz w:val="24"/>
          <w:szCs w:val="24"/>
          <w:lang w:eastAsia="zh-CN" w:bidi="hi-IN"/>
        </w:rPr>
        <w:t>&lt;2&gt; Переменное условие включается в случае неисполнения или ненадлежащего исполнения Исполнителем обязательств, предусмотренных договором.</w:t>
      </w:r>
    </w:p>
    <w:p>
      <w:pPr>
        <w:pStyle w:val="Normal"/>
        <w:suppressAutoHyphens w:val="true"/>
        <w:spacing w:lineRule="auto" w:line="240" w:before="0" w:after="0"/>
        <w:ind w:firstLine="540"/>
        <w:jc w:val="both"/>
        <w:rPr>
          <w:rFonts w:ascii="Times New Roman" w:hAnsi="Times New Roman" w:eastAsia="Arial" w:cs="Times New Roman"/>
          <w:sz w:val="24"/>
          <w:szCs w:val="24"/>
          <w:lang w:eastAsia="zh-CN" w:bidi="hi-IN"/>
        </w:rPr>
      </w:pPr>
      <w:bookmarkStart w:id="5" w:name="P704"/>
      <w:bookmarkEnd w:id="5"/>
      <w:r>
        <w:rPr>
          <w:rFonts w:eastAsia="Arial" w:cs="Times New Roman" w:ascii="Times New Roman" w:hAnsi="Times New Roman"/>
          <w:sz w:val="24"/>
          <w:szCs w:val="24"/>
          <w:lang w:eastAsia="zh-CN" w:bidi="hi-IN"/>
        </w:rPr>
        <w:t>&lt;3&gt; Переменное условие для Исполнителя с общим режимом налогообложения.</w:t>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Arial">
    <w:charset w:val="cc" w:characterSet="windows-1251"/>
    <w:family w:val="swiss"/>
    <w:pitch w:val="variable"/>
  </w:font>
  <w:font w:name="Calibri Light">
    <w:charset w:val="cc" w:characterSet="windows-1251"/>
    <w:family w:val="roman"/>
    <w:pitch w:val="variable"/>
  </w:font>
  <w:font w:name="Cambria">
    <w:charset w:val="cc" w:characterSet="windows-1251"/>
    <w:family w:val="roman"/>
    <w:pitch w:val="variable"/>
  </w:font>
  <w:font w:name="Times New Roman">
    <w:charset w:val="cc" w:characterSet="windows-1251"/>
    <w:family w:val="roman"/>
    <w:pitch w:val="variable"/>
  </w:font>
  <w:font w:name="Liberation Sans">
    <w:altName w:val="Arial"/>
    <w:charset w:val="cc" w:characterSet="windows-1251"/>
    <w:family w:val="swiss"/>
    <w:pitch w:val="variable"/>
  </w:font>
  <w:font w:name="Courier New">
    <w:charset w:val="cc" w:characterSet="windows-125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customStyle="1">
    <w:name w:val="Normal"/>
    <w:uiPriority w:val="99"/>
    <w:qFormat/>
    <w:rsid w:val="00102c43"/>
    <w:pPr>
      <w:widowControl w:val="false"/>
      <w:tabs>
        <w:tab w:val="clear" w:pos="708"/>
        <w:tab w:val="left" w:pos="709" w:leader="none"/>
      </w:tabs>
      <w:suppressAutoHyphens w:val="true"/>
      <w:bidi w:val="0"/>
      <w:spacing w:lineRule="auto" w:line="276" w:before="0" w:after="200"/>
      <w:jc w:val="start"/>
    </w:pPr>
    <w:rPr>
      <w:rFonts w:ascii="Arial" w:hAnsi="Arial" w:eastAsia="SimSun" w:cs="Arial"/>
      <w:color w:val="auto"/>
      <w:kern w:val="0"/>
      <w:sz w:val="22"/>
      <w:szCs w:val="22"/>
      <w:lang w:val="ru-RU" w:eastAsia="zh-CN" w:bidi="ar-SA"/>
    </w:rPr>
  </w:style>
  <w:style w:type="paragraph" w:styleId="Heading2">
    <w:name w:val="heading 2"/>
    <w:basedOn w:val="Normal"/>
    <w:next w:val="Normal"/>
    <w:link w:val="2"/>
    <w:uiPriority w:val="9"/>
    <w:semiHidden/>
    <w:unhideWhenUsed/>
    <w:qFormat/>
    <w:rsid w:val="0070589b"/>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3">
    <w:name w:val="heading 3"/>
    <w:basedOn w:val="Heading2"/>
    <w:next w:val="Normal"/>
    <w:link w:val="3"/>
    <w:qFormat/>
    <w:rsid w:val="0070589b"/>
    <w:pPr>
      <w:keepNext w:val="false"/>
      <w:keepLines w:val="false"/>
      <w:widowControl w:val="false"/>
      <w:spacing w:lineRule="auto" w:line="240" w:before="108" w:after="108"/>
      <w:jc w:val="center"/>
      <w:outlineLvl w:val="2"/>
    </w:pPr>
    <w:rPr>
      <w:rFonts w:ascii="Cambria" w:hAnsi="Cambria" w:eastAsia="Times New Roman" w:cs="Times New Roman"/>
      <w:b/>
      <w:bCs/>
      <w:color w:val="auto"/>
      <w:lang w:eastAsia="ru-RU"/>
    </w:rPr>
  </w:style>
  <w:style w:type="character" w:styleId="DefaultParagraphFont" w:default="1">
    <w:name w:val="Default Paragraph Font"/>
    <w:uiPriority w:val="1"/>
    <w:semiHidden/>
    <w:unhideWhenUsed/>
    <w:qFormat/>
    <w:rPr/>
  </w:style>
  <w:style w:type="character" w:styleId="1" w:customStyle="1">
    <w:name w:val="Основной текст Знак1"/>
    <w:semiHidden/>
    <w:qFormat/>
    <w:locked/>
    <w:rsid w:val="00344164"/>
    <w:rPr>
      <w:rFonts w:ascii="Times New Roman" w:hAnsi="Times New Roman" w:eastAsia="Times New Roman" w:cs="Times New Roman"/>
      <w:lang w:eastAsia="ar-SA"/>
    </w:rPr>
  </w:style>
  <w:style w:type="character" w:styleId="Style12" w:customStyle="1">
    <w:name w:val="Основной текст Знак"/>
    <w:basedOn w:val="DefaultParagraphFont"/>
    <w:uiPriority w:val="99"/>
    <w:semiHidden/>
    <w:qFormat/>
    <w:rsid w:val="00344164"/>
    <w:rPr/>
  </w:style>
  <w:style w:type="character" w:styleId="Style13" w:customStyle="1">
    <w:name w:val="Абзац списка Знак"/>
    <w:link w:val="ListParagraph"/>
    <w:uiPriority w:val="99"/>
    <w:qFormat/>
    <w:locked/>
    <w:rsid w:val="00344164"/>
    <w:rPr/>
  </w:style>
  <w:style w:type="character" w:styleId="ListParagraphChar" w:customStyle="1">
    <w:name w:val="List Paragraph Char"/>
    <w:link w:val="11"/>
    <w:qFormat/>
    <w:locked/>
    <w:rsid w:val="00344164"/>
    <w:rPr>
      <w:rFonts w:ascii="Calibri" w:hAnsi="Calibri" w:eastAsia="Times New Roman" w:cs="Times New Roman"/>
    </w:rPr>
  </w:style>
  <w:style w:type="character" w:styleId="DocumentHeader11" w:customStyle="1">
    <w:name w:val="Document Header1 Знак1"/>
    <w:qFormat/>
    <w:rsid w:val="00344164"/>
    <w:rPr>
      <w:b/>
      <w:bCs w:val="false"/>
      <w:kern w:val="2"/>
      <w:sz w:val="36"/>
      <w:lang w:val="ru-RU" w:eastAsia="ru-RU" w:bidi="ar-SA"/>
    </w:rPr>
  </w:style>
  <w:style w:type="character" w:styleId="ConsPlusNormal" w:customStyle="1">
    <w:name w:val="ConsPlusNormal Знак"/>
    <w:link w:val="ConsPlusNormal1"/>
    <w:uiPriority w:val="99"/>
    <w:qFormat/>
    <w:locked/>
    <w:rsid w:val="00102c43"/>
    <w:rPr>
      <w:rFonts w:ascii="Calibri" w:hAnsi="Calibri" w:eastAsia="Times New Roman" w:cs="Times New Roman"/>
      <w:szCs w:val="20"/>
      <w:lang w:eastAsia="ru-RU"/>
    </w:rPr>
  </w:style>
  <w:style w:type="character" w:styleId="3" w:customStyle="1">
    <w:name w:val="Заголовок 3 Знак"/>
    <w:basedOn w:val="DefaultParagraphFont"/>
    <w:qFormat/>
    <w:rsid w:val="0070589b"/>
    <w:rPr>
      <w:rFonts w:ascii="Cambria" w:hAnsi="Cambria" w:eastAsia="Times New Roman" w:cs="Times New Roman"/>
      <w:b/>
      <w:bCs/>
      <w:sz w:val="26"/>
      <w:szCs w:val="26"/>
      <w:lang w:eastAsia="ru-RU"/>
    </w:rPr>
  </w:style>
  <w:style w:type="character" w:styleId="Style14" w:customStyle="1">
    <w:name w:val="Основной текст с отступом Знак"/>
    <w:basedOn w:val="DefaultParagraphFont"/>
    <w:uiPriority w:val="99"/>
    <w:qFormat/>
    <w:rsid w:val="0070589b"/>
    <w:rPr>
      <w:rFonts w:ascii="Arial" w:hAnsi="Arial" w:eastAsia="Times New Roman" w:cs="Arial"/>
      <w:sz w:val="24"/>
      <w:szCs w:val="24"/>
      <w:lang w:eastAsia="ru-RU"/>
    </w:rPr>
  </w:style>
  <w:style w:type="character" w:styleId="2" w:customStyle="1">
    <w:name w:val="Заголовок 2 Знак"/>
    <w:basedOn w:val="DefaultParagraphFont"/>
    <w:uiPriority w:val="9"/>
    <w:semiHidden/>
    <w:qFormat/>
    <w:rsid w:val="0070589b"/>
    <w:rPr>
      <w:rFonts w:ascii="Calibri Light" w:hAnsi="Calibri Light" w:eastAsia="" w:cs="" w:asciiTheme="majorHAnsi" w:cstheme="majorBidi" w:eastAsiaTheme="majorEastAsia" w:hAnsiTheme="majorHAnsi"/>
      <w:color w:themeColor="accent1" w:themeShade="bf" w:val="2F5496"/>
      <w:sz w:val="26"/>
      <w:szCs w:val="26"/>
    </w:rPr>
  </w:style>
  <w:style w:type="character" w:styleId="Hyperlink">
    <w:name w:val="Hyperlink"/>
    <w:rPr>
      <w:color w:val="000080"/>
      <w:u w:val="single"/>
    </w:rPr>
  </w:style>
  <w:style w:type="paragraph" w:styleId="Style15">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1"/>
    <w:semiHidden/>
    <w:unhideWhenUsed/>
    <w:qFormat/>
    <w:rsid w:val="00344164"/>
    <w:pPr>
      <w:suppressAutoHyphens w:val="true"/>
      <w:spacing w:lineRule="auto" w:line="240" w:before="0" w:after="120"/>
    </w:pPr>
    <w:rPr>
      <w:rFonts w:ascii="Times New Roman" w:hAnsi="Times New Roman" w:eastAsia="Times New Roman" w:cs="Times New Roman"/>
      <w:lang w:eastAsia="ar-SA"/>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6">
    <w:name w:val="Указатель"/>
    <w:basedOn w:val="Normal"/>
    <w:qFormat/>
    <w:pPr>
      <w:suppressLineNumbers/>
    </w:pPr>
    <w:rPr>
      <w:rFonts w:cs="Lucida Sans"/>
    </w:rPr>
  </w:style>
  <w:style w:type="paragraph" w:styleId="user">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1">
    <w:name w:val="Указатель (user)"/>
    <w:basedOn w:val="Normal"/>
    <w:qFormat/>
    <w:pPr>
      <w:suppressLineNumbers/>
    </w:pPr>
    <w:rPr>
      <w:rFonts w:cs="Lucida Sans"/>
    </w:rPr>
  </w:style>
  <w:style w:type="paragraph" w:styleId="ListParagraph">
    <w:name w:val="List Paragraph"/>
    <w:basedOn w:val="Normal"/>
    <w:link w:val="Style13"/>
    <w:uiPriority w:val="34"/>
    <w:qFormat/>
    <w:rsid w:val="00417fd8"/>
    <w:pPr>
      <w:spacing w:before="0" w:after="160"/>
      <w:ind w:start="720"/>
      <w:contextualSpacing/>
    </w:pPr>
    <w:rPr/>
  </w:style>
  <w:style w:type="paragraph" w:styleId="formattext" w:customStyle="1">
    <w:name w:val="formattext"/>
    <w:basedOn w:val="Normal"/>
    <w:qFormat/>
    <w:rsid w:val="00344164"/>
    <w:pPr>
      <w:spacing w:lineRule="auto" w:line="240" w:beforeAutospacing="1" w:afterAutospacing="1"/>
    </w:pPr>
    <w:rPr>
      <w:rFonts w:ascii="Times New Roman" w:hAnsi="Times New Roman" w:eastAsia="Times New Roman" w:cs="Times New Roman"/>
      <w:sz w:val="24"/>
      <w:szCs w:val="24"/>
      <w:lang w:eastAsia="ru-RU"/>
    </w:rPr>
  </w:style>
  <w:style w:type="paragraph" w:styleId="11" w:customStyle="1">
    <w:name w:val="Абзац списка1"/>
    <w:basedOn w:val="Normal"/>
    <w:link w:val="ListParagraphChar"/>
    <w:qFormat/>
    <w:rsid w:val="00344164"/>
    <w:pPr>
      <w:spacing w:lineRule="auto" w:line="240" w:before="0" w:after="0"/>
      <w:ind w:hanging="357" w:start="720"/>
      <w:contextualSpacing/>
    </w:pPr>
    <w:rPr>
      <w:rFonts w:ascii="Calibri" w:hAnsi="Calibri" w:eastAsia="Times New Roman" w:cs="Times New Roman"/>
    </w:rPr>
  </w:style>
  <w:style w:type="paragraph" w:styleId="ConsPlusNormal1" w:customStyle="1">
    <w:name w:val="ConsPlusNormal"/>
    <w:link w:val="ConsPlusNormal"/>
    <w:uiPriority w:val="99"/>
    <w:qFormat/>
    <w:rsid w:val="00102c43"/>
    <w:pPr>
      <w:widowControl w:val="false"/>
      <w:suppressAutoHyphens w:val="true"/>
      <w:bidi w:val="0"/>
      <w:spacing w:lineRule="auto" w:line="240" w:before="0" w:after="0"/>
      <w:jc w:val="start"/>
    </w:pPr>
    <w:rPr>
      <w:rFonts w:ascii="Calibri" w:hAnsi="Calibri" w:eastAsia="Times New Roman" w:cs="Times New Roman" w:asciiTheme="minorHAnsi" w:hAnsiTheme="minorHAnsi"/>
      <w:color w:val="auto"/>
      <w:kern w:val="0"/>
      <w:sz w:val="22"/>
      <w:szCs w:val="20"/>
      <w:lang w:val="ru-RU" w:eastAsia="ru-RU" w:bidi="ar-SA"/>
    </w:rPr>
  </w:style>
  <w:style w:type="paragraph" w:styleId="Default" w:customStyle="1">
    <w:name w:val="Default"/>
    <w:qFormat/>
    <w:rsid w:val="00102c43"/>
    <w:pPr>
      <w:widowControl/>
      <w:suppressAutoHyphens w:val="true"/>
      <w:bidi w:val="0"/>
      <w:spacing w:lineRule="auto" w:line="240" w:before="0" w:after="0"/>
      <w:jc w:val="start"/>
    </w:pPr>
    <w:rPr>
      <w:rFonts w:ascii="Times New Roman" w:hAnsi="Times New Roman" w:eastAsia="Calibri" w:cs="Times New Roman"/>
      <w:color w:val="000000"/>
      <w:kern w:val="0"/>
      <w:sz w:val="24"/>
      <w:szCs w:val="24"/>
      <w:lang w:val="ru-RU" w:eastAsia="en-US" w:bidi="ar-SA"/>
    </w:rPr>
  </w:style>
  <w:style w:type="paragraph" w:styleId="NormalWeb">
    <w:name w:val="Normal (Web)"/>
    <w:basedOn w:val="Normal"/>
    <w:uiPriority w:val="99"/>
    <w:semiHidden/>
    <w:unhideWhenUsed/>
    <w:qFormat/>
    <w:rsid w:val="00507774"/>
    <w:pPr>
      <w:spacing w:lineRule="auto" w:line="240" w:beforeAutospacing="1" w:afterAutospacing="1"/>
    </w:pPr>
    <w:rPr>
      <w:rFonts w:ascii="Times New Roman" w:hAnsi="Times New Roman" w:eastAsia="Times New Roman" w:cs="Times New Roman"/>
      <w:sz w:val="24"/>
      <w:szCs w:val="24"/>
      <w:lang w:eastAsia="ru-RU"/>
    </w:rPr>
  </w:style>
  <w:style w:type="paragraph" w:styleId="BodyTextIndent">
    <w:name w:val="Body Text Indent"/>
    <w:basedOn w:val="Normal"/>
    <w:link w:val="Style14"/>
    <w:uiPriority w:val="99"/>
    <w:unhideWhenUsed/>
    <w:rsid w:val="0070589b"/>
    <w:pPr>
      <w:widowControl w:val="false"/>
      <w:spacing w:lineRule="auto" w:line="240" w:before="0" w:after="120"/>
      <w:ind w:firstLine="720" w:start="283"/>
      <w:jc w:val="both"/>
    </w:pPr>
    <w:rPr>
      <w:rFonts w:ascii="Arial" w:hAnsi="Arial" w:eastAsia="Times New Roman" w:cs="Arial"/>
      <w:sz w:val="24"/>
      <w:szCs w:val="24"/>
      <w:lang w:eastAsia="ru-RU"/>
    </w:rPr>
  </w:style>
  <w:style w:type="paragraph" w:styleId="ConsPlusNonformat" w:customStyle="1">
    <w:name w:val="ConsPlusNonformat"/>
    <w:uiPriority w:val="99"/>
    <w:qFormat/>
    <w:rsid w:val="0070589b"/>
    <w:pPr>
      <w:widowControl w:val="false"/>
      <w:suppressAutoHyphens w:val="true"/>
      <w:bidi w:val="0"/>
      <w:spacing w:lineRule="auto" w:line="240" w:before="0" w:after="0"/>
      <w:jc w:val="start"/>
    </w:pPr>
    <w:rPr>
      <w:rFonts w:ascii="Courier New" w:hAnsi="Courier New" w:eastAsia="Times New Roman" w:cs="Times New Roman"/>
      <w:color w:val="auto"/>
      <w:kern w:val="0"/>
      <w:sz w:val="20"/>
      <w:szCs w:val="20"/>
      <w:lang w:val="ru-RU" w:eastAsia="ru-RU" w:bidi="ar-SA"/>
    </w:rPr>
  </w:style>
  <w:style w:type="paragraph" w:styleId="user2">
    <w:name w:val="Содержимое таблицы (user)"/>
    <w:basedOn w:val="Normal"/>
    <w:qFormat/>
    <w:pPr>
      <w:widowControl w:val="false"/>
      <w:suppressLineNumbers/>
    </w:pPr>
    <w:rPr/>
  </w:style>
  <w:style w:type="numbering" w:styleId="user3"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39"/>
    <w:rsid w:val="00417fd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
    <w:name w:val="Сетка таблицы1"/>
    <w:basedOn w:val="a1"/>
    <w:uiPriority w:val="39"/>
    <w:rsid w:val="00417fd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460</TotalTime>
  <Application>LibreOffice/26.2.4.2$Windows_X86_64 LibreOffice_project/0229ac93fcf0d7cbc6376066c6f35021cef002dc</Application>
  <AppVersion>15.0000</AppVersion>
  <Pages>14</Pages>
  <Words>4600</Words>
  <Characters>33655</Characters>
  <CharactersWithSpaces>38217</CharactersWithSpaces>
  <Paragraphs>218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2023-11-16T13:04:00Z</dcterms:created>
  <dc:creator>User56</dc:creator>
  <dc:description>DOC-MARKER-HEq5NQaXjQeLYyGYhPlQYw</dc:description>
  <dc:language>ru-RU</dc:language>
  <cp:lastModifiedBy/>
  <cp:lastPrinted>2026-07-28T08:29:00Z</cp:lastPrinted>
  <dcterms:modified xsi:type="dcterms:W3CDTF">2026-07-28T08:39:23Z</dcterms:modified>
  <cp:revision>194</cp:revision>
  <dc:subject/>
  <dc:title/>
</cp:coreProperties>
</file>

<file path=docProps/custom.xml><?xml version="1.0" encoding="utf-8"?>
<Properties xmlns="http://schemas.openxmlformats.org/officeDocument/2006/custom-properties" xmlns:vt="http://schemas.openxmlformats.org/officeDocument/2006/docPropsVTypes"/>
</file>