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D1" w:rsidRDefault="00040FD1">
      <w:pPr>
        <w:keepNext/>
        <w:keepLines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D42" w:rsidRDefault="009C3C53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9C3C53" w:rsidRDefault="009C3C53" w:rsidP="009C3C53">
      <w:pPr>
        <w:jc w:val="center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на о</w:t>
      </w:r>
      <w:r w:rsidR="00524F3C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казание услуг </w:t>
      </w:r>
      <w:r w:rsid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>по ремонту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r w:rsidR="00E5616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топливной аппаратуры </w:t>
      </w:r>
      <w:r w:rsidR="006413D2">
        <w:rPr>
          <w:rFonts w:ascii="Times New Roman" w:eastAsia="Times New Roman" w:hAnsi="Times New Roman" w:cs="Times New Roman"/>
          <w:color w:val="383838"/>
          <w:sz w:val="24"/>
          <w:szCs w:val="24"/>
        </w:rPr>
        <w:t>автокрана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</w:p>
    <w:p w:rsidR="009C3C53" w:rsidRDefault="009C3C53" w:rsidP="009112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ОКПД</w:t>
      </w:r>
      <w:proofErr w:type="gramStart"/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-</w:t>
      </w:r>
      <w:r w:rsidRPr="009C3C53">
        <w:t xml:space="preserve"> </w:t>
      </w:r>
      <w:r w:rsidR="00E56163" w:rsidRPr="00E56163">
        <w:rPr>
          <w:rFonts w:ascii="Times New Roman" w:eastAsia="Times New Roman" w:hAnsi="Times New Roman" w:cs="Times New Roman"/>
          <w:color w:val="383838"/>
          <w:sz w:val="24"/>
          <w:szCs w:val="24"/>
        </w:rPr>
        <w:t>45.20.21.221</w:t>
      </w:r>
      <w:r w:rsidR="00E5616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r w:rsidR="00E56163" w:rsidRPr="00E56163">
        <w:rPr>
          <w:rFonts w:ascii="Times New Roman" w:eastAsia="Times New Roman" w:hAnsi="Times New Roman" w:cs="Times New Roman"/>
          <w:color w:val="383838"/>
          <w:sz w:val="24"/>
          <w:szCs w:val="24"/>
        </w:rPr>
        <w:t>Услуги по ремонту топливной аппаратуры двигателей</w:t>
      </w:r>
    </w:p>
    <w:p w:rsidR="009C3C53" w:rsidRDefault="009C3C53" w:rsidP="009C3C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276D42" w:rsidRPr="000306C1" w:rsidRDefault="009C3C53" w:rsidP="009C3C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</w:t>
      </w:r>
      <w:r w:rsidR="00524F3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. </w:t>
      </w:r>
      <w:r w:rsidR="00524F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Место, условия и </w:t>
      </w:r>
      <w:r w:rsidR="00524F3C" w:rsidRPr="000306C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сроки (периоды) оказания услуг</w:t>
      </w:r>
    </w:p>
    <w:p w:rsidR="00E56163" w:rsidRPr="000306C1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Место оказания услуг: по </w:t>
      </w:r>
      <w:r w:rsidR="00466B84"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месту нахождения </w:t>
      </w:r>
      <w:r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</w:t>
      </w:r>
      <w:r w:rsidRPr="00852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F45DF9" w:rsidRPr="008521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не более 60 км от</w:t>
      </w:r>
      <w:r w:rsidR="00F45DF9"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нахождения Заказчика </w:t>
      </w:r>
      <w:r w:rsidR="00E56163"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624760, Свердловская область, </w:t>
      </w:r>
      <w:r w:rsidR="00F45DF9"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Верхняя Салда </w:t>
      </w:r>
    </w:p>
    <w:p w:rsidR="00276D42" w:rsidRPr="000306C1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6C1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306C1">
        <w:rPr>
          <w:rFonts w:ascii="Times New Roman" w:eastAsia="Times New Roman" w:hAnsi="Times New Roman" w:cs="Times New Roman"/>
          <w:sz w:val="24"/>
          <w:szCs w:val="24"/>
        </w:rPr>
        <w:t xml:space="preserve"> Доставка </w:t>
      </w:r>
      <w:r w:rsidR="00852111">
        <w:rPr>
          <w:rFonts w:ascii="Times New Roman" w:eastAsia="Times New Roman" w:hAnsi="Times New Roman" w:cs="Times New Roman"/>
          <w:sz w:val="24"/>
          <w:szCs w:val="24"/>
        </w:rPr>
        <w:t>ТНВД</w:t>
      </w:r>
      <w:r w:rsidRPr="000306C1">
        <w:rPr>
          <w:rFonts w:ascii="Times New Roman" w:eastAsia="Times New Roman" w:hAnsi="Times New Roman" w:cs="Times New Roman"/>
          <w:sz w:val="24"/>
          <w:szCs w:val="24"/>
        </w:rPr>
        <w:t xml:space="preserve"> до места нахождения </w:t>
      </w:r>
      <w:r w:rsidR="00B14739">
        <w:rPr>
          <w:rFonts w:ascii="Times New Roman" w:eastAsia="Times New Roman" w:hAnsi="Times New Roman" w:cs="Times New Roman"/>
          <w:sz w:val="24"/>
          <w:szCs w:val="24"/>
        </w:rPr>
        <w:t>ав</w:t>
      </w:r>
      <w:r w:rsidR="00CD091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14739">
        <w:rPr>
          <w:rFonts w:ascii="Times New Roman" w:eastAsia="Times New Roman" w:hAnsi="Times New Roman" w:cs="Times New Roman"/>
          <w:sz w:val="24"/>
          <w:szCs w:val="24"/>
        </w:rPr>
        <w:t>осервиса</w:t>
      </w:r>
      <w:r w:rsidRPr="000306C1">
        <w:rPr>
          <w:rFonts w:ascii="Times New Roman" w:eastAsia="Times New Roman" w:hAnsi="Times New Roman" w:cs="Times New Roman"/>
          <w:sz w:val="24"/>
          <w:szCs w:val="24"/>
        </w:rPr>
        <w:t xml:space="preserve"> и его возврат после выполнения работ осуществляется </w:t>
      </w:r>
      <w:r w:rsidRPr="00852111">
        <w:rPr>
          <w:rFonts w:ascii="Times New Roman" w:eastAsia="Times New Roman" w:hAnsi="Times New Roman" w:cs="Times New Roman"/>
          <w:sz w:val="24"/>
          <w:szCs w:val="24"/>
        </w:rPr>
        <w:t>силами и средствами</w:t>
      </w:r>
      <w:r w:rsidR="00E56163" w:rsidRPr="00852111">
        <w:rPr>
          <w:rFonts w:ascii="Times New Roman" w:eastAsia="Times New Roman" w:hAnsi="Times New Roman" w:cs="Times New Roman"/>
          <w:sz w:val="24"/>
          <w:szCs w:val="24"/>
        </w:rPr>
        <w:t xml:space="preserve"> Заказчика</w:t>
      </w:r>
      <w:r w:rsidRPr="00852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6D42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4102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2. Срок (период) оказания услуг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с даты </w:t>
      </w:r>
      <w:r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заключения</w:t>
      </w:r>
      <w:proofErr w:type="gramEnd"/>
      <w:r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9C3C53"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Договора</w:t>
      </w:r>
      <w:r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6B84"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течение </w:t>
      </w:r>
      <w:r w:rsid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10</w:t>
      </w:r>
      <w:r w:rsidR="00466B84"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56163"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рабочих</w:t>
      </w:r>
      <w:r w:rsidR="00466B84"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дней</w:t>
      </w:r>
      <w:r w:rsidRPr="008521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276D42" w:rsidRDefault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D42" w:rsidRDefault="00D41027" w:rsidP="009C3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24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Перечень </w:t>
      </w:r>
      <w:proofErr w:type="gramStart"/>
      <w:r w:rsidR="00524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</w:t>
      </w:r>
      <w:proofErr w:type="gramEnd"/>
      <w:r w:rsidR="00524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</w:t>
      </w:r>
    </w:p>
    <w:p w:rsidR="0083283C" w:rsidRDefault="00524F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521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Исполнитель в интересах Заказчика и по согласованию с ним оказывает </w:t>
      </w:r>
      <w:r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услуг по </w:t>
      </w:r>
      <w:r w:rsidR="00E56163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капитальному ремонту топливного насоса высокого давления</w:t>
      </w:r>
      <w:r w:rsidR="00056DD5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ремонтных работ и запасных частей определены в результате диагностики транспортного средства.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ТНВД и форсунок на стенде показала: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-течь плунжерных пар ТНВД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-пересохшие уплотнительные кольца ТНВД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неработоспособность форсунок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-одна форсунка не соответствует марке ТНВД</w:t>
      </w:r>
    </w:p>
    <w:p w:rsidR="0083283C" w:rsidRDefault="0083283C" w:rsidP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276D42" w:rsidRPr="00852111" w:rsidRDefault="008328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произвести капитальный ремонт </w:t>
      </w:r>
      <w:r w:rsidR="00E56163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заменой всех плунжерных пар ТНВД, а также замену ремкомплекта ТНВД, замену форсунки, и ремонт форсунок с заменой всех распылителей    </w:t>
      </w:r>
      <w:r w:rsidR="00F45DF9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автокрана</w:t>
      </w:r>
      <w:r w:rsidR="00ED71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МАЗ (двигатель ЯМЗ 236)</w:t>
      </w:r>
      <w:r w:rsidR="00F45DF9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КС-35715</w:t>
      </w:r>
      <w:r w:rsidR="00330DD3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регистрационный номерной знак </w:t>
      </w:r>
      <w:r w:rsidR="00F45DF9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0773СН</w:t>
      </w:r>
      <w:r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30DD3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F3C" w:rsidRPr="00852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соблюдая сроки, согласно настоящему техническому заданию.</w:t>
      </w:r>
    </w:p>
    <w:p w:rsidR="000306C1" w:rsidRPr="00E56163" w:rsidRDefault="000306C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276D42" w:rsidRDefault="00276D4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27" w:rsidRDefault="00D41027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06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Перечень </w:t>
      </w:r>
      <w:proofErr w:type="gramStart"/>
      <w:r w:rsidRPr="000306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необходимых</w:t>
      </w:r>
      <w:proofErr w:type="gramEnd"/>
      <w:r w:rsidRPr="000306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услуг: </w:t>
      </w:r>
    </w:p>
    <w:p w:rsidR="000306C1" w:rsidRPr="000306C1" w:rsidRDefault="000306C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f9"/>
        <w:tblW w:w="9493" w:type="dxa"/>
        <w:tblLayout w:type="fixed"/>
        <w:tblLook w:val="04A0"/>
      </w:tblPr>
      <w:tblGrid>
        <w:gridCol w:w="566"/>
        <w:gridCol w:w="6375"/>
        <w:gridCol w:w="1276"/>
        <w:gridCol w:w="1276"/>
      </w:tblGrid>
      <w:tr w:rsidR="00D41027" w:rsidRPr="00D41027" w:rsidTr="00D41027">
        <w:tc>
          <w:tcPr>
            <w:tcW w:w="56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5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</w:tr>
      <w:tr w:rsidR="00D41027" w:rsidRPr="00D41027" w:rsidTr="00D41027">
        <w:trPr>
          <w:trHeight w:val="276"/>
        </w:trPr>
        <w:tc>
          <w:tcPr>
            <w:tcW w:w="56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ТНВД ремонт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1027" w:rsidRPr="00D41027" w:rsidTr="00D41027">
        <w:trPr>
          <w:trHeight w:val="276"/>
        </w:trPr>
        <w:tc>
          <w:tcPr>
            <w:tcW w:w="56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Ремонт форсунки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41027" w:rsidRPr="00D41027" w:rsidTr="00D41027">
        <w:trPr>
          <w:trHeight w:val="276"/>
        </w:trPr>
        <w:tc>
          <w:tcPr>
            <w:tcW w:w="56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ТНВД проверка на стенде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1027" w:rsidRPr="00D41027" w:rsidTr="00D41027">
        <w:trPr>
          <w:trHeight w:val="276"/>
        </w:trPr>
        <w:tc>
          <w:tcPr>
            <w:tcW w:w="56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5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Проверка форсунки на стенде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41027" w:rsidRPr="00D41027" w:rsidRDefault="00D41027" w:rsidP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02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D41027" w:rsidRPr="00D41027" w:rsidRDefault="00D41027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D42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Запасные части:</w:t>
      </w:r>
    </w:p>
    <w:p w:rsidR="00276D42" w:rsidRDefault="00276D4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9"/>
        <w:tblW w:w="9493" w:type="dxa"/>
        <w:tblLayout w:type="fixed"/>
        <w:tblLook w:val="04A0"/>
      </w:tblPr>
      <w:tblGrid>
        <w:gridCol w:w="566"/>
        <w:gridCol w:w="6659"/>
        <w:gridCol w:w="992"/>
        <w:gridCol w:w="1276"/>
      </w:tblGrid>
      <w:tr w:rsidR="00E56163" w:rsidRPr="009C3C53" w:rsidTr="00D41027"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236146090"/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659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зм</w:t>
            </w:r>
            <w:proofErr w:type="spellEnd"/>
          </w:p>
        </w:tc>
        <w:tc>
          <w:tcPr>
            <w:tcW w:w="127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E56163" w:rsidRPr="009C3C53" w:rsidTr="00D41027">
        <w:trPr>
          <w:trHeight w:val="276"/>
        </w:trPr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59" w:type="dxa"/>
          </w:tcPr>
          <w:p w:rsidR="00E56163" w:rsidRPr="009C3C53" w:rsidRDefault="00E56163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Плунжерная пара МАЗ 175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E56163" w:rsidRPr="009C3C53" w:rsidRDefault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56163" w:rsidRPr="009C3C53" w:rsidTr="00D41027">
        <w:trPr>
          <w:trHeight w:val="276"/>
        </w:trPr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59" w:type="dxa"/>
          </w:tcPr>
          <w:p w:rsidR="00E56163" w:rsidRPr="009C3C53" w:rsidRDefault="00E56163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Ремкомплект ТНВД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E56163" w:rsidRPr="009C3C53" w:rsidRDefault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6163" w:rsidRPr="009C3C53" w:rsidTr="00D41027">
        <w:trPr>
          <w:trHeight w:val="276"/>
        </w:trPr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59" w:type="dxa"/>
          </w:tcPr>
          <w:p w:rsidR="00E56163" w:rsidRPr="009C3C53" w:rsidRDefault="00E56163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Распылитель 0511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E56163" w:rsidRPr="009C3C53" w:rsidRDefault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56163" w:rsidRPr="009C3C53" w:rsidTr="00D41027">
        <w:trPr>
          <w:trHeight w:val="276"/>
        </w:trPr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59" w:type="dxa"/>
          </w:tcPr>
          <w:p w:rsidR="00E56163" w:rsidRPr="009C3C53" w:rsidRDefault="00E56163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Форсунка 273-20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E56163" w:rsidRPr="009C3C53" w:rsidRDefault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6163" w:rsidRPr="009C3C53" w:rsidTr="00D41027">
        <w:trPr>
          <w:trHeight w:val="276"/>
        </w:trPr>
        <w:tc>
          <w:tcPr>
            <w:tcW w:w="566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59" w:type="dxa"/>
          </w:tcPr>
          <w:p w:rsidR="00E56163" w:rsidRPr="009C3C53" w:rsidRDefault="00E56163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Распылитель 172</w:t>
            </w:r>
          </w:p>
        </w:tc>
        <w:tc>
          <w:tcPr>
            <w:tcW w:w="992" w:type="dxa"/>
          </w:tcPr>
          <w:p w:rsidR="00E56163" w:rsidRPr="009C3C53" w:rsidRDefault="00E56163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E56163" w:rsidRPr="009C3C53" w:rsidRDefault="00D41027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bookmarkEnd w:id="0"/>
    </w:tbl>
    <w:p w:rsidR="00276D42" w:rsidRDefault="00276D4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839" w:rsidRPr="00C15839" w:rsidRDefault="00C15839" w:rsidP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Результат оказания услуг</w:t>
      </w:r>
    </w:p>
    <w:p w:rsidR="00C15839" w:rsidRDefault="00C15839" w:rsidP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оказания услуг является: </w:t>
      </w:r>
      <w:r w:rsidR="00907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отремонтированн</w:t>
      </w:r>
      <w:r w:rsidR="00D41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топливная аппаратура</w:t>
      </w:r>
      <w:r w:rsidR="00641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автокрана</w:t>
      </w:r>
    </w:p>
    <w:p w:rsidR="00800804" w:rsidRPr="00C15839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Услуга должна оказываться Исполнителем: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 соответствии с рекомендациями по уходу и требованиями, установленными заводами - изготовителями;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с использованием средств диагностики, рекомендованных заводами-изготовителями;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 использованием технологического оборудования, метрологических средств измерения и инструментов, рекомендованных заводами-изготовителями;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 использованием приборов и оборудования, допущенных к эксплуатации и имеющих свидетельства их поверки, выданные в соответствии с законодательством Российской Федерации.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начала оказания Услуги Исполнитель обязан принять и осмотреть </w:t>
      </w:r>
      <w:r w:rsidR="00852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и составить Акт приема-передачи </w:t>
      </w:r>
      <w:r w:rsidR="00852111">
        <w:rPr>
          <w:rFonts w:ascii="Times New Roman" w:eastAsia="Times New Roman" w:hAnsi="Times New Roman" w:cs="Times New Roman"/>
          <w:sz w:val="24"/>
          <w:szCs w:val="24"/>
          <w:lang w:eastAsia="ru-RU"/>
        </w:rPr>
        <w:t>ТНВД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указать комплектность, а также видимые наружные повреждения и дефекты, в случае их наличия. Акт приема-передачи </w:t>
      </w:r>
      <w:r w:rsidR="00BD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уполномоченным лицом Исполнителя и уполномоченным представителем Заказчика и заверяется печатью Исполнителя.</w:t>
      </w:r>
    </w:p>
    <w:p w:rsidR="00800804" w:rsidRPr="00C15839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Состав Услуги: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Исполнитель своими силами и за свой счет проводит погрузо-разгрузочные работы, необходимые для ремонта.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Дополнительно Исполнитель должен оказать следующие сопутствующие услуги: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предоставление персонального менеджера, курирующего проведение ремонта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Заказчика, консультаций специалистов;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резервирование запасных частей, необходимых для оказания Услуги по предмету настоящего Технического задания на складе Исполнителя.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Заказчик вправе проверять ход и качество оказания Услуги. Исполнитель обязан обеспечить доступ представителя Заказчика на территорию, где оказываются Услуги. Услуги должны выполняться с учетом технологического режима, правил техники безопасности, противопожарной безопасности и производственной санитарии. Исполнитель обязан предоставлять по требованию Заказчика необходимую информацию, непосредственно, связанную с вопросами объема и качества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предоставляет Заказчику надлежащим образом оформленные отчетные документы (акт оказанных услуг без замечаний на основании представленных Исполнителем счета (и счета-фактуры), а также по требованию Заказчика предоставляет соответствующие сертификаты (декларирования) соответствия материалов и оборудования (в случае, если это предусмотрено действующим законодательством Российской Федерации).</w:t>
      </w:r>
      <w:proofErr w:type="gramEnd"/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Заказчик вправе не оплачивать дополнительные услуги, оказанные без его согласия.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Гарантийный срок: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гарантийного срока установленного заводом изготовителем.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несет полную персональную ответственность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представленный ему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возникновения неисправностей, отсутствовавших на момент приема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ремонт, возмещает причиненные убытки в полном объеме за свой счет. В случае обнаружения дефектов при правильной эксплуатации автомобиля, а также при выходе из строя замененных запасных частей полностью или их комплектующих, по вине завода-изготовителя,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материальный результат оказанных услуг – 6 (шесть) месяцев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акта оказанных услуг без замечаний Заказчика.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по гарантийному ремонту, включая расходы, связанные с проведением ремонта, заменой комплектующих изделий и составных частей, транспортированию к месту проведения гарантийного ремонта и отправка обратно Заказчику, осуществляются за счет Исполнителя, по согласованию, Заказчик может своими силами доставить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месту проведения ремонта.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неисправностей, возникших в течение гарантийного срока, производится Исполнителем в первоочередном порядке.</w:t>
      </w:r>
    </w:p>
    <w:p w:rsidR="00800804" w:rsidRPr="00C15839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Требования к безопасности оказания Услуг: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Исполнитель обязан контролировать соблюдение своими сотрудниками техники безопасности и охраны труда при оказании Услуг по восстановительному ремонту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8.2. Услуга по восстановительному ремонту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должна оказываться в соответствии с требованиями действующих государственных стандартов и технических регламентов.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После оказания Услуги, техническое состояние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предельно допустимым значениям параметров, влияющих на безопасную эксплуатацию, должно соответствовать требованиям нормативных правовых и нормативных технических актов.</w:t>
      </w:r>
    </w:p>
    <w:p w:rsidR="00800804" w:rsidRPr="00C15839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Требования к используемым материалам и оборудованию: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Материалы и оборудование должны соответствовать требованиям завода-изготовителя к таким материалам и оборудованию. Применение материалов и оборудования в нарушение технологии завода-изготовителя не допускается.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Используемые комплектующие детали, запасные части и расходные материалы должны соответствовать требованиям действующих государственных стандартов, технических условий, пожарной безопасности и других нормативных правовых актов Российской Федерации.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Исполнитель при выполнении ремонта </w:t>
      </w:r>
      <w:r w:rsidR="00BD3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ТНВД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63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только новые запасные части и расходные материалы, разрешенные к п</w:t>
      </w:r>
      <w:r w:rsidR="00BD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рименению заводом-изготовителем.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Устанавливаемые запасные части, узлы, агрегаты должны быть произведены при соблюдении требований нормативных документов. 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неоригинальных запчастей при условии их полного соответствия требованиям качества и конструктивным особенностям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агрегата, для которого они предназначены, допускается только по согласованию с Заказчиком.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предоставляется Исполнителем перед началом оказания услуг и согласовывается с представителем Заказчика непосредственно на месте проведения ремонта.</w:t>
      </w:r>
    </w:p>
    <w:p w:rsidR="00800804" w:rsidRDefault="00800804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После оказания Услуги, Исполнитель обязан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Заказчику отчет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расходовании агрегатов, узлов, деталей, запасных частей и расходных материалов и возвратить по требованию Заказчика замененные (неисправные) агрегаты, узлы, детали, запасные части, остатки расходных материалов в упаковке от соответствующих установленных новых запасных частей или расходных материалов.  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Услуги включает в себя все затраты, необходимые для оказания Услуги, в том числе стоимость запасных частей, деталей, узлов, агрегатов, эксплуатационных жидкостей, расходы на устранение скрытых дефектов, стоимость сопутствующих Услуг, эвакуация, издержки и иные расходы Исполнителя, связанные с исполнением своих обязательств.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окончании ремонта Исполнитель оповещает Заказчика о готовности 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ТНВД 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передаче.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нормативно-технических и нормативно-правовых актов: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Решение Комиссии Таможенного союза от 18.10.2011 №823 «О принятии технического регламента Таможенного союза «О безопасности машин и оборудования».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закон от 10.12.1995 № 196-ФЗ «О безопасности дорожного движения».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РД 37.009.010-85. Руководство по организации диагностирования легковых автомобилей на СТО системы «Автотехобслуживание», утверждено ВПО «Союзавтотехобслуживание» 20.05.1985.</w:t>
      </w:r>
    </w:p>
    <w:p w:rsidR="00800804" w:rsidRDefault="00BD34B8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B79A2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80080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Приказ Ростехрегулирования от 09.06.2005 №149-ст «ГОСТ 9.402-2004. Единая система защита от коррозии. Покрытия лакокрасочные. Подготовка металлических поверхностей к окрашиванию».</w:t>
      </w:r>
    </w:p>
    <w:p w:rsidR="00276D42" w:rsidRDefault="00276D42" w:rsidP="008008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6D42" w:rsidSect="00703725">
      <w:pgSz w:w="11906" w:h="16838"/>
      <w:pgMar w:top="851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6AF" w:rsidRDefault="006B06AF">
      <w:pPr>
        <w:spacing w:after="0" w:line="240" w:lineRule="auto"/>
      </w:pPr>
      <w:r>
        <w:separator/>
      </w:r>
    </w:p>
  </w:endnote>
  <w:endnote w:type="continuationSeparator" w:id="0">
    <w:p w:rsidR="006B06AF" w:rsidRDefault="006B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6AF" w:rsidRDefault="006B06AF">
      <w:pPr>
        <w:spacing w:after="0" w:line="240" w:lineRule="auto"/>
      </w:pPr>
      <w:r>
        <w:separator/>
      </w:r>
    </w:p>
  </w:footnote>
  <w:footnote w:type="continuationSeparator" w:id="0">
    <w:p w:rsidR="006B06AF" w:rsidRDefault="006B0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978"/>
    <w:multiLevelType w:val="hybridMultilevel"/>
    <w:tmpl w:val="F0988AA6"/>
    <w:lvl w:ilvl="0" w:tplc="6722E552">
      <w:start w:val="1"/>
      <w:numFmt w:val="decimal"/>
      <w:lvlText w:val="%1."/>
      <w:lvlJc w:val="left"/>
      <w:pPr>
        <w:ind w:left="709" w:hanging="360"/>
      </w:pPr>
    </w:lvl>
    <w:lvl w:ilvl="1" w:tplc="3326C2D2">
      <w:start w:val="1"/>
      <w:numFmt w:val="lowerLetter"/>
      <w:lvlText w:val="%2."/>
      <w:lvlJc w:val="left"/>
      <w:pPr>
        <w:ind w:left="1429" w:hanging="360"/>
      </w:pPr>
    </w:lvl>
    <w:lvl w:ilvl="2" w:tplc="84DEC46C">
      <w:start w:val="1"/>
      <w:numFmt w:val="lowerRoman"/>
      <w:lvlText w:val="%3."/>
      <w:lvlJc w:val="right"/>
      <w:pPr>
        <w:ind w:left="2149" w:hanging="180"/>
      </w:pPr>
    </w:lvl>
    <w:lvl w:ilvl="3" w:tplc="F5B25868">
      <w:start w:val="1"/>
      <w:numFmt w:val="decimal"/>
      <w:lvlText w:val="%4."/>
      <w:lvlJc w:val="left"/>
      <w:pPr>
        <w:ind w:left="2869" w:hanging="360"/>
      </w:pPr>
    </w:lvl>
    <w:lvl w:ilvl="4" w:tplc="1BE6A4C8">
      <w:start w:val="1"/>
      <w:numFmt w:val="lowerLetter"/>
      <w:lvlText w:val="%5."/>
      <w:lvlJc w:val="left"/>
      <w:pPr>
        <w:ind w:left="3589" w:hanging="360"/>
      </w:pPr>
    </w:lvl>
    <w:lvl w:ilvl="5" w:tplc="1ABE716A">
      <w:start w:val="1"/>
      <w:numFmt w:val="lowerRoman"/>
      <w:lvlText w:val="%6."/>
      <w:lvlJc w:val="right"/>
      <w:pPr>
        <w:ind w:left="4309" w:hanging="180"/>
      </w:pPr>
    </w:lvl>
    <w:lvl w:ilvl="6" w:tplc="6A745E28">
      <w:start w:val="1"/>
      <w:numFmt w:val="decimal"/>
      <w:lvlText w:val="%7."/>
      <w:lvlJc w:val="left"/>
      <w:pPr>
        <w:ind w:left="5029" w:hanging="360"/>
      </w:pPr>
    </w:lvl>
    <w:lvl w:ilvl="7" w:tplc="89C261FE">
      <w:start w:val="1"/>
      <w:numFmt w:val="lowerLetter"/>
      <w:lvlText w:val="%8."/>
      <w:lvlJc w:val="left"/>
      <w:pPr>
        <w:ind w:left="5749" w:hanging="360"/>
      </w:pPr>
    </w:lvl>
    <w:lvl w:ilvl="8" w:tplc="E40AF7BA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55FF4E94"/>
    <w:multiLevelType w:val="hybridMultilevel"/>
    <w:tmpl w:val="6F823E94"/>
    <w:lvl w:ilvl="0" w:tplc="13F02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D92EA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CA15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B8FC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C8DB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ACB1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8E8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E484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1EE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D42"/>
    <w:rsid w:val="000306C1"/>
    <w:rsid w:val="00040799"/>
    <w:rsid w:val="00040FD1"/>
    <w:rsid w:val="00050E33"/>
    <w:rsid w:val="00056DD5"/>
    <w:rsid w:val="00097C18"/>
    <w:rsid w:val="000D7078"/>
    <w:rsid w:val="00276D42"/>
    <w:rsid w:val="003023E0"/>
    <w:rsid w:val="00330DD3"/>
    <w:rsid w:val="00391D19"/>
    <w:rsid w:val="003B79A2"/>
    <w:rsid w:val="00410629"/>
    <w:rsid w:val="00411B63"/>
    <w:rsid w:val="00466B84"/>
    <w:rsid w:val="004744AC"/>
    <w:rsid w:val="00524F3C"/>
    <w:rsid w:val="006413D2"/>
    <w:rsid w:val="00656621"/>
    <w:rsid w:val="00686420"/>
    <w:rsid w:val="006B06AF"/>
    <w:rsid w:val="00703725"/>
    <w:rsid w:val="007B138F"/>
    <w:rsid w:val="00800804"/>
    <w:rsid w:val="00806041"/>
    <w:rsid w:val="0083283C"/>
    <w:rsid w:val="00852111"/>
    <w:rsid w:val="0086538C"/>
    <w:rsid w:val="00907851"/>
    <w:rsid w:val="00911203"/>
    <w:rsid w:val="00964009"/>
    <w:rsid w:val="009C27DB"/>
    <w:rsid w:val="009C3C53"/>
    <w:rsid w:val="00A13D4D"/>
    <w:rsid w:val="00A50113"/>
    <w:rsid w:val="00A9507B"/>
    <w:rsid w:val="00AB6C76"/>
    <w:rsid w:val="00AD7C8C"/>
    <w:rsid w:val="00B14739"/>
    <w:rsid w:val="00B533B9"/>
    <w:rsid w:val="00B640BB"/>
    <w:rsid w:val="00BD34B8"/>
    <w:rsid w:val="00C15839"/>
    <w:rsid w:val="00CD0914"/>
    <w:rsid w:val="00CF75AB"/>
    <w:rsid w:val="00D01647"/>
    <w:rsid w:val="00D41027"/>
    <w:rsid w:val="00D825C5"/>
    <w:rsid w:val="00E14945"/>
    <w:rsid w:val="00E263E6"/>
    <w:rsid w:val="00E30BF6"/>
    <w:rsid w:val="00E40E9E"/>
    <w:rsid w:val="00E56163"/>
    <w:rsid w:val="00ED7136"/>
    <w:rsid w:val="00F4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27"/>
  </w:style>
  <w:style w:type="paragraph" w:styleId="1">
    <w:name w:val="heading 1"/>
    <w:basedOn w:val="a"/>
    <w:next w:val="a"/>
    <w:link w:val="10"/>
    <w:uiPriority w:val="9"/>
    <w:qFormat/>
    <w:rsid w:val="0070372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0372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0372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0372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0372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0372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0372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0372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0372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72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0372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0372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0372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0372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0372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037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0372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0372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03725"/>
    <w:pPr>
      <w:ind w:left="720"/>
      <w:contextualSpacing/>
    </w:pPr>
  </w:style>
  <w:style w:type="paragraph" w:styleId="a4">
    <w:name w:val="No Spacing"/>
    <w:uiPriority w:val="1"/>
    <w:qFormat/>
    <w:rsid w:val="0070372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0372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0372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0372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0372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0372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0372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037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03725"/>
    <w:rPr>
      <w:i/>
    </w:rPr>
  </w:style>
  <w:style w:type="paragraph" w:styleId="ab">
    <w:name w:val="header"/>
    <w:basedOn w:val="a"/>
    <w:link w:val="ac"/>
    <w:uiPriority w:val="99"/>
    <w:unhideWhenUsed/>
    <w:rsid w:val="007037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3725"/>
  </w:style>
  <w:style w:type="paragraph" w:styleId="ad">
    <w:name w:val="footer"/>
    <w:basedOn w:val="a"/>
    <w:link w:val="ae"/>
    <w:uiPriority w:val="99"/>
    <w:unhideWhenUsed/>
    <w:rsid w:val="007037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03725"/>
  </w:style>
  <w:style w:type="paragraph" w:styleId="af">
    <w:name w:val="caption"/>
    <w:basedOn w:val="a"/>
    <w:next w:val="a"/>
    <w:uiPriority w:val="35"/>
    <w:semiHidden/>
    <w:unhideWhenUsed/>
    <w:qFormat/>
    <w:rsid w:val="0070372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703725"/>
  </w:style>
  <w:style w:type="table" w:customStyle="1" w:styleId="TableGridLight">
    <w:name w:val="Table Grid Light"/>
    <w:basedOn w:val="a1"/>
    <w:uiPriority w:val="59"/>
    <w:rsid w:val="007037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037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703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37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37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703725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70372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703725"/>
    <w:rPr>
      <w:sz w:val="18"/>
    </w:rPr>
  </w:style>
  <w:style w:type="character" w:styleId="af3">
    <w:name w:val="footnote reference"/>
    <w:basedOn w:val="a0"/>
    <w:uiPriority w:val="99"/>
    <w:unhideWhenUsed/>
    <w:rsid w:val="0070372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70372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703725"/>
    <w:rPr>
      <w:sz w:val="20"/>
    </w:rPr>
  </w:style>
  <w:style w:type="character" w:styleId="af6">
    <w:name w:val="endnote reference"/>
    <w:basedOn w:val="a0"/>
    <w:uiPriority w:val="99"/>
    <w:semiHidden/>
    <w:unhideWhenUsed/>
    <w:rsid w:val="0070372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03725"/>
    <w:pPr>
      <w:spacing w:after="57"/>
    </w:pPr>
  </w:style>
  <w:style w:type="paragraph" w:styleId="23">
    <w:name w:val="toc 2"/>
    <w:basedOn w:val="a"/>
    <w:next w:val="a"/>
    <w:uiPriority w:val="39"/>
    <w:unhideWhenUsed/>
    <w:rsid w:val="0070372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0372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0372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0372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0372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0372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0372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03725"/>
    <w:pPr>
      <w:spacing w:after="57"/>
      <w:ind w:left="2268"/>
    </w:pPr>
  </w:style>
  <w:style w:type="paragraph" w:styleId="af7">
    <w:name w:val="TOC Heading"/>
    <w:uiPriority w:val="39"/>
    <w:unhideWhenUsed/>
    <w:rsid w:val="00703725"/>
  </w:style>
  <w:style w:type="paragraph" w:styleId="af8">
    <w:name w:val="table of figures"/>
    <w:basedOn w:val="a"/>
    <w:next w:val="a"/>
    <w:uiPriority w:val="99"/>
    <w:unhideWhenUsed/>
    <w:rsid w:val="00703725"/>
    <w:pPr>
      <w:spacing w:after="0"/>
    </w:pPr>
  </w:style>
  <w:style w:type="paragraph" w:styleId="33">
    <w:name w:val="Body Text Indent 3"/>
    <w:basedOn w:val="a"/>
    <w:link w:val="34"/>
    <w:uiPriority w:val="99"/>
    <w:semiHidden/>
    <w:unhideWhenUsed/>
    <w:rsid w:val="00703725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703725"/>
    <w:rPr>
      <w:rFonts w:ascii="Calibri" w:eastAsia="Calibri" w:hAnsi="Calibri" w:cs="Times New Roman"/>
      <w:sz w:val="16"/>
      <w:szCs w:val="16"/>
    </w:rPr>
  </w:style>
  <w:style w:type="table" w:customStyle="1" w:styleId="24">
    <w:name w:val="Сетка таблицы2"/>
    <w:basedOn w:val="a1"/>
    <w:uiPriority w:val="59"/>
    <w:rsid w:val="00703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7037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703725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703725"/>
    <w:rPr>
      <w:rFonts w:ascii="Arial" w:eastAsia="Calibri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97C18"/>
    <w:pPr>
      <w:widowControl w:val="0"/>
      <w:autoSpaceDE w:val="0"/>
      <w:autoSpaceDN w:val="0"/>
      <w:spacing w:before="89" w:after="0" w:line="240" w:lineRule="auto"/>
      <w:ind w:left="71"/>
    </w:pPr>
    <w:rPr>
      <w:rFonts w:ascii="Microsoft Sans Serif" w:eastAsia="Microsoft Sans Serif" w:hAnsi="Microsoft Sans Serif" w:cs="Microsoft Sans Serif"/>
    </w:rPr>
  </w:style>
  <w:style w:type="paragraph" w:styleId="afa">
    <w:name w:val="Balloon Text"/>
    <w:basedOn w:val="a"/>
    <w:link w:val="afb"/>
    <w:uiPriority w:val="99"/>
    <w:semiHidden/>
    <w:unhideWhenUsed/>
    <w:rsid w:val="0039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91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D3152-1D23-47F7-8B5B-C5C33823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User1</cp:lastModifiedBy>
  <cp:revision>11</cp:revision>
  <cp:lastPrinted>2026-07-29T11:15:00Z</cp:lastPrinted>
  <dcterms:created xsi:type="dcterms:W3CDTF">2026-07-28T10:25:00Z</dcterms:created>
  <dcterms:modified xsi:type="dcterms:W3CDTF">2026-07-29T11:15:00Z</dcterms:modified>
</cp:coreProperties>
</file>