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0E8" w:rsidRPr="001940E8" w:rsidRDefault="001940E8" w:rsidP="001940E8">
      <w:pPr>
        <w:pStyle w:val="a3"/>
        <w:numPr>
          <w:ilvl w:val="0"/>
          <w:numId w:val="2"/>
        </w:numPr>
        <w:jc w:val="center"/>
        <w:rPr>
          <w:b/>
          <w:sz w:val="32"/>
          <w:szCs w:val="32"/>
        </w:rPr>
      </w:pPr>
      <w:r w:rsidRPr="001940E8">
        <w:rPr>
          <w:b/>
          <w:sz w:val="32"/>
          <w:szCs w:val="32"/>
        </w:rPr>
        <w:t>Описание предмета закупки (Техническое задание)</w:t>
      </w:r>
    </w:p>
    <w:p w:rsidR="001940E8" w:rsidRPr="001940E8" w:rsidRDefault="001940E8" w:rsidP="001940E8">
      <w:pPr>
        <w:pStyle w:val="a3"/>
        <w:ind w:left="1069"/>
        <w:rPr>
          <w:b/>
        </w:rPr>
      </w:pPr>
    </w:p>
    <w:p w:rsidR="00761A0B" w:rsidRPr="001940E8" w:rsidRDefault="00FC462B">
      <w:pPr>
        <w:jc w:val="center"/>
        <w:rPr>
          <w:lang w:eastAsia="en-US"/>
        </w:rPr>
      </w:pPr>
      <w:r w:rsidRPr="001940E8">
        <w:rPr>
          <w:rFonts w:eastAsia="Calibri"/>
          <w:color w:val="000000"/>
          <w:lang w:eastAsia="zh-CN"/>
        </w:rPr>
        <w:t xml:space="preserve">На </w:t>
      </w:r>
      <w:r w:rsidRPr="00CC6ED4">
        <w:rPr>
          <w:bCs/>
          <w:kern w:val="28"/>
        </w:rPr>
        <w:t xml:space="preserve">поставку </w:t>
      </w:r>
      <w:r w:rsidR="008B608C" w:rsidRPr="00CC6ED4">
        <w:rPr>
          <w:bCs/>
        </w:rPr>
        <w:t>средств дезинфицирующих (салфетка антисептическая)</w:t>
      </w:r>
      <w:r w:rsidR="00AC11B1">
        <w:rPr>
          <w:bCs/>
        </w:rPr>
        <w:t xml:space="preserve"> </w:t>
      </w:r>
      <w:r w:rsidR="00696F95">
        <w:rPr>
          <w:bCs/>
        </w:rPr>
        <w:t>д</w:t>
      </w:r>
      <w:r w:rsidR="008B608C" w:rsidRPr="00CC6ED4">
        <w:rPr>
          <w:bCs/>
        </w:rPr>
        <w:t>ля нужд ГБУЗ  «Областная стоматологическая поликлиника Калининградской области»</w:t>
      </w:r>
    </w:p>
    <w:p w:rsidR="00761A0B" w:rsidRDefault="00761A0B">
      <w:pPr>
        <w:jc w:val="center"/>
        <w:rPr>
          <w:rFonts w:eastAsia="Calibri"/>
          <w:bCs/>
        </w:rPr>
      </w:pPr>
    </w:p>
    <w:p w:rsidR="001940E8" w:rsidRPr="00071560" w:rsidRDefault="001940E8" w:rsidP="001940E8">
      <w:pPr>
        <w:rPr>
          <w:bCs/>
          <w:kern w:val="28"/>
        </w:rPr>
      </w:pPr>
      <w:r w:rsidRPr="00071560">
        <w:rPr>
          <w:bCs/>
          <w:kern w:val="28"/>
        </w:rPr>
        <w:t>1</w:t>
      </w:r>
      <w:r>
        <w:rPr>
          <w:bCs/>
          <w:kern w:val="28"/>
        </w:rPr>
        <w:t>.</w:t>
      </w:r>
      <w:r w:rsidRPr="00071560">
        <w:rPr>
          <w:bCs/>
          <w:kern w:val="28"/>
        </w:rPr>
        <w:t xml:space="preserve"> </w:t>
      </w:r>
      <w:r w:rsidRPr="002C25D6">
        <w:rPr>
          <w:bCs/>
          <w:kern w:val="28"/>
        </w:rPr>
        <w:t>Требования к показателям</w:t>
      </w:r>
      <w:r w:rsidR="00344D5B">
        <w:rPr>
          <w:bCs/>
          <w:kern w:val="28"/>
        </w:rPr>
        <w:t xml:space="preserve"> и</w:t>
      </w:r>
      <w:r w:rsidRPr="002C25D6">
        <w:rPr>
          <w:bCs/>
          <w:kern w:val="28"/>
        </w:rPr>
        <w:t xml:space="preserve"> характеристики товара</w:t>
      </w:r>
      <w:r w:rsidRPr="00071560">
        <w:rPr>
          <w:bCs/>
          <w:kern w:val="28"/>
        </w:rPr>
        <w:t>:</w:t>
      </w:r>
    </w:p>
    <w:p w:rsidR="001940E8" w:rsidRPr="001940E8" w:rsidRDefault="001940E8">
      <w:pPr>
        <w:jc w:val="center"/>
        <w:rPr>
          <w:rFonts w:eastAsia="Calibri"/>
          <w:bCs/>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2"/>
        <w:gridCol w:w="18"/>
        <w:gridCol w:w="2126"/>
        <w:gridCol w:w="1418"/>
        <w:gridCol w:w="4252"/>
        <w:gridCol w:w="4961"/>
        <w:gridCol w:w="993"/>
        <w:gridCol w:w="850"/>
      </w:tblGrid>
      <w:tr w:rsidR="00F1182D" w:rsidTr="00FF2F9B">
        <w:trPr>
          <w:trHeight w:val="51"/>
        </w:trPr>
        <w:tc>
          <w:tcPr>
            <w:tcW w:w="692" w:type="dxa"/>
            <w:vMerge w:val="restart"/>
            <w:shd w:val="clear" w:color="auto" w:fill="auto"/>
          </w:tcPr>
          <w:p w:rsidR="00F1182D" w:rsidRDefault="00F1182D" w:rsidP="00FF2F9B">
            <w:pPr>
              <w:pStyle w:val="af9"/>
              <w:rPr>
                <w:rFonts w:ascii="Times New Roman" w:hAnsi="Times New Roman"/>
              </w:rPr>
            </w:pPr>
            <w:r>
              <w:rPr>
                <w:rFonts w:ascii="Times New Roman" w:hAnsi="Times New Roman"/>
              </w:rPr>
              <w:t xml:space="preserve">№ </w:t>
            </w:r>
            <w:proofErr w:type="spellStart"/>
            <w:proofErr w:type="gramStart"/>
            <w:r>
              <w:rPr>
                <w:rFonts w:ascii="Times New Roman" w:hAnsi="Times New Roman"/>
              </w:rPr>
              <w:t>п</w:t>
            </w:r>
            <w:proofErr w:type="spellEnd"/>
            <w:proofErr w:type="gramEnd"/>
            <w:r>
              <w:rPr>
                <w:rFonts w:ascii="Times New Roman" w:hAnsi="Times New Roman"/>
              </w:rPr>
              <w:t>/</w:t>
            </w:r>
            <w:proofErr w:type="spellStart"/>
            <w:r>
              <w:rPr>
                <w:rFonts w:ascii="Times New Roman" w:hAnsi="Times New Roman"/>
              </w:rPr>
              <w:t>п</w:t>
            </w:r>
            <w:proofErr w:type="spellEnd"/>
          </w:p>
        </w:tc>
        <w:tc>
          <w:tcPr>
            <w:tcW w:w="2144" w:type="dxa"/>
            <w:gridSpan w:val="2"/>
            <w:vMerge w:val="restart"/>
            <w:shd w:val="clear" w:color="auto" w:fill="auto"/>
          </w:tcPr>
          <w:p w:rsidR="00F1182D" w:rsidRDefault="00F1182D" w:rsidP="00FF2F9B">
            <w:pPr>
              <w:pStyle w:val="af9"/>
              <w:rPr>
                <w:rFonts w:ascii="Times New Roman" w:hAnsi="Times New Roman"/>
              </w:rPr>
            </w:pPr>
            <w:r>
              <w:rPr>
                <w:rFonts w:ascii="Times New Roman" w:hAnsi="Times New Roman"/>
              </w:rPr>
              <w:t>Наименование товара,</w:t>
            </w:r>
          </w:p>
          <w:p w:rsidR="00F1182D" w:rsidRDefault="00F1182D" w:rsidP="00FF2F9B">
            <w:pPr>
              <w:pStyle w:val="af9"/>
              <w:rPr>
                <w:rFonts w:ascii="Times New Roman" w:hAnsi="Times New Roman"/>
              </w:rPr>
            </w:pPr>
            <w:r>
              <w:rPr>
                <w:rFonts w:ascii="Times New Roman" w:hAnsi="Times New Roman"/>
                <w:bCs/>
              </w:rPr>
              <w:t>товарный знак (его словесное обозначение), МНН лекарственного средства</w:t>
            </w:r>
            <w:r>
              <w:rPr>
                <w:rStyle w:val="af3"/>
                <w:rFonts w:ascii="Times New Roman" w:hAnsi="Times New Roman"/>
                <w:bCs/>
              </w:rPr>
              <w:footnoteReference w:id="1"/>
            </w:r>
          </w:p>
        </w:tc>
        <w:tc>
          <w:tcPr>
            <w:tcW w:w="1418" w:type="dxa"/>
            <w:vMerge w:val="restart"/>
            <w:shd w:val="clear" w:color="auto" w:fill="auto"/>
          </w:tcPr>
          <w:p w:rsidR="00F1182D" w:rsidRDefault="00F1182D" w:rsidP="00FF2F9B">
            <w:pPr>
              <w:pStyle w:val="af9"/>
              <w:rPr>
                <w:rFonts w:ascii="Times New Roman" w:hAnsi="Times New Roman"/>
              </w:rPr>
            </w:pPr>
            <w:r>
              <w:rPr>
                <w:rFonts w:ascii="Times New Roman" w:hAnsi="Times New Roman"/>
              </w:rPr>
              <w:t>ОКПД</w:t>
            </w:r>
            <w:proofErr w:type="gramStart"/>
            <w:r>
              <w:rPr>
                <w:rFonts w:ascii="Times New Roman" w:hAnsi="Times New Roman"/>
              </w:rPr>
              <w:t>2</w:t>
            </w:r>
            <w:proofErr w:type="gramEnd"/>
            <w:r w:rsidR="005A33EB">
              <w:rPr>
                <w:rFonts w:ascii="Times New Roman" w:hAnsi="Times New Roman"/>
              </w:rPr>
              <w:t>(</w:t>
            </w:r>
            <w:r w:rsidR="005A33EB" w:rsidRPr="00B46AB3">
              <w:rPr>
                <w:rFonts w:ascii="Times New Roman" w:hAnsi="Times New Roman"/>
              </w:rPr>
              <w:t>-О</w:t>
            </w:r>
            <w:r w:rsidR="005A33EB">
              <w:rPr>
                <w:rFonts w:ascii="Times New Roman" w:hAnsi="Times New Roman"/>
              </w:rPr>
              <w:t>!)</w:t>
            </w:r>
          </w:p>
        </w:tc>
        <w:tc>
          <w:tcPr>
            <w:tcW w:w="9213" w:type="dxa"/>
            <w:gridSpan w:val="2"/>
            <w:shd w:val="clear" w:color="auto" w:fill="auto"/>
          </w:tcPr>
          <w:p w:rsidR="00F1182D" w:rsidRDefault="00F1182D" w:rsidP="00FF2F9B">
            <w:pPr>
              <w:pStyle w:val="af9"/>
              <w:jc w:val="center"/>
              <w:rPr>
                <w:rFonts w:ascii="Times New Roman" w:hAnsi="Times New Roman"/>
              </w:rPr>
            </w:pPr>
            <w:r>
              <w:rPr>
                <w:rFonts w:ascii="Times New Roman" w:hAnsi="Times New Roman"/>
              </w:rPr>
              <w:t>Требования к техническим, функциональным характеристикам и эксплуатационным характеристикам (потребительским свойствам) товара (работ, услуг), к размерам товара, используемым при выполнении работ (оказании услуг)</w:t>
            </w:r>
          </w:p>
        </w:tc>
        <w:tc>
          <w:tcPr>
            <w:tcW w:w="993" w:type="dxa"/>
            <w:vMerge w:val="restart"/>
          </w:tcPr>
          <w:p w:rsidR="00F1182D" w:rsidRDefault="00F1182D" w:rsidP="00FF2F9B">
            <w:pPr>
              <w:pStyle w:val="af9"/>
              <w:rPr>
                <w:rFonts w:ascii="Times New Roman" w:hAnsi="Times New Roman"/>
              </w:rPr>
            </w:pPr>
            <w:r>
              <w:rPr>
                <w:rFonts w:ascii="Times New Roman" w:hAnsi="Times New Roman"/>
              </w:rPr>
              <w:t xml:space="preserve">Ед. </w:t>
            </w:r>
            <w:proofErr w:type="spellStart"/>
            <w:r>
              <w:rPr>
                <w:rFonts w:ascii="Times New Roman" w:hAnsi="Times New Roman"/>
              </w:rPr>
              <w:t>Изм</w:t>
            </w:r>
            <w:proofErr w:type="spellEnd"/>
            <w:r>
              <w:rPr>
                <w:rFonts w:ascii="Times New Roman" w:hAnsi="Times New Roman"/>
              </w:rPr>
              <w:t>.</w:t>
            </w:r>
          </w:p>
        </w:tc>
        <w:tc>
          <w:tcPr>
            <w:tcW w:w="850" w:type="dxa"/>
            <w:vMerge w:val="restart"/>
          </w:tcPr>
          <w:p w:rsidR="00F1182D" w:rsidRDefault="00F1182D" w:rsidP="00FF2F9B">
            <w:pPr>
              <w:pStyle w:val="af9"/>
              <w:rPr>
                <w:rFonts w:ascii="Times New Roman" w:hAnsi="Times New Roman"/>
              </w:rPr>
            </w:pPr>
            <w:r>
              <w:rPr>
                <w:rFonts w:ascii="Times New Roman" w:hAnsi="Times New Roman"/>
              </w:rPr>
              <w:t xml:space="preserve">Количество </w:t>
            </w:r>
          </w:p>
        </w:tc>
      </w:tr>
      <w:tr w:rsidR="00F1182D" w:rsidTr="005A33EB">
        <w:trPr>
          <w:trHeight w:val="767"/>
        </w:trPr>
        <w:tc>
          <w:tcPr>
            <w:tcW w:w="692" w:type="dxa"/>
            <w:vMerge/>
            <w:shd w:val="clear" w:color="auto" w:fill="auto"/>
          </w:tcPr>
          <w:p w:rsidR="00F1182D" w:rsidRDefault="00F1182D" w:rsidP="00FF2F9B">
            <w:pPr>
              <w:pStyle w:val="af9"/>
              <w:rPr>
                <w:rFonts w:ascii="Times New Roman" w:hAnsi="Times New Roman"/>
              </w:rPr>
            </w:pPr>
          </w:p>
        </w:tc>
        <w:tc>
          <w:tcPr>
            <w:tcW w:w="2144" w:type="dxa"/>
            <w:gridSpan w:val="2"/>
            <w:vMerge/>
            <w:shd w:val="clear" w:color="auto" w:fill="auto"/>
          </w:tcPr>
          <w:p w:rsidR="00F1182D" w:rsidRDefault="00F1182D" w:rsidP="00FF2F9B">
            <w:pPr>
              <w:pStyle w:val="af9"/>
              <w:rPr>
                <w:rFonts w:ascii="Times New Roman" w:hAnsi="Times New Roman"/>
              </w:rPr>
            </w:pPr>
          </w:p>
        </w:tc>
        <w:tc>
          <w:tcPr>
            <w:tcW w:w="1418" w:type="dxa"/>
            <w:vMerge/>
            <w:shd w:val="clear" w:color="auto" w:fill="auto"/>
          </w:tcPr>
          <w:p w:rsidR="00F1182D" w:rsidRDefault="00F1182D" w:rsidP="00FF2F9B">
            <w:pPr>
              <w:pStyle w:val="af9"/>
              <w:rPr>
                <w:rFonts w:ascii="Times New Roman" w:hAnsi="Times New Roman"/>
              </w:rPr>
            </w:pPr>
          </w:p>
        </w:tc>
        <w:tc>
          <w:tcPr>
            <w:tcW w:w="4252" w:type="dxa"/>
            <w:shd w:val="clear" w:color="auto" w:fill="auto"/>
          </w:tcPr>
          <w:p w:rsidR="00F1182D" w:rsidRDefault="00F1182D" w:rsidP="00FF2F9B">
            <w:pPr>
              <w:pStyle w:val="af9"/>
              <w:rPr>
                <w:rFonts w:ascii="Times New Roman" w:hAnsi="Times New Roman"/>
                <w:bCs/>
              </w:rPr>
            </w:pPr>
            <w:r>
              <w:rPr>
                <w:rFonts w:ascii="Times New Roman" w:hAnsi="Times New Roman"/>
                <w:bCs/>
              </w:rPr>
              <w:t>Показатель (характеристика) товара</w:t>
            </w:r>
          </w:p>
        </w:tc>
        <w:tc>
          <w:tcPr>
            <w:tcW w:w="4961" w:type="dxa"/>
            <w:shd w:val="clear" w:color="auto" w:fill="auto"/>
          </w:tcPr>
          <w:p w:rsidR="00F1182D" w:rsidRDefault="00F1182D" w:rsidP="00FF2F9B">
            <w:pPr>
              <w:pStyle w:val="af9"/>
              <w:rPr>
                <w:rFonts w:ascii="Times New Roman" w:hAnsi="Times New Roman"/>
              </w:rPr>
            </w:pPr>
            <w:r>
              <w:rPr>
                <w:rFonts w:ascii="Times New Roman" w:hAnsi="Times New Roman"/>
              </w:rPr>
              <w:t>Значение показателя (характеристики) товара, или эквивалентности предлагаемого к поставке товара,  позволяющего определить соответствие потребностям заказчика</w:t>
            </w:r>
          </w:p>
        </w:tc>
        <w:tc>
          <w:tcPr>
            <w:tcW w:w="993" w:type="dxa"/>
            <w:vMerge/>
          </w:tcPr>
          <w:p w:rsidR="00F1182D" w:rsidRDefault="00F1182D" w:rsidP="00FF2F9B">
            <w:pPr>
              <w:pStyle w:val="af9"/>
              <w:rPr>
                <w:rFonts w:ascii="Times New Roman" w:hAnsi="Times New Roman"/>
              </w:rPr>
            </w:pPr>
          </w:p>
        </w:tc>
        <w:tc>
          <w:tcPr>
            <w:tcW w:w="850" w:type="dxa"/>
            <w:vMerge/>
          </w:tcPr>
          <w:p w:rsidR="00F1182D" w:rsidRDefault="00F1182D" w:rsidP="00FF2F9B">
            <w:pPr>
              <w:pStyle w:val="af9"/>
              <w:rPr>
                <w:rFonts w:ascii="Times New Roman" w:hAnsi="Times New Roman"/>
              </w:rPr>
            </w:pPr>
          </w:p>
        </w:tc>
      </w:tr>
      <w:tr w:rsidR="00F1182D" w:rsidTr="005A33EB">
        <w:tc>
          <w:tcPr>
            <w:tcW w:w="692" w:type="dxa"/>
            <w:shd w:val="clear" w:color="auto" w:fill="auto"/>
          </w:tcPr>
          <w:p w:rsidR="00F1182D" w:rsidRDefault="00F1182D" w:rsidP="00FF2F9B">
            <w:pPr>
              <w:pStyle w:val="af9"/>
              <w:jc w:val="center"/>
              <w:rPr>
                <w:rFonts w:ascii="Times New Roman" w:hAnsi="Times New Roman"/>
              </w:rPr>
            </w:pPr>
            <w:r>
              <w:rPr>
                <w:rFonts w:ascii="Times New Roman" w:hAnsi="Times New Roman"/>
              </w:rPr>
              <w:t>1</w:t>
            </w:r>
          </w:p>
        </w:tc>
        <w:tc>
          <w:tcPr>
            <w:tcW w:w="2144" w:type="dxa"/>
            <w:gridSpan w:val="2"/>
            <w:shd w:val="clear" w:color="auto" w:fill="auto"/>
          </w:tcPr>
          <w:p w:rsidR="00F1182D" w:rsidRDefault="00F1182D" w:rsidP="00FF2F9B">
            <w:pPr>
              <w:pStyle w:val="af9"/>
              <w:jc w:val="center"/>
              <w:rPr>
                <w:rFonts w:ascii="Times New Roman" w:hAnsi="Times New Roman"/>
              </w:rPr>
            </w:pPr>
            <w:r>
              <w:rPr>
                <w:rFonts w:ascii="Times New Roman" w:hAnsi="Times New Roman"/>
              </w:rPr>
              <w:t>2</w:t>
            </w:r>
          </w:p>
        </w:tc>
        <w:tc>
          <w:tcPr>
            <w:tcW w:w="1418" w:type="dxa"/>
            <w:shd w:val="clear" w:color="auto" w:fill="auto"/>
          </w:tcPr>
          <w:p w:rsidR="00F1182D" w:rsidRDefault="00F1182D" w:rsidP="00FF2F9B">
            <w:pPr>
              <w:pStyle w:val="af9"/>
              <w:jc w:val="center"/>
              <w:rPr>
                <w:rFonts w:ascii="Times New Roman" w:hAnsi="Times New Roman"/>
              </w:rPr>
            </w:pPr>
            <w:r>
              <w:rPr>
                <w:rFonts w:ascii="Times New Roman" w:hAnsi="Times New Roman"/>
              </w:rPr>
              <w:t>3</w:t>
            </w:r>
          </w:p>
        </w:tc>
        <w:tc>
          <w:tcPr>
            <w:tcW w:w="4252" w:type="dxa"/>
            <w:shd w:val="clear" w:color="auto" w:fill="auto"/>
          </w:tcPr>
          <w:p w:rsidR="00F1182D" w:rsidRDefault="00F1182D" w:rsidP="00FF2F9B">
            <w:pPr>
              <w:pStyle w:val="af9"/>
              <w:jc w:val="center"/>
              <w:rPr>
                <w:rFonts w:ascii="Times New Roman" w:hAnsi="Times New Roman"/>
              </w:rPr>
            </w:pPr>
            <w:r>
              <w:rPr>
                <w:rFonts w:ascii="Times New Roman" w:hAnsi="Times New Roman"/>
              </w:rPr>
              <w:t>4</w:t>
            </w:r>
          </w:p>
        </w:tc>
        <w:tc>
          <w:tcPr>
            <w:tcW w:w="4961" w:type="dxa"/>
            <w:shd w:val="clear" w:color="auto" w:fill="auto"/>
          </w:tcPr>
          <w:p w:rsidR="00F1182D" w:rsidRDefault="00F1182D" w:rsidP="00FF2F9B">
            <w:pPr>
              <w:pStyle w:val="af9"/>
              <w:jc w:val="center"/>
              <w:rPr>
                <w:rFonts w:ascii="Times New Roman" w:hAnsi="Times New Roman"/>
              </w:rPr>
            </w:pPr>
            <w:r>
              <w:rPr>
                <w:rFonts w:ascii="Times New Roman" w:hAnsi="Times New Roman"/>
              </w:rPr>
              <w:t>5</w:t>
            </w:r>
          </w:p>
        </w:tc>
        <w:tc>
          <w:tcPr>
            <w:tcW w:w="993" w:type="dxa"/>
          </w:tcPr>
          <w:p w:rsidR="00F1182D" w:rsidRDefault="00F1182D" w:rsidP="00FF2F9B">
            <w:pPr>
              <w:pStyle w:val="af9"/>
              <w:jc w:val="center"/>
              <w:rPr>
                <w:rFonts w:ascii="Times New Roman" w:hAnsi="Times New Roman"/>
              </w:rPr>
            </w:pPr>
            <w:r>
              <w:rPr>
                <w:rFonts w:ascii="Times New Roman" w:hAnsi="Times New Roman"/>
              </w:rPr>
              <w:t>6</w:t>
            </w:r>
          </w:p>
        </w:tc>
        <w:tc>
          <w:tcPr>
            <w:tcW w:w="850" w:type="dxa"/>
          </w:tcPr>
          <w:p w:rsidR="00F1182D" w:rsidRDefault="00F1182D" w:rsidP="00FF2F9B">
            <w:pPr>
              <w:pStyle w:val="af9"/>
              <w:jc w:val="center"/>
              <w:rPr>
                <w:rFonts w:ascii="Times New Roman" w:hAnsi="Times New Roman"/>
              </w:rPr>
            </w:pPr>
            <w:r>
              <w:rPr>
                <w:rFonts w:ascii="Times New Roman" w:hAnsi="Times New Roman"/>
              </w:rPr>
              <w:t>7</w:t>
            </w:r>
          </w:p>
        </w:tc>
      </w:tr>
      <w:tr w:rsidR="00F1182D" w:rsidRPr="00B46AB3" w:rsidTr="005A33EB">
        <w:trPr>
          <w:trHeight w:val="167"/>
        </w:trPr>
        <w:tc>
          <w:tcPr>
            <w:tcW w:w="710" w:type="dxa"/>
            <w:gridSpan w:val="2"/>
            <w:vMerge w:val="restart"/>
            <w:tcBorders>
              <w:top w:val="single" w:sz="4" w:space="0" w:color="auto"/>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r w:rsidRPr="00B46AB3">
              <w:rPr>
                <w:rFonts w:ascii="Times New Roman" w:hAnsi="Times New Roman"/>
              </w:rPr>
              <w:t>1</w:t>
            </w:r>
          </w:p>
        </w:tc>
        <w:tc>
          <w:tcPr>
            <w:tcW w:w="2126" w:type="dxa"/>
            <w:vMerge w:val="restart"/>
            <w:tcBorders>
              <w:top w:val="single" w:sz="4" w:space="0" w:color="auto"/>
              <w:left w:val="single" w:sz="4" w:space="0" w:color="auto"/>
              <w:right w:val="single" w:sz="4" w:space="0" w:color="auto"/>
            </w:tcBorders>
            <w:shd w:val="clear" w:color="auto" w:fill="auto"/>
          </w:tcPr>
          <w:p w:rsidR="00F1182D" w:rsidRPr="00B46AB3" w:rsidRDefault="00F1182D" w:rsidP="00F1182D">
            <w:pPr>
              <w:ind w:left="-91"/>
            </w:pPr>
            <w:r w:rsidRPr="00F1182D">
              <w:rPr>
                <w:b/>
                <w:sz w:val="22"/>
                <w:szCs w:val="22"/>
                <w:u w:val="single"/>
                <w:lang w:eastAsia="en-US"/>
              </w:rPr>
              <w:t xml:space="preserve">Средство дезинфицирующее (салфетка антисептическая) </w:t>
            </w:r>
            <w:proofErr w:type="spellStart"/>
            <w:r w:rsidRPr="00F1182D">
              <w:rPr>
                <w:b/>
                <w:sz w:val="22"/>
                <w:szCs w:val="22"/>
                <w:u w:val="single"/>
                <w:lang w:eastAsia="en-US"/>
              </w:rPr>
              <w:t>Авансепт</w:t>
            </w:r>
            <w:proofErr w:type="spellEnd"/>
            <w:r w:rsidRPr="00F1182D">
              <w:rPr>
                <w:b/>
                <w:sz w:val="22"/>
                <w:szCs w:val="22"/>
                <w:u w:val="single"/>
                <w:lang w:eastAsia="en-US"/>
              </w:rPr>
              <w:t xml:space="preserve"> или аналог</w:t>
            </w:r>
          </w:p>
        </w:tc>
        <w:tc>
          <w:tcPr>
            <w:tcW w:w="1418" w:type="dxa"/>
            <w:vMerge w:val="restart"/>
            <w:tcBorders>
              <w:top w:val="single" w:sz="4" w:space="0" w:color="auto"/>
              <w:left w:val="single" w:sz="4" w:space="0" w:color="auto"/>
              <w:right w:val="single" w:sz="4" w:space="0" w:color="auto"/>
            </w:tcBorders>
            <w:shd w:val="clear" w:color="auto" w:fill="auto"/>
          </w:tcPr>
          <w:p w:rsidR="00F1182D" w:rsidRPr="00B46AB3" w:rsidRDefault="00F1182D" w:rsidP="005A33EB">
            <w:pPr>
              <w:pStyle w:val="af9"/>
              <w:rPr>
                <w:rFonts w:ascii="Times New Roman" w:hAnsi="Times New Roman"/>
              </w:rPr>
            </w:pPr>
            <w:r w:rsidRPr="00B46AB3">
              <w:rPr>
                <w:rFonts w:ascii="Times New Roman" w:hAnsi="Times New Roman"/>
              </w:rPr>
              <w:t>20.20.14.000</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r w:rsidRPr="00B46AB3">
              <w:rPr>
                <w:sz w:val="22"/>
                <w:szCs w:val="22"/>
              </w:rPr>
              <w:t>Форма выпуска</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jc w:val="center"/>
              <w:rPr>
                <w:i/>
                <w:lang w:eastAsia="en-US"/>
              </w:rPr>
            </w:pPr>
            <w:r w:rsidRPr="00B46AB3">
              <w:rPr>
                <w:sz w:val="22"/>
                <w:szCs w:val="22"/>
              </w:rPr>
              <w:t>Салфетка</w:t>
            </w:r>
          </w:p>
        </w:tc>
        <w:tc>
          <w:tcPr>
            <w:tcW w:w="993" w:type="dxa"/>
            <w:vMerge w:val="restart"/>
            <w:tcBorders>
              <w:top w:val="single" w:sz="4" w:space="0" w:color="auto"/>
              <w:left w:val="single" w:sz="4" w:space="0" w:color="auto"/>
              <w:right w:val="single" w:sz="4" w:space="0" w:color="auto"/>
            </w:tcBorders>
          </w:tcPr>
          <w:p w:rsidR="00F1182D" w:rsidRPr="00B46AB3" w:rsidRDefault="00F1182D" w:rsidP="00FF2F9B">
            <w:pPr>
              <w:autoSpaceDE w:val="0"/>
              <w:autoSpaceDN w:val="0"/>
              <w:adjustRightInd w:val="0"/>
              <w:jc w:val="center"/>
              <w:outlineLvl w:val="1"/>
              <w:rPr>
                <w:lang w:eastAsia="en-US"/>
              </w:rPr>
            </w:pPr>
            <w:r w:rsidRPr="00B46AB3">
              <w:rPr>
                <w:sz w:val="22"/>
                <w:szCs w:val="22"/>
                <w:lang w:eastAsia="en-US"/>
              </w:rPr>
              <w:t>Упаковка</w:t>
            </w:r>
          </w:p>
        </w:tc>
        <w:tc>
          <w:tcPr>
            <w:tcW w:w="850" w:type="dxa"/>
            <w:vMerge w:val="restart"/>
            <w:tcBorders>
              <w:top w:val="single" w:sz="4" w:space="0" w:color="auto"/>
              <w:left w:val="single" w:sz="4" w:space="0" w:color="auto"/>
              <w:right w:val="single" w:sz="4" w:space="0" w:color="auto"/>
            </w:tcBorders>
          </w:tcPr>
          <w:p w:rsidR="00F1182D" w:rsidRPr="00B46AB3" w:rsidRDefault="00F1182D" w:rsidP="00FF2F9B">
            <w:pPr>
              <w:autoSpaceDE w:val="0"/>
              <w:autoSpaceDN w:val="0"/>
              <w:adjustRightInd w:val="0"/>
              <w:jc w:val="center"/>
              <w:outlineLvl w:val="1"/>
              <w:rPr>
                <w:lang w:eastAsia="en-US"/>
              </w:rPr>
            </w:pPr>
            <w:r w:rsidRPr="00B46AB3">
              <w:rPr>
                <w:sz w:val="22"/>
                <w:szCs w:val="22"/>
                <w:lang w:eastAsia="en-US"/>
              </w:rPr>
              <w:t>1500</w:t>
            </w:r>
          </w:p>
          <w:p w:rsidR="00F1182D" w:rsidRPr="00B46AB3" w:rsidRDefault="00F1182D" w:rsidP="00FF2F9B">
            <w:pPr>
              <w:autoSpaceDE w:val="0"/>
              <w:autoSpaceDN w:val="0"/>
              <w:adjustRightInd w:val="0"/>
              <w:jc w:val="center"/>
              <w:outlineLvl w:val="1"/>
              <w:rPr>
                <w:lang w:eastAsia="en-US"/>
              </w:rPr>
            </w:pPr>
          </w:p>
          <w:p w:rsidR="00F1182D" w:rsidRPr="00B46AB3" w:rsidRDefault="00F1182D" w:rsidP="00FF2F9B">
            <w:pPr>
              <w:autoSpaceDE w:val="0"/>
              <w:autoSpaceDN w:val="0"/>
              <w:adjustRightInd w:val="0"/>
              <w:jc w:val="center"/>
              <w:outlineLvl w:val="1"/>
              <w:rPr>
                <w:lang w:eastAsia="en-US"/>
              </w:rPr>
            </w:pPr>
          </w:p>
        </w:tc>
      </w:tr>
      <w:tr w:rsidR="00F1182D" w:rsidRPr="00B46AB3" w:rsidTr="005A33EB">
        <w:trPr>
          <w:trHeight w:val="473"/>
        </w:trPr>
        <w:tc>
          <w:tcPr>
            <w:tcW w:w="710" w:type="dxa"/>
            <w:gridSpan w:val="2"/>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r w:rsidRPr="00B46AB3">
              <w:rPr>
                <w:sz w:val="22"/>
                <w:szCs w:val="22"/>
              </w:rPr>
              <w:t>Описание</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jc w:val="center"/>
              <w:rPr>
                <w:i/>
                <w:lang w:eastAsia="en-US"/>
              </w:rPr>
            </w:pPr>
            <w:r>
              <w:rPr>
                <w:sz w:val="22"/>
                <w:szCs w:val="22"/>
                <w:shd w:val="clear" w:color="auto" w:fill="FFFFFF"/>
              </w:rPr>
              <w:t>Д</w:t>
            </w:r>
            <w:r w:rsidRPr="00B46AB3">
              <w:rPr>
                <w:sz w:val="22"/>
                <w:szCs w:val="22"/>
                <w:shd w:val="clear" w:color="auto" w:fill="FFFFFF"/>
              </w:rPr>
              <w:t>езинфицирующи</w:t>
            </w:r>
            <w:r>
              <w:rPr>
                <w:sz w:val="22"/>
                <w:szCs w:val="22"/>
                <w:shd w:val="clear" w:color="auto" w:fill="FFFFFF"/>
              </w:rPr>
              <w:t>е</w:t>
            </w:r>
            <w:r w:rsidRPr="00B46AB3">
              <w:rPr>
                <w:sz w:val="22"/>
                <w:szCs w:val="22"/>
              </w:rPr>
              <w:t xml:space="preserve"> салфетки из нетканого материала однократного применения с пропитывающей композицией. </w:t>
            </w:r>
          </w:p>
        </w:tc>
        <w:tc>
          <w:tcPr>
            <w:tcW w:w="993" w:type="dxa"/>
            <w:vMerge/>
            <w:tcBorders>
              <w:left w:val="single" w:sz="4" w:space="0" w:color="auto"/>
              <w:right w:val="single" w:sz="4" w:space="0" w:color="auto"/>
            </w:tcBorders>
          </w:tcPr>
          <w:p w:rsidR="00F1182D" w:rsidRPr="00B46AB3" w:rsidRDefault="00F1182D" w:rsidP="00FF2F9B">
            <w:pPr>
              <w:autoSpaceDE w:val="0"/>
              <w:autoSpaceDN w:val="0"/>
              <w:adjustRightInd w:val="0"/>
              <w:jc w:val="center"/>
              <w:outlineLvl w:val="1"/>
              <w:rPr>
                <w:lang w:eastAsia="en-US"/>
              </w:rPr>
            </w:pPr>
          </w:p>
        </w:tc>
        <w:tc>
          <w:tcPr>
            <w:tcW w:w="850" w:type="dxa"/>
            <w:vMerge/>
            <w:tcBorders>
              <w:left w:val="single" w:sz="4" w:space="0" w:color="auto"/>
              <w:right w:val="single" w:sz="4" w:space="0" w:color="auto"/>
            </w:tcBorders>
          </w:tcPr>
          <w:p w:rsidR="00F1182D" w:rsidRPr="00B46AB3" w:rsidRDefault="00F1182D" w:rsidP="00FF2F9B">
            <w:pPr>
              <w:autoSpaceDE w:val="0"/>
              <w:autoSpaceDN w:val="0"/>
              <w:adjustRightInd w:val="0"/>
              <w:jc w:val="center"/>
              <w:outlineLvl w:val="1"/>
              <w:rPr>
                <w:lang w:eastAsia="en-US"/>
              </w:rPr>
            </w:pPr>
          </w:p>
        </w:tc>
      </w:tr>
      <w:tr w:rsidR="00F1182D" w:rsidRPr="00B46AB3" w:rsidTr="005A33EB">
        <w:trPr>
          <w:trHeight w:val="70"/>
        </w:trPr>
        <w:tc>
          <w:tcPr>
            <w:tcW w:w="710" w:type="dxa"/>
            <w:gridSpan w:val="2"/>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shd w:val="clear" w:color="auto" w:fill="FFFFFF"/>
            </w:pPr>
            <w:r w:rsidRPr="00B46AB3">
              <w:rPr>
                <w:sz w:val="22"/>
                <w:szCs w:val="22"/>
              </w:rPr>
              <w:t>Пропанол-1</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autoSpaceDE w:val="0"/>
              <w:autoSpaceDN w:val="0"/>
              <w:adjustRightInd w:val="0"/>
              <w:jc w:val="center"/>
              <w:outlineLvl w:val="1"/>
              <w:rPr>
                <w:i/>
                <w:lang w:eastAsia="en-US"/>
              </w:rPr>
            </w:pPr>
            <w:r w:rsidRPr="00B46AB3">
              <w:rPr>
                <w:sz w:val="22"/>
                <w:szCs w:val="22"/>
              </w:rPr>
              <w:t>Не менее 2</w:t>
            </w:r>
            <w:r>
              <w:rPr>
                <w:sz w:val="22"/>
                <w:szCs w:val="22"/>
              </w:rPr>
              <w:t>4</w:t>
            </w:r>
            <w:r w:rsidRPr="00B46AB3">
              <w:rPr>
                <w:sz w:val="22"/>
                <w:szCs w:val="22"/>
              </w:rPr>
              <w:t>,0% и не более 35,0%</w:t>
            </w:r>
          </w:p>
        </w:tc>
        <w:tc>
          <w:tcPr>
            <w:tcW w:w="993" w:type="dxa"/>
            <w:vMerge/>
            <w:tcBorders>
              <w:left w:val="single" w:sz="4" w:space="0" w:color="auto"/>
              <w:right w:val="single" w:sz="4" w:space="0" w:color="auto"/>
            </w:tcBorders>
          </w:tcPr>
          <w:p w:rsidR="00F1182D" w:rsidRPr="00B46AB3" w:rsidRDefault="00F1182D" w:rsidP="00FF2F9B">
            <w:pPr>
              <w:autoSpaceDE w:val="0"/>
              <w:autoSpaceDN w:val="0"/>
              <w:adjustRightInd w:val="0"/>
              <w:jc w:val="center"/>
              <w:outlineLvl w:val="1"/>
              <w:rPr>
                <w:lang w:eastAsia="en-US"/>
              </w:rPr>
            </w:pPr>
          </w:p>
        </w:tc>
        <w:tc>
          <w:tcPr>
            <w:tcW w:w="850" w:type="dxa"/>
            <w:vMerge/>
            <w:tcBorders>
              <w:left w:val="single" w:sz="4" w:space="0" w:color="auto"/>
              <w:right w:val="single" w:sz="4" w:space="0" w:color="auto"/>
            </w:tcBorders>
          </w:tcPr>
          <w:p w:rsidR="00F1182D" w:rsidRPr="00B46AB3" w:rsidRDefault="00F1182D" w:rsidP="00FF2F9B">
            <w:pPr>
              <w:autoSpaceDE w:val="0"/>
              <w:autoSpaceDN w:val="0"/>
              <w:adjustRightInd w:val="0"/>
              <w:jc w:val="center"/>
              <w:outlineLvl w:val="1"/>
              <w:rPr>
                <w:lang w:eastAsia="en-US"/>
              </w:rPr>
            </w:pPr>
          </w:p>
        </w:tc>
      </w:tr>
      <w:tr w:rsidR="00F1182D" w:rsidRPr="00B46AB3" w:rsidTr="005A33EB">
        <w:trPr>
          <w:trHeight w:val="473"/>
        </w:trPr>
        <w:tc>
          <w:tcPr>
            <w:tcW w:w="710" w:type="dxa"/>
            <w:gridSpan w:val="2"/>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shd w:val="clear" w:color="auto" w:fill="FFFFFF"/>
            </w:pPr>
            <w:r w:rsidRPr="00B46AB3">
              <w:rPr>
                <w:sz w:val="22"/>
                <w:szCs w:val="22"/>
              </w:rPr>
              <w:t xml:space="preserve">Синергетические и функциональные компоненты: </w:t>
            </w:r>
            <w:proofErr w:type="spellStart"/>
            <w:r w:rsidRPr="00B46AB3">
              <w:rPr>
                <w:sz w:val="22"/>
                <w:szCs w:val="22"/>
              </w:rPr>
              <w:t>алкилдиметилбензиламмоний</w:t>
            </w:r>
            <w:proofErr w:type="spellEnd"/>
            <w:r w:rsidRPr="00B46AB3">
              <w:rPr>
                <w:sz w:val="22"/>
                <w:szCs w:val="22"/>
              </w:rPr>
              <w:t>,</w:t>
            </w:r>
          </w:p>
          <w:p w:rsidR="00F1182D" w:rsidRPr="00B46AB3" w:rsidRDefault="00F1182D" w:rsidP="00FF2F9B">
            <w:pPr>
              <w:shd w:val="clear" w:color="auto" w:fill="FFFFFF"/>
            </w:pPr>
            <w:proofErr w:type="spellStart"/>
            <w:r w:rsidRPr="00B46AB3">
              <w:rPr>
                <w:sz w:val="22"/>
                <w:szCs w:val="22"/>
              </w:rPr>
              <w:t>полигексаметиленбигуанида</w:t>
            </w:r>
            <w:proofErr w:type="spellEnd"/>
            <w:r w:rsidRPr="00B46AB3">
              <w:rPr>
                <w:sz w:val="22"/>
                <w:szCs w:val="22"/>
              </w:rPr>
              <w:t xml:space="preserve"> гидрохлорид</w:t>
            </w:r>
          </w:p>
          <w:p w:rsidR="00F1182D" w:rsidRPr="00B46AB3" w:rsidRDefault="00F1182D" w:rsidP="00FF2F9B">
            <w:pPr>
              <w:shd w:val="clear" w:color="auto" w:fill="FFFFFF"/>
            </w:pPr>
            <w:proofErr w:type="spellStart"/>
            <w:r w:rsidRPr="00B46AB3">
              <w:rPr>
                <w:sz w:val="22"/>
                <w:szCs w:val="22"/>
              </w:rPr>
              <w:t>N,N-бис</w:t>
            </w:r>
            <w:proofErr w:type="spellEnd"/>
            <w:r w:rsidRPr="00B46AB3">
              <w:rPr>
                <w:sz w:val="22"/>
                <w:szCs w:val="22"/>
              </w:rPr>
              <w:t xml:space="preserve">-(3аминопропил) </w:t>
            </w:r>
            <w:proofErr w:type="spellStart"/>
            <w:r w:rsidRPr="00B46AB3">
              <w:rPr>
                <w:sz w:val="22"/>
                <w:szCs w:val="22"/>
              </w:rPr>
              <w:t>додециламин</w:t>
            </w:r>
            <w:proofErr w:type="spellEnd"/>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r w:rsidRPr="00B46AB3">
              <w:rPr>
                <w:sz w:val="22"/>
                <w:szCs w:val="22"/>
              </w:rPr>
              <w:t>От не более 0,02 до не менее 0,04</w:t>
            </w:r>
          </w:p>
          <w:p w:rsidR="00F1182D" w:rsidRPr="00B46AB3" w:rsidRDefault="00F1182D" w:rsidP="00FF2F9B"/>
          <w:p w:rsidR="00F1182D" w:rsidRPr="00B46AB3" w:rsidRDefault="00F1182D" w:rsidP="00FF2F9B"/>
          <w:p w:rsidR="00F1182D" w:rsidRPr="00B46AB3" w:rsidRDefault="00F1182D" w:rsidP="00FF2F9B">
            <w:pPr>
              <w:autoSpaceDE w:val="0"/>
              <w:autoSpaceDN w:val="0"/>
              <w:adjustRightInd w:val="0"/>
              <w:jc w:val="center"/>
              <w:outlineLvl w:val="1"/>
              <w:rPr>
                <w:lang w:eastAsia="en-US"/>
              </w:rPr>
            </w:pPr>
          </w:p>
        </w:tc>
        <w:tc>
          <w:tcPr>
            <w:tcW w:w="993" w:type="dxa"/>
            <w:vMerge/>
            <w:tcBorders>
              <w:left w:val="single" w:sz="4" w:space="0" w:color="auto"/>
              <w:right w:val="single" w:sz="4" w:space="0" w:color="auto"/>
            </w:tcBorders>
          </w:tcPr>
          <w:p w:rsidR="00F1182D" w:rsidRPr="00B46AB3" w:rsidRDefault="00F1182D" w:rsidP="00FF2F9B">
            <w:pPr>
              <w:autoSpaceDE w:val="0"/>
              <w:autoSpaceDN w:val="0"/>
              <w:adjustRightInd w:val="0"/>
              <w:jc w:val="center"/>
              <w:outlineLvl w:val="1"/>
              <w:rPr>
                <w:lang w:eastAsia="en-US"/>
              </w:rPr>
            </w:pPr>
          </w:p>
        </w:tc>
        <w:tc>
          <w:tcPr>
            <w:tcW w:w="850" w:type="dxa"/>
            <w:vMerge/>
            <w:tcBorders>
              <w:left w:val="single" w:sz="4" w:space="0" w:color="auto"/>
              <w:right w:val="single" w:sz="4" w:space="0" w:color="auto"/>
            </w:tcBorders>
          </w:tcPr>
          <w:p w:rsidR="00F1182D" w:rsidRPr="00B46AB3" w:rsidRDefault="00F1182D" w:rsidP="00FF2F9B">
            <w:pPr>
              <w:autoSpaceDE w:val="0"/>
              <w:autoSpaceDN w:val="0"/>
              <w:adjustRightInd w:val="0"/>
              <w:jc w:val="center"/>
              <w:outlineLvl w:val="1"/>
              <w:rPr>
                <w:lang w:eastAsia="en-US"/>
              </w:rPr>
            </w:pPr>
          </w:p>
        </w:tc>
      </w:tr>
      <w:tr w:rsidR="00F1182D" w:rsidRPr="00B46AB3" w:rsidTr="005A33EB">
        <w:trPr>
          <w:trHeight w:val="473"/>
        </w:trPr>
        <w:tc>
          <w:tcPr>
            <w:tcW w:w="710" w:type="dxa"/>
            <w:gridSpan w:val="2"/>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shd w:val="clear" w:color="auto" w:fill="FFFFFF"/>
            </w:pPr>
            <w:r w:rsidRPr="00B46AB3">
              <w:rPr>
                <w:sz w:val="22"/>
                <w:szCs w:val="22"/>
              </w:rPr>
              <w:t>Содержит вспомогательные компоненты и воду</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autoSpaceDE w:val="0"/>
              <w:autoSpaceDN w:val="0"/>
              <w:adjustRightInd w:val="0"/>
              <w:jc w:val="center"/>
              <w:outlineLvl w:val="1"/>
              <w:rPr>
                <w:lang w:eastAsia="en-US"/>
              </w:rPr>
            </w:pPr>
            <w:r w:rsidRPr="00B46AB3">
              <w:rPr>
                <w:sz w:val="22"/>
                <w:szCs w:val="22"/>
              </w:rPr>
              <w:t>Соответствие</w:t>
            </w:r>
          </w:p>
        </w:tc>
        <w:tc>
          <w:tcPr>
            <w:tcW w:w="993" w:type="dxa"/>
            <w:vMerge/>
            <w:tcBorders>
              <w:left w:val="single" w:sz="4" w:space="0" w:color="auto"/>
              <w:right w:val="single" w:sz="4" w:space="0" w:color="auto"/>
            </w:tcBorders>
          </w:tcPr>
          <w:p w:rsidR="00F1182D" w:rsidRPr="00B46AB3" w:rsidRDefault="00F1182D" w:rsidP="00FF2F9B">
            <w:pPr>
              <w:autoSpaceDE w:val="0"/>
              <w:autoSpaceDN w:val="0"/>
              <w:adjustRightInd w:val="0"/>
              <w:jc w:val="center"/>
              <w:outlineLvl w:val="1"/>
              <w:rPr>
                <w:lang w:eastAsia="en-US"/>
              </w:rPr>
            </w:pPr>
          </w:p>
        </w:tc>
        <w:tc>
          <w:tcPr>
            <w:tcW w:w="850" w:type="dxa"/>
            <w:vMerge/>
            <w:tcBorders>
              <w:left w:val="single" w:sz="4" w:space="0" w:color="auto"/>
              <w:right w:val="single" w:sz="4" w:space="0" w:color="auto"/>
            </w:tcBorders>
          </w:tcPr>
          <w:p w:rsidR="00F1182D" w:rsidRPr="00B46AB3" w:rsidRDefault="00F1182D" w:rsidP="00FF2F9B">
            <w:pPr>
              <w:autoSpaceDE w:val="0"/>
              <w:autoSpaceDN w:val="0"/>
              <w:adjustRightInd w:val="0"/>
              <w:jc w:val="center"/>
              <w:outlineLvl w:val="1"/>
              <w:rPr>
                <w:lang w:eastAsia="en-US"/>
              </w:rPr>
            </w:pPr>
          </w:p>
        </w:tc>
      </w:tr>
      <w:tr w:rsidR="00F1182D" w:rsidRPr="00B46AB3" w:rsidTr="005A33EB">
        <w:trPr>
          <w:trHeight w:val="473"/>
        </w:trPr>
        <w:tc>
          <w:tcPr>
            <w:tcW w:w="710" w:type="dxa"/>
            <w:gridSpan w:val="2"/>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r w:rsidRPr="00B46AB3">
              <w:rPr>
                <w:sz w:val="22"/>
                <w:szCs w:val="22"/>
              </w:rPr>
              <w:t xml:space="preserve">Средство не содержит </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jc w:val="center"/>
              <w:rPr>
                <w:i/>
                <w:lang w:eastAsia="en-US"/>
              </w:rPr>
            </w:pPr>
            <w:proofErr w:type="spellStart"/>
            <w:r w:rsidRPr="00B46AB3">
              <w:rPr>
                <w:sz w:val="22"/>
                <w:szCs w:val="22"/>
              </w:rPr>
              <w:t>Энзимов</w:t>
            </w:r>
            <w:proofErr w:type="spellEnd"/>
            <w:r w:rsidRPr="00B46AB3">
              <w:rPr>
                <w:sz w:val="22"/>
                <w:szCs w:val="22"/>
              </w:rPr>
              <w:t>, 2-феноксиэтанола, производных фенола</w:t>
            </w:r>
          </w:p>
        </w:tc>
        <w:tc>
          <w:tcPr>
            <w:tcW w:w="993" w:type="dxa"/>
            <w:vMerge/>
            <w:tcBorders>
              <w:left w:val="single" w:sz="4" w:space="0" w:color="auto"/>
              <w:right w:val="single" w:sz="4" w:space="0" w:color="auto"/>
            </w:tcBorders>
          </w:tcPr>
          <w:p w:rsidR="00F1182D" w:rsidRPr="00B46AB3" w:rsidRDefault="00F1182D" w:rsidP="00FF2F9B">
            <w:pPr>
              <w:jc w:val="center"/>
            </w:pPr>
          </w:p>
        </w:tc>
        <w:tc>
          <w:tcPr>
            <w:tcW w:w="850" w:type="dxa"/>
            <w:vMerge/>
            <w:tcBorders>
              <w:left w:val="single" w:sz="4" w:space="0" w:color="auto"/>
              <w:right w:val="single" w:sz="4" w:space="0" w:color="auto"/>
            </w:tcBorders>
          </w:tcPr>
          <w:p w:rsidR="00F1182D" w:rsidRPr="00B46AB3" w:rsidRDefault="00F1182D" w:rsidP="00FF2F9B">
            <w:pPr>
              <w:jc w:val="center"/>
            </w:pPr>
          </w:p>
        </w:tc>
      </w:tr>
      <w:tr w:rsidR="00F1182D" w:rsidRPr="00B46AB3" w:rsidTr="005A33EB">
        <w:trPr>
          <w:trHeight w:val="473"/>
        </w:trPr>
        <w:tc>
          <w:tcPr>
            <w:tcW w:w="710" w:type="dxa"/>
            <w:gridSpan w:val="2"/>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shd w:val="clear" w:color="auto" w:fill="FFFFFF"/>
            </w:pPr>
            <w:r w:rsidRPr="00B46AB3">
              <w:rPr>
                <w:sz w:val="22"/>
                <w:szCs w:val="22"/>
              </w:rPr>
              <w:t>Салфетки обладают</w:t>
            </w:r>
          </w:p>
          <w:p w:rsidR="00F1182D" w:rsidRPr="00B46AB3" w:rsidRDefault="00F1182D" w:rsidP="00FF2F9B">
            <w:pPr>
              <w:shd w:val="clear" w:color="auto" w:fill="FFFFFF"/>
            </w:pPr>
            <w:r w:rsidRPr="00B46AB3">
              <w:rPr>
                <w:sz w:val="22"/>
                <w:szCs w:val="22"/>
              </w:rPr>
              <w:t>хорошими моющими</w:t>
            </w:r>
          </w:p>
          <w:p w:rsidR="00F1182D" w:rsidRPr="00B46AB3" w:rsidRDefault="00F1182D" w:rsidP="00FF2F9B">
            <w:pPr>
              <w:shd w:val="clear" w:color="auto" w:fill="FFFFFF"/>
            </w:pPr>
            <w:r w:rsidRPr="00B46AB3">
              <w:rPr>
                <w:sz w:val="22"/>
                <w:szCs w:val="22"/>
              </w:rPr>
              <w:t>свойствами. Обладают высокой прочностью, при использовании не рвутся, не сбиваются в комок и не оставляют остаточной пленки на обработанной поверхности.</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autoSpaceDE w:val="0"/>
              <w:autoSpaceDN w:val="0"/>
              <w:adjustRightInd w:val="0"/>
              <w:jc w:val="center"/>
              <w:outlineLvl w:val="1"/>
              <w:rPr>
                <w:i/>
                <w:iCs/>
              </w:rPr>
            </w:pPr>
            <w:r w:rsidRPr="00B46AB3">
              <w:rPr>
                <w:sz w:val="22"/>
                <w:szCs w:val="22"/>
              </w:rPr>
              <w:t>Соответствует</w:t>
            </w:r>
          </w:p>
        </w:tc>
        <w:tc>
          <w:tcPr>
            <w:tcW w:w="993" w:type="dxa"/>
            <w:vMerge/>
            <w:tcBorders>
              <w:left w:val="single" w:sz="4" w:space="0" w:color="auto"/>
              <w:right w:val="single" w:sz="4" w:space="0" w:color="auto"/>
            </w:tcBorders>
          </w:tcPr>
          <w:p w:rsidR="00F1182D" w:rsidRPr="00B46AB3" w:rsidRDefault="00F1182D" w:rsidP="00FF2F9B">
            <w:pPr>
              <w:autoSpaceDE w:val="0"/>
              <w:autoSpaceDN w:val="0"/>
              <w:adjustRightInd w:val="0"/>
              <w:jc w:val="center"/>
              <w:outlineLvl w:val="1"/>
            </w:pPr>
          </w:p>
        </w:tc>
        <w:tc>
          <w:tcPr>
            <w:tcW w:w="850" w:type="dxa"/>
            <w:vMerge/>
            <w:tcBorders>
              <w:left w:val="single" w:sz="4" w:space="0" w:color="auto"/>
              <w:right w:val="single" w:sz="4" w:space="0" w:color="auto"/>
            </w:tcBorders>
          </w:tcPr>
          <w:p w:rsidR="00F1182D" w:rsidRPr="00B46AB3" w:rsidRDefault="00F1182D" w:rsidP="00FF2F9B">
            <w:pPr>
              <w:autoSpaceDE w:val="0"/>
              <w:autoSpaceDN w:val="0"/>
              <w:adjustRightInd w:val="0"/>
              <w:jc w:val="center"/>
              <w:outlineLvl w:val="1"/>
            </w:pPr>
          </w:p>
        </w:tc>
      </w:tr>
      <w:tr w:rsidR="00F1182D" w:rsidRPr="00B46AB3" w:rsidTr="005A33EB">
        <w:trPr>
          <w:trHeight w:val="473"/>
        </w:trPr>
        <w:tc>
          <w:tcPr>
            <w:tcW w:w="710" w:type="dxa"/>
            <w:gridSpan w:val="2"/>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r w:rsidRPr="00B46AB3">
              <w:rPr>
                <w:sz w:val="22"/>
                <w:szCs w:val="22"/>
              </w:rPr>
              <w:t>Свойства</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shd w:val="clear" w:color="auto" w:fill="FFFFFF"/>
              <w:rPr>
                <w:kern w:val="1"/>
              </w:rPr>
            </w:pPr>
            <w:r w:rsidRPr="00B46AB3">
              <w:rPr>
                <w:kern w:val="1"/>
                <w:sz w:val="22"/>
                <w:szCs w:val="22"/>
              </w:rPr>
              <w:t>Обладают</w:t>
            </w:r>
          </w:p>
          <w:p w:rsidR="00F1182D" w:rsidRPr="00B46AB3" w:rsidRDefault="00F1182D" w:rsidP="00FF2F9B">
            <w:pPr>
              <w:shd w:val="clear" w:color="auto" w:fill="FFFFFF"/>
              <w:rPr>
                <w:kern w:val="1"/>
              </w:rPr>
            </w:pPr>
            <w:proofErr w:type="spellStart"/>
            <w:r w:rsidRPr="00B46AB3">
              <w:rPr>
                <w:kern w:val="1"/>
                <w:sz w:val="22"/>
                <w:szCs w:val="22"/>
              </w:rPr>
              <w:t>антимикробной</w:t>
            </w:r>
            <w:proofErr w:type="spellEnd"/>
            <w:r w:rsidRPr="00B46AB3">
              <w:rPr>
                <w:kern w:val="1"/>
                <w:sz w:val="22"/>
                <w:szCs w:val="22"/>
              </w:rPr>
              <w:t xml:space="preserve"> активностью в отношении</w:t>
            </w:r>
          </w:p>
          <w:p w:rsidR="00F1182D" w:rsidRPr="00B46AB3" w:rsidRDefault="00F1182D" w:rsidP="00FF2F9B">
            <w:pPr>
              <w:shd w:val="clear" w:color="auto" w:fill="FFFFFF"/>
              <w:rPr>
                <w:kern w:val="1"/>
              </w:rPr>
            </w:pPr>
            <w:proofErr w:type="gramStart"/>
            <w:r w:rsidRPr="00B46AB3">
              <w:rPr>
                <w:kern w:val="1"/>
                <w:sz w:val="22"/>
                <w:szCs w:val="22"/>
              </w:rPr>
              <w:t>грамотрицательных и грамположительных бактерий (включая микобактерии туберкулеза,</w:t>
            </w:r>
            <w:proofErr w:type="gramEnd"/>
          </w:p>
          <w:p w:rsidR="00F1182D" w:rsidRPr="00B46AB3" w:rsidRDefault="00F1182D" w:rsidP="00FF2F9B">
            <w:pPr>
              <w:shd w:val="clear" w:color="auto" w:fill="FFFFFF"/>
              <w:rPr>
                <w:kern w:val="1"/>
              </w:rPr>
            </w:pPr>
            <w:r w:rsidRPr="00B46AB3">
              <w:rPr>
                <w:kern w:val="1"/>
                <w:sz w:val="22"/>
                <w:szCs w:val="22"/>
              </w:rPr>
              <w:t xml:space="preserve">тестировано на </w:t>
            </w:r>
            <w:proofErr w:type="spellStart"/>
            <w:r w:rsidRPr="00B46AB3">
              <w:rPr>
                <w:kern w:val="1"/>
                <w:sz w:val="22"/>
                <w:szCs w:val="22"/>
              </w:rPr>
              <w:t>Mycobacteriumterrae</w:t>
            </w:r>
            <w:proofErr w:type="spellEnd"/>
            <w:r w:rsidRPr="00B46AB3">
              <w:rPr>
                <w:kern w:val="1"/>
                <w:sz w:val="22"/>
                <w:szCs w:val="22"/>
              </w:rPr>
              <w:t xml:space="preserve">, возбудителей внутрибольничных инфекций (ВБИ) </w:t>
            </w:r>
            <w:proofErr w:type="gramStart"/>
            <w:r w:rsidRPr="00B46AB3">
              <w:rPr>
                <w:kern w:val="1"/>
                <w:sz w:val="22"/>
                <w:szCs w:val="22"/>
              </w:rPr>
              <w:t>–т</w:t>
            </w:r>
            <w:proofErr w:type="gramEnd"/>
            <w:r w:rsidRPr="00B46AB3">
              <w:rPr>
                <w:kern w:val="1"/>
                <w:sz w:val="22"/>
                <w:szCs w:val="22"/>
              </w:rPr>
              <w:t xml:space="preserve">естировано на </w:t>
            </w:r>
            <w:proofErr w:type="spellStart"/>
            <w:r w:rsidRPr="00B46AB3">
              <w:rPr>
                <w:kern w:val="1"/>
                <w:sz w:val="22"/>
                <w:szCs w:val="22"/>
              </w:rPr>
              <w:t>Pseudomonasaerugenosa</w:t>
            </w:r>
            <w:proofErr w:type="spellEnd"/>
            <w:r w:rsidRPr="00B46AB3">
              <w:rPr>
                <w:kern w:val="1"/>
                <w:sz w:val="22"/>
                <w:szCs w:val="22"/>
              </w:rPr>
              <w:t>); вирусов (в отношении всех известных вирусов-</w:t>
            </w:r>
          </w:p>
          <w:p w:rsidR="00F1182D" w:rsidRPr="00B46AB3" w:rsidRDefault="00F1182D" w:rsidP="00FF2F9B">
            <w:pPr>
              <w:shd w:val="clear" w:color="auto" w:fill="FFFFFF"/>
              <w:rPr>
                <w:kern w:val="1"/>
              </w:rPr>
            </w:pPr>
            <w:proofErr w:type="spellStart"/>
            <w:proofErr w:type="gramStart"/>
            <w:r w:rsidRPr="00B46AB3">
              <w:rPr>
                <w:kern w:val="1"/>
                <w:sz w:val="22"/>
                <w:szCs w:val="22"/>
              </w:rPr>
              <w:t>патогенов</w:t>
            </w:r>
            <w:proofErr w:type="spellEnd"/>
            <w:r w:rsidRPr="00B46AB3">
              <w:rPr>
                <w:kern w:val="1"/>
                <w:sz w:val="22"/>
                <w:szCs w:val="22"/>
              </w:rPr>
              <w:t xml:space="preserve"> человека, в том числе вирусов </w:t>
            </w:r>
            <w:proofErr w:type="spellStart"/>
            <w:r w:rsidRPr="00B46AB3">
              <w:rPr>
                <w:kern w:val="1"/>
                <w:sz w:val="22"/>
                <w:szCs w:val="22"/>
              </w:rPr>
              <w:t>энтеральных</w:t>
            </w:r>
            <w:proofErr w:type="spellEnd"/>
            <w:r w:rsidRPr="00B46AB3">
              <w:rPr>
                <w:kern w:val="1"/>
                <w:sz w:val="22"/>
                <w:szCs w:val="22"/>
              </w:rPr>
              <w:t xml:space="preserve"> и парентеральных гепатитов (в т.ч.</w:t>
            </w:r>
            <w:proofErr w:type="gramEnd"/>
          </w:p>
          <w:p w:rsidR="00F1182D" w:rsidRPr="00B46AB3" w:rsidRDefault="00F1182D" w:rsidP="00FF2F9B">
            <w:pPr>
              <w:shd w:val="clear" w:color="auto" w:fill="FFFFFF"/>
              <w:rPr>
                <w:kern w:val="1"/>
              </w:rPr>
            </w:pPr>
            <w:r w:rsidRPr="00B46AB3">
              <w:rPr>
                <w:kern w:val="1"/>
                <w:sz w:val="22"/>
                <w:szCs w:val="22"/>
              </w:rPr>
              <w:t>гепатита</w:t>
            </w:r>
            <w:proofErr w:type="gramStart"/>
            <w:r w:rsidRPr="00B46AB3">
              <w:rPr>
                <w:kern w:val="1"/>
                <w:sz w:val="22"/>
                <w:szCs w:val="22"/>
              </w:rPr>
              <w:t xml:space="preserve"> А</w:t>
            </w:r>
            <w:proofErr w:type="gramEnd"/>
            <w:r w:rsidRPr="00B46AB3">
              <w:rPr>
                <w:kern w:val="1"/>
                <w:sz w:val="22"/>
                <w:szCs w:val="22"/>
              </w:rPr>
              <w:t>, В и С), ВИЧ, полиомиелита, аденовирусов, вирусов «</w:t>
            </w:r>
            <w:proofErr w:type="spellStart"/>
            <w:r w:rsidRPr="00B46AB3">
              <w:rPr>
                <w:kern w:val="1"/>
                <w:sz w:val="22"/>
                <w:szCs w:val="22"/>
              </w:rPr>
              <w:t>атипичной</w:t>
            </w:r>
            <w:proofErr w:type="spellEnd"/>
            <w:r w:rsidRPr="00B46AB3">
              <w:rPr>
                <w:kern w:val="1"/>
                <w:sz w:val="22"/>
                <w:szCs w:val="22"/>
              </w:rPr>
              <w:t xml:space="preserve"> пневмонии»</w:t>
            </w:r>
          </w:p>
          <w:p w:rsidR="00F1182D" w:rsidRPr="00B46AB3" w:rsidRDefault="00F1182D" w:rsidP="00FF2F9B">
            <w:pPr>
              <w:shd w:val="clear" w:color="auto" w:fill="FFFFFF"/>
              <w:rPr>
                <w:kern w:val="1"/>
              </w:rPr>
            </w:pPr>
            <w:proofErr w:type="gramStart"/>
            <w:r w:rsidRPr="00B46AB3">
              <w:rPr>
                <w:kern w:val="1"/>
                <w:sz w:val="22"/>
                <w:szCs w:val="22"/>
              </w:rPr>
              <w:t xml:space="preserve">(SARS), птичьего» гриппа H5N1, «свиного» гриппа H1N1, герпеса), грибов рода </w:t>
            </w:r>
            <w:proofErr w:type="spellStart"/>
            <w:r w:rsidRPr="00B46AB3">
              <w:rPr>
                <w:kern w:val="1"/>
                <w:sz w:val="22"/>
                <w:szCs w:val="22"/>
              </w:rPr>
              <w:t>Кандида</w:t>
            </w:r>
            <w:proofErr w:type="spellEnd"/>
            <w:r w:rsidRPr="00B46AB3">
              <w:rPr>
                <w:kern w:val="1"/>
                <w:sz w:val="22"/>
                <w:szCs w:val="22"/>
              </w:rPr>
              <w:t xml:space="preserve"> и</w:t>
            </w:r>
            <w:proofErr w:type="gramEnd"/>
          </w:p>
          <w:p w:rsidR="00F1182D" w:rsidRPr="00B46AB3" w:rsidRDefault="00F1182D" w:rsidP="00FF2F9B">
            <w:pPr>
              <w:shd w:val="clear" w:color="auto" w:fill="FFFFFF"/>
              <w:rPr>
                <w:i/>
                <w:lang w:eastAsia="en-US"/>
              </w:rPr>
            </w:pPr>
            <w:r w:rsidRPr="00B46AB3">
              <w:rPr>
                <w:kern w:val="1"/>
                <w:sz w:val="22"/>
                <w:szCs w:val="22"/>
              </w:rPr>
              <w:t>Трихофитон.</w:t>
            </w:r>
          </w:p>
        </w:tc>
        <w:tc>
          <w:tcPr>
            <w:tcW w:w="993" w:type="dxa"/>
            <w:vMerge/>
            <w:tcBorders>
              <w:left w:val="single" w:sz="4" w:space="0" w:color="auto"/>
              <w:right w:val="single" w:sz="4" w:space="0" w:color="auto"/>
            </w:tcBorders>
          </w:tcPr>
          <w:p w:rsidR="00F1182D" w:rsidRPr="00B46AB3" w:rsidRDefault="00F1182D" w:rsidP="00FF2F9B">
            <w:pPr>
              <w:jc w:val="center"/>
            </w:pPr>
          </w:p>
        </w:tc>
        <w:tc>
          <w:tcPr>
            <w:tcW w:w="850" w:type="dxa"/>
            <w:vMerge/>
            <w:tcBorders>
              <w:left w:val="single" w:sz="4" w:space="0" w:color="auto"/>
              <w:right w:val="single" w:sz="4" w:space="0" w:color="auto"/>
            </w:tcBorders>
          </w:tcPr>
          <w:p w:rsidR="00F1182D" w:rsidRPr="00B46AB3" w:rsidRDefault="00F1182D" w:rsidP="00FF2F9B">
            <w:pPr>
              <w:jc w:val="center"/>
            </w:pPr>
          </w:p>
        </w:tc>
      </w:tr>
      <w:tr w:rsidR="00F1182D" w:rsidRPr="00B46AB3" w:rsidTr="005A33EB">
        <w:trPr>
          <w:trHeight w:val="473"/>
        </w:trPr>
        <w:tc>
          <w:tcPr>
            <w:tcW w:w="710" w:type="dxa"/>
            <w:gridSpan w:val="2"/>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r w:rsidRPr="00B46AB3">
              <w:rPr>
                <w:sz w:val="22"/>
                <w:szCs w:val="22"/>
              </w:rPr>
              <w:t>Назначение</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shd w:val="clear" w:color="auto" w:fill="FFFFFF"/>
              <w:rPr>
                <w:kern w:val="1"/>
              </w:rPr>
            </w:pPr>
            <w:r w:rsidRPr="00B46AB3">
              <w:rPr>
                <w:kern w:val="1"/>
                <w:sz w:val="22"/>
                <w:szCs w:val="22"/>
              </w:rPr>
              <w:t xml:space="preserve">Средство предназначено для: </w:t>
            </w:r>
            <w:proofErr w:type="gramStart"/>
            <w:r w:rsidRPr="00B46AB3">
              <w:rPr>
                <w:kern w:val="1"/>
                <w:sz w:val="22"/>
                <w:szCs w:val="22"/>
              </w:rPr>
              <w:t>-д</w:t>
            </w:r>
            <w:proofErr w:type="gramEnd"/>
            <w:r w:rsidRPr="00B46AB3">
              <w:rPr>
                <w:kern w:val="1"/>
                <w:sz w:val="22"/>
                <w:szCs w:val="22"/>
              </w:rPr>
              <w:t>езинфекции поверхностей жесткой мебели (подголовники, подлокотники кресел и др.);</w:t>
            </w:r>
          </w:p>
          <w:p w:rsidR="00F1182D" w:rsidRPr="00B46AB3" w:rsidRDefault="00F1182D" w:rsidP="00FF2F9B">
            <w:pPr>
              <w:shd w:val="clear" w:color="auto" w:fill="FFFFFF"/>
              <w:rPr>
                <w:kern w:val="1"/>
              </w:rPr>
            </w:pPr>
            <w:r w:rsidRPr="00B46AB3">
              <w:rPr>
                <w:kern w:val="1"/>
                <w:sz w:val="22"/>
                <w:szCs w:val="22"/>
              </w:rPr>
              <w:t xml:space="preserve">- </w:t>
            </w:r>
            <w:proofErr w:type="gramStart"/>
            <w:r w:rsidRPr="00B46AB3">
              <w:rPr>
                <w:kern w:val="1"/>
                <w:sz w:val="22"/>
                <w:szCs w:val="22"/>
              </w:rPr>
              <w:t>осветительной</w:t>
            </w:r>
            <w:proofErr w:type="gramEnd"/>
            <w:r w:rsidRPr="00B46AB3">
              <w:rPr>
                <w:kern w:val="1"/>
                <w:sz w:val="22"/>
                <w:szCs w:val="22"/>
              </w:rPr>
              <w:t xml:space="preserve"> аппаратура, жалюзи и т.п.;</w:t>
            </w:r>
          </w:p>
          <w:p w:rsidR="00F1182D" w:rsidRPr="00B46AB3" w:rsidRDefault="00F1182D" w:rsidP="00FF2F9B">
            <w:pPr>
              <w:shd w:val="clear" w:color="auto" w:fill="FFFFFF"/>
              <w:rPr>
                <w:kern w:val="1"/>
              </w:rPr>
            </w:pPr>
            <w:proofErr w:type="gramStart"/>
            <w:r w:rsidRPr="00B46AB3">
              <w:rPr>
                <w:kern w:val="1"/>
                <w:sz w:val="22"/>
                <w:szCs w:val="22"/>
              </w:rPr>
              <w:t xml:space="preserve">- наружные поверхности медицинских приборов и оборудования (в т.ч. </w:t>
            </w:r>
            <w:proofErr w:type="gramEnd"/>
          </w:p>
          <w:p w:rsidR="00F1182D" w:rsidRPr="00B46AB3" w:rsidRDefault="00F1182D" w:rsidP="00FF2F9B">
            <w:pPr>
              <w:shd w:val="clear" w:color="auto" w:fill="FFFFFF"/>
              <w:rPr>
                <w:kern w:val="1"/>
              </w:rPr>
            </w:pPr>
            <w:r w:rsidRPr="00B46AB3">
              <w:rPr>
                <w:kern w:val="1"/>
                <w:sz w:val="22"/>
                <w:szCs w:val="22"/>
              </w:rPr>
              <w:t xml:space="preserve">датчики </w:t>
            </w:r>
            <w:proofErr w:type="gramStart"/>
            <w:r w:rsidRPr="00B46AB3">
              <w:rPr>
                <w:kern w:val="1"/>
                <w:sz w:val="22"/>
                <w:szCs w:val="22"/>
              </w:rPr>
              <w:t>диагностического</w:t>
            </w:r>
            <w:proofErr w:type="gramEnd"/>
          </w:p>
          <w:p w:rsidR="00F1182D" w:rsidRPr="00B46AB3" w:rsidRDefault="00F1182D" w:rsidP="00FF2F9B">
            <w:pPr>
              <w:shd w:val="clear" w:color="auto" w:fill="FFFFFF"/>
              <w:rPr>
                <w:kern w:val="1"/>
              </w:rPr>
            </w:pPr>
            <w:r w:rsidRPr="00B46AB3">
              <w:rPr>
                <w:kern w:val="1"/>
                <w:sz w:val="22"/>
                <w:szCs w:val="22"/>
              </w:rPr>
              <w:t>оборудования (</w:t>
            </w:r>
            <w:proofErr w:type="spellStart"/>
            <w:r w:rsidRPr="00B46AB3">
              <w:rPr>
                <w:kern w:val="1"/>
                <w:sz w:val="22"/>
                <w:szCs w:val="22"/>
              </w:rPr>
              <w:t>радиовизиографов</w:t>
            </w:r>
            <w:proofErr w:type="spellEnd"/>
            <w:r w:rsidRPr="00B46AB3">
              <w:rPr>
                <w:kern w:val="1"/>
                <w:sz w:val="22"/>
                <w:szCs w:val="22"/>
              </w:rPr>
              <w:t xml:space="preserve"> и т.п.);</w:t>
            </w:r>
          </w:p>
          <w:p w:rsidR="00F1182D" w:rsidRPr="00B46AB3" w:rsidRDefault="00F1182D" w:rsidP="00FF2F9B">
            <w:pPr>
              <w:shd w:val="clear" w:color="auto" w:fill="FFFFFF"/>
              <w:rPr>
                <w:kern w:val="1"/>
              </w:rPr>
            </w:pPr>
            <w:r w:rsidRPr="00B46AB3">
              <w:rPr>
                <w:kern w:val="1"/>
                <w:sz w:val="22"/>
                <w:szCs w:val="22"/>
              </w:rPr>
              <w:t xml:space="preserve">-поверхности </w:t>
            </w:r>
            <w:proofErr w:type="gramStart"/>
            <w:r w:rsidRPr="00B46AB3">
              <w:rPr>
                <w:kern w:val="1"/>
                <w:sz w:val="22"/>
                <w:szCs w:val="22"/>
              </w:rPr>
              <w:t>медицинских</w:t>
            </w:r>
            <w:proofErr w:type="gramEnd"/>
          </w:p>
          <w:p w:rsidR="00F1182D" w:rsidRPr="00B46AB3" w:rsidRDefault="00F1182D" w:rsidP="00FF2F9B">
            <w:pPr>
              <w:shd w:val="clear" w:color="auto" w:fill="FFFFFF"/>
              <w:rPr>
                <w:kern w:val="1"/>
              </w:rPr>
            </w:pPr>
            <w:r w:rsidRPr="00B46AB3">
              <w:rPr>
                <w:kern w:val="1"/>
                <w:sz w:val="22"/>
                <w:szCs w:val="22"/>
              </w:rPr>
              <w:t>изделий и</w:t>
            </w:r>
          </w:p>
          <w:p w:rsidR="00F1182D" w:rsidRPr="00B46AB3" w:rsidRDefault="00F1182D" w:rsidP="00FF2F9B">
            <w:pPr>
              <w:shd w:val="clear" w:color="auto" w:fill="FFFFFF"/>
              <w:rPr>
                <w:kern w:val="1"/>
              </w:rPr>
            </w:pPr>
            <w:r w:rsidRPr="00B46AB3">
              <w:rPr>
                <w:kern w:val="1"/>
                <w:sz w:val="22"/>
                <w:szCs w:val="22"/>
              </w:rPr>
              <w:t>медицинской техники,</w:t>
            </w:r>
          </w:p>
          <w:p w:rsidR="00F1182D" w:rsidRPr="00B46AB3" w:rsidRDefault="00F1182D" w:rsidP="00FF2F9B">
            <w:pPr>
              <w:shd w:val="clear" w:color="auto" w:fill="FFFFFF"/>
              <w:rPr>
                <w:kern w:val="1"/>
              </w:rPr>
            </w:pPr>
            <w:r w:rsidRPr="00B46AB3">
              <w:rPr>
                <w:kern w:val="1"/>
                <w:sz w:val="22"/>
                <w:szCs w:val="22"/>
              </w:rPr>
              <w:t>которые</w:t>
            </w:r>
          </w:p>
          <w:p w:rsidR="00F1182D" w:rsidRPr="00B46AB3" w:rsidRDefault="00F1182D" w:rsidP="00FF2F9B">
            <w:pPr>
              <w:shd w:val="clear" w:color="auto" w:fill="FFFFFF"/>
              <w:rPr>
                <w:kern w:val="1"/>
              </w:rPr>
            </w:pPr>
            <w:r w:rsidRPr="00B46AB3">
              <w:rPr>
                <w:kern w:val="1"/>
                <w:sz w:val="22"/>
                <w:szCs w:val="22"/>
              </w:rPr>
              <w:t xml:space="preserve">соприкасаются непосредственно с пациентом или конструктивные </w:t>
            </w:r>
            <w:proofErr w:type="gramStart"/>
            <w:r w:rsidRPr="00B46AB3">
              <w:rPr>
                <w:kern w:val="1"/>
                <w:sz w:val="22"/>
                <w:szCs w:val="22"/>
              </w:rPr>
              <w:t>особенности</w:t>
            </w:r>
            <w:proofErr w:type="gramEnd"/>
            <w:r w:rsidRPr="00B46AB3">
              <w:rPr>
                <w:kern w:val="1"/>
                <w:sz w:val="22"/>
                <w:szCs w:val="22"/>
              </w:rPr>
              <w:t xml:space="preserve"> которых не позволяют применять способ погружения (наконечники, переходники от турбинного шланга</w:t>
            </w:r>
          </w:p>
          <w:p w:rsidR="00F1182D" w:rsidRPr="00B46AB3" w:rsidRDefault="00F1182D" w:rsidP="00FF2F9B">
            <w:pPr>
              <w:shd w:val="clear" w:color="auto" w:fill="FFFFFF"/>
              <w:rPr>
                <w:kern w:val="1"/>
              </w:rPr>
            </w:pPr>
            <w:r w:rsidRPr="00B46AB3">
              <w:rPr>
                <w:kern w:val="1"/>
                <w:sz w:val="22"/>
                <w:szCs w:val="22"/>
              </w:rPr>
              <w:t xml:space="preserve">к наконечникам, </w:t>
            </w:r>
            <w:proofErr w:type="spellStart"/>
            <w:r w:rsidRPr="00B46AB3">
              <w:rPr>
                <w:kern w:val="1"/>
                <w:sz w:val="22"/>
                <w:szCs w:val="22"/>
              </w:rPr>
              <w:t>микромотор</w:t>
            </w:r>
            <w:proofErr w:type="spellEnd"/>
            <w:r w:rsidRPr="00B46AB3">
              <w:rPr>
                <w:kern w:val="1"/>
                <w:sz w:val="22"/>
                <w:szCs w:val="22"/>
              </w:rPr>
              <w:t xml:space="preserve"> к механическим наконечникам, </w:t>
            </w:r>
            <w:proofErr w:type="spellStart"/>
            <w:r w:rsidRPr="00B46AB3">
              <w:rPr>
                <w:kern w:val="1"/>
                <w:sz w:val="22"/>
                <w:szCs w:val="22"/>
              </w:rPr>
              <w:t>световоды</w:t>
            </w:r>
            <w:proofErr w:type="spellEnd"/>
            <w:r w:rsidR="005A33EB">
              <w:rPr>
                <w:kern w:val="1"/>
                <w:sz w:val="22"/>
                <w:szCs w:val="22"/>
              </w:rPr>
              <w:t xml:space="preserve"> </w:t>
            </w:r>
            <w:proofErr w:type="spellStart"/>
            <w:r w:rsidRPr="00B46AB3">
              <w:rPr>
                <w:kern w:val="1"/>
                <w:sz w:val="22"/>
                <w:szCs w:val="22"/>
              </w:rPr>
              <w:t>светоотверждающих</w:t>
            </w:r>
            <w:proofErr w:type="spellEnd"/>
          </w:p>
          <w:p w:rsidR="00F1182D" w:rsidRPr="00B46AB3" w:rsidRDefault="00F1182D" w:rsidP="00FF2F9B">
            <w:pPr>
              <w:shd w:val="clear" w:color="auto" w:fill="FFFFFF"/>
              <w:rPr>
                <w:kern w:val="1"/>
              </w:rPr>
            </w:pPr>
            <w:r w:rsidRPr="00B46AB3">
              <w:rPr>
                <w:kern w:val="1"/>
                <w:sz w:val="22"/>
                <w:szCs w:val="22"/>
              </w:rPr>
              <w:lastRenderedPageBreak/>
              <w:t>ламп и др.);</w:t>
            </w:r>
          </w:p>
          <w:p w:rsidR="00F1182D" w:rsidRPr="00B46AB3" w:rsidRDefault="00F1182D" w:rsidP="00FF2F9B">
            <w:pPr>
              <w:shd w:val="clear" w:color="auto" w:fill="FFFFFF"/>
              <w:rPr>
                <w:kern w:val="1"/>
              </w:rPr>
            </w:pPr>
            <w:r w:rsidRPr="00B46AB3">
              <w:rPr>
                <w:kern w:val="1"/>
                <w:sz w:val="22"/>
                <w:szCs w:val="22"/>
              </w:rPr>
              <w:t>- фонендоскопы;</w:t>
            </w:r>
          </w:p>
          <w:p w:rsidR="00F1182D" w:rsidRPr="00B46AB3" w:rsidRDefault="00F1182D" w:rsidP="00FF2F9B">
            <w:pPr>
              <w:shd w:val="clear" w:color="auto" w:fill="FFFFFF"/>
              <w:rPr>
                <w:kern w:val="1"/>
              </w:rPr>
            </w:pPr>
            <w:r w:rsidRPr="00B46AB3">
              <w:rPr>
                <w:kern w:val="1"/>
                <w:sz w:val="22"/>
                <w:szCs w:val="22"/>
              </w:rPr>
              <w:t>- предметы из непористых гладких материалов простой конфигурации, не имеющие</w:t>
            </w:r>
          </w:p>
          <w:p w:rsidR="00F1182D" w:rsidRPr="00B46AB3" w:rsidRDefault="00F1182D" w:rsidP="00FF2F9B">
            <w:pPr>
              <w:shd w:val="clear" w:color="auto" w:fill="FFFFFF"/>
              <w:rPr>
                <w:kern w:val="1"/>
              </w:rPr>
            </w:pPr>
            <w:r w:rsidRPr="00B46AB3">
              <w:rPr>
                <w:kern w:val="1"/>
                <w:sz w:val="22"/>
                <w:szCs w:val="22"/>
              </w:rPr>
              <w:t xml:space="preserve">недоступные полости и каналы: </w:t>
            </w:r>
          </w:p>
          <w:p w:rsidR="00F1182D" w:rsidRPr="00B46AB3" w:rsidRDefault="00F1182D" w:rsidP="00FF2F9B">
            <w:pPr>
              <w:shd w:val="clear" w:color="auto" w:fill="FFFFFF"/>
              <w:rPr>
                <w:kern w:val="1"/>
              </w:rPr>
            </w:pPr>
            <w:proofErr w:type="gramStart"/>
            <w:r w:rsidRPr="00B46AB3">
              <w:rPr>
                <w:kern w:val="1"/>
                <w:sz w:val="22"/>
                <w:szCs w:val="22"/>
              </w:rPr>
              <w:t>-столы (в т.ч.</w:t>
            </w:r>
            <w:proofErr w:type="gramEnd"/>
          </w:p>
          <w:p w:rsidR="00F1182D" w:rsidRPr="00B46AB3" w:rsidRDefault="00F1182D" w:rsidP="00FF2F9B">
            <w:pPr>
              <w:shd w:val="clear" w:color="auto" w:fill="FFFFFF"/>
              <w:rPr>
                <w:kern w:val="1"/>
              </w:rPr>
            </w:pPr>
            <w:r w:rsidRPr="00B46AB3">
              <w:rPr>
                <w:kern w:val="1"/>
                <w:sz w:val="22"/>
                <w:szCs w:val="22"/>
              </w:rPr>
              <w:t>операционные,</w:t>
            </w:r>
          </w:p>
          <w:p w:rsidR="00F1182D" w:rsidRPr="00B46AB3" w:rsidRDefault="00F1182D" w:rsidP="00FF2F9B">
            <w:pPr>
              <w:shd w:val="clear" w:color="auto" w:fill="FFFFFF"/>
              <w:rPr>
                <w:kern w:val="1"/>
              </w:rPr>
            </w:pPr>
            <w:r w:rsidRPr="00B46AB3">
              <w:rPr>
                <w:kern w:val="1"/>
                <w:sz w:val="22"/>
                <w:szCs w:val="22"/>
              </w:rPr>
              <w:t>манипуляционные,</w:t>
            </w:r>
          </w:p>
          <w:p w:rsidR="00F1182D" w:rsidRPr="00B46AB3" w:rsidRDefault="00F1182D" w:rsidP="00FF2F9B">
            <w:pPr>
              <w:shd w:val="clear" w:color="auto" w:fill="FFFFFF"/>
              <w:rPr>
                <w:kern w:val="1"/>
              </w:rPr>
            </w:pPr>
            <w:r w:rsidRPr="00B46AB3">
              <w:rPr>
                <w:kern w:val="1"/>
                <w:sz w:val="22"/>
                <w:szCs w:val="22"/>
              </w:rPr>
              <w:t>и стоматологические кресла и др.</w:t>
            </w:r>
          </w:p>
          <w:p w:rsidR="00F1182D" w:rsidRPr="00B46AB3" w:rsidRDefault="00F1182D" w:rsidP="00FF2F9B">
            <w:pPr>
              <w:shd w:val="clear" w:color="auto" w:fill="FFFFFF"/>
              <w:rPr>
                <w:kern w:val="1"/>
              </w:rPr>
            </w:pPr>
            <w:r w:rsidRPr="00B46AB3">
              <w:rPr>
                <w:kern w:val="1"/>
                <w:sz w:val="22"/>
                <w:szCs w:val="22"/>
              </w:rPr>
              <w:t>жесткая мебель;</w:t>
            </w:r>
          </w:p>
          <w:p w:rsidR="00F1182D" w:rsidRPr="00B46AB3" w:rsidRDefault="00F1182D" w:rsidP="00FF2F9B">
            <w:pPr>
              <w:shd w:val="clear" w:color="auto" w:fill="FFFFFF"/>
              <w:rPr>
                <w:kern w:val="1"/>
              </w:rPr>
            </w:pPr>
            <w:r w:rsidRPr="00B46AB3">
              <w:rPr>
                <w:kern w:val="1"/>
                <w:sz w:val="22"/>
                <w:szCs w:val="22"/>
              </w:rPr>
              <w:t>- телефонные аппараты, мониторы, дверные ручки, компьютерная клавиатура и другая</w:t>
            </w:r>
          </w:p>
          <w:p w:rsidR="00F1182D" w:rsidRPr="00B46AB3" w:rsidRDefault="00F1182D" w:rsidP="00FF2F9B">
            <w:pPr>
              <w:shd w:val="clear" w:color="auto" w:fill="FFFFFF"/>
              <w:rPr>
                <w:i/>
                <w:lang w:eastAsia="en-US"/>
              </w:rPr>
            </w:pPr>
            <w:r w:rsidRPr="00B46AB3">
              <w:rPr>
                <w:kern w:val="1"/>
                <w:sz w:val="22"/>
                <w:szCs w:val="22"/>
              </w:rPr>
              <w:t>офисная техника;</w:t>
            </w:r>
          </w:p>
        </w:tc>
        <w:tc>
          <w:tcPr>
            <w:tcW w:w="993" w:type="dxa"/>
            <w:vMerge/>
            <w:tcBorders>
              <w:left w:val="single" w:sz="4" w:space="0" w:color="auto"/>
              <w:right w:val="single" w:sz="4" w:space="0" w:color="auto"/>
            </w:tcBorders>
          </w:tcPr>
          <w:p w:rsidR="00F1182D" w:rsidRPr="00B46AB3" w:rsidRDefault="00F1182D" w:rsidP="00FF2F9B">
            <w:pPr>
              <w:widowControl w:val="0"/>
              <w:autoSpaceDE w:val="0"/>
              <w:autoSpaceDN w:val="0"/>
              <w:adjustRightInd w:val="0"/>
              <w:jc w:val="center"/>
              <w:outlineLvl w:val="1"/>
            </w:pPr>
          </w:p>
        </w:tc>
        <w:tc>
          <w:tcPr>
            <w:tcW w:w="850" w:type="dxa"/>
            <w:vMerge/>
            <w:tcBorders>
              <w:left w:val="single" w:sz="4" w:space="0" w:color="auto"/>
              <w:right w:val="single" w:sz="4" w:space="0" w:color="auto"/>
            </w:tcBorders>
          </w:tcPr>
          <w:p w:rsidR="00F1182D" w:rsidRPr="00B46AB3" w:rsidRDefault="00F1182D" w:rsidP="00FF2F9B">
            <w:pPr>
              <w:widowControl w:val="0"/>
              <w:autoSpaceDE w:val="0"/>
              <w:autoSpaceDN w:val="0"/>
              <w:adjustRightInd w:val="0"/>
              <w:jc w:val="center"/>
              <w:outlineLvl w:val="1"/>
            </w:pPr>
          </w:p>
        </w:tc>
      </w:tr>
      <w:tr w:rsidR="00F1182D" w:rsidRPr="00B46AB3" w:rsidTr="005A33EB">
        <w:trPr>
          <w:trHeight w:val="473"/>
        </w:trPr>
        <w:tc>
          <w:tcPr>
            <w:tcW w:w="710" w:type="dxa"/>
            <w:gridSpan w:val="2"/>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rPr>
                <w:rStyle w:val="afc"/>
                <w:rFonts w:eastAsia="Liberation Sans"/>
                <w:b w:val="0"/>
                <w:bdr w:val="none" w:sz="0" w:space="0" w:color="auto" w:frame="1"/>
                <w:shd w:val="clear" w:color="auto" w:fill="FFFFFF"/>
              </w:rPr>
            </w:pPr>
            <w:r w:rsidRPr="00B46AB3">
              <w:rPr>
                <w:kern w:val="1"/>
                <w:sz w:val="22"/>
                <w:szCs w:val="22"/>
              </w:rPr>
              <w:t>Класс по параметрам острой токсичности при введении в желудок, при нанесении на кожу и при введении в брюшную полость</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widowControl w:val="0"/>
              <w:autoSpaceDE w:val="0"/>
              <w:autoSpaceDN w:val="0"/>
              <w:adjustRightInd w:val="0"/>
              <w:jc w:val="center"/>
              <w:outlineLvl w:val="1"/>
            </w:pPr>
            <w:r w:rsidRPr="00B46AB3">
              <w:rPr>
                <w:sz w:val="22"/>
                <w:szCs w:val="22"/>
              </w:rPr>
              <w:t>Не менее 4</w:t>
            </w:r>
          </w:p>
        </w:tc>
        <w:tc>
          <w:tcPr>
            <w:tcW w:w="993" w:type="dxa"/>
            <w:vMerge/>
            <w:tcBorders>
              <w:left w:val="single" w:sz="4" w:space="0" w:color="auto"/>
              <w:right w:val="single" w:sz="4" w:space="0" w:color="auto"/>
            </w:tcBorders>
          </w:tcPr>
          <w:p w:rsidR="00F1182D" w:rsidRPr="00B46AB3" w:rsidRDefault="00F1182D" w:rsidP="00FF2F9B">
            <w:pPr>
              <w:jc w:val="center"/>
              <w:rPr>
                <w:lang w:eastAsia="en-US"/>
              </w:rPr>
            </w:pPr>
          </w:p>
        </w:tc>
        <w:tc>
          <w:tcPr>
            <w:tcW w:w="850" w:type="dxa"/>
            <w:vMerge/>
            <w:tcBorders>
              <w:left w:val="single" w:sz="4" w:space="0" w:color="auto"/>
              <w:right w:val="single" w:sz="4" w:space="0" w:color="auto"/>
            </w:tcBorders>
          </w:tcPr>
          <w:p w:rsidR="00F1182D" w:rsidRPr="00B46AB3" w:rsidRDefault="00F1182D" w:rsidP="00FF2F9B">
            <w:pPr>
              <w:jc w:val="center"/>
              <w:rPr>
                <w:lang w:eastAsia="en-US"/>
              </w:rPr>
            </w:pPr>
          </w:p>
        </w:tc>
      </w:tr>
      <w:tr w:rsidR="00F1182D" w:rsidRPr="00B46AB3" w:rsidTr="00F1182D">
        <w:trPr>
          <w:trHeight w:val="272"/>
        </w:trPr>
        <w:tc>
          <w:tcPr>
            <w:tcW w:w="710" w:type="dxa"/>
            <w:gridSpan w:val="2"/>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9213" w:type="dxa"/>
            <w:gridSpan w:val="2"/>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rPr>
                <w:iCs/>
              </w:rPr>
            </w:pPr>
            <w:r w:rsidRPr="00B46AB3">
              <w:rPr>
                <w:sz w:val="22"/>
                <w:szCs w:val="22"/>
              </w:rPr>
              <w:t>Время обеззараживания поверхностей:</w:t>
            </w:r>
          </w:p>
        </w:tc>
        <w:tc>
          <w:tcPr>
            <w:tcW w:w="993" w:type="dxa"/>
            <w:vMerge/>
            <w:tcBorders>
              <w:left w:val="single" w:sz="4" w:space="0" w:color="auto"/>
              <w:right w:val="single" w:sz="4" w:space="0" w:color="auto"/>
            </w:tcBorders>
          </w:tcPr>
          <w:p w:rsidR="00F1182D" w:rsidRPr="00B46AB3" w:rsidRDefault="00F1182D" w:rsidP="00FF2F9B">
            <w:pPr>
              <w:rPr>
                <w:iCs/>
              </w:rPr>
            </w:pPr>
          </w:p>
        </w:tc>
        <w:tc>
          <w:tcPr>
            <w:tcW w:w="850" w:type="dxa"/>
            <w:vMerge/>
            <w:tcBorders>
              <w:left w:val="single" w:sz="4" w:space="0" w:color="auto"/>
              <w:right w:val="single" w:sz="4" w:space="0" w:color="auto"/>
            </w:tcBorders>
          </w:tcPr>
          <w:p w:rsidR="00F1182D" w:rsidRPr="00B46AB3" w:rsidRDefault="00F1182D" w:rsidP="00FF2F9B">
            <w:pPr>
              <w:rPr>
                <w:iCs/>
              </w:rPr>
            </w:pPr>
          </w:p>
        </w:tc>
      </w:tr>
      <w:tr w:rsidR="00F1182D" w:rsidRPr="00B46AB3" w:rsidTr="005A33EB">
        <w:trPr>
          <w:trHeight w:val="473"/>
        </w:trPr>
        <w:tc>
          <w:tcPr>
            <w:tcW w:w="710" w:type="dxa"/>
            <w:gridSpan w:val="2"/>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r w:rsidRPr="00B46AB3">
              <w:rPr>
                <w:sz w:val="22"/>
                <w:szCs w:val="22"/>
              </w:rPr>
              <w:t>Время обеззараживания поверхностей в помещениях, предметы обстановки, приборы, медицинское оборудование, минут</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jc w:val="center"/>
              <w:rPr>
                <w:i/>
              </w:rPr>
            </w:pPr>
            <w:r w:rsidRPr="00B46AB3">
              <w:rPr>
                <w:sz w:val="22"/>
                <w:szCs w:val="22"/>
              </w:rPr>
              <w:t xml:space="preserve">Не более 5 </w:t>
            </w:r>
          </w:p>
        </w:tc>
        <w:tc>
          <w:tcPr>
            <w:tcW w:w="993" w:type="dxa"/>
            <w:vMerge/>
            <w:tcBorders>
              <w:left w:val="single" w:sz="4" w:space="0" w:color="auto"/>
              <w:right w:val="single" w:sz="4" w:space="0" w:color="auto"/>
            </w:tcBorders>
          </w:tcPr>
          <w:p w:rsidR="00F1182D" w:rsidRPr="00B46AB3" w:rsidRDefault="00F1182D" w:rsidP="00FF2F9B">
            <w:pPr>
              <w:jc w:val="center"/>
              <w:rPr>
                <w:bCs/>
              </w:rPr>
            </w:pPr>
          </w:p>
        </w:tc>
        <w:tc>
          <w:tcPr>
            <w:tcW w:w="850" w:type="dxa"/>
            <w:vMerge/>
            <w:tcBorders>
              <w:left w:val="single" w:sz="4" w:space="0" w:color="auto"/>
              <w:right w:val="single" w:sz="4" w:space="0" w:color="auto"/>
            </w:tcBorders>
          </w:tcPr>
          <w:p w:rsidR="00F1182D" w:rsidRPr="00B46AB3" w:rsidRDefault="00F1182D" w:rsidP="00FF2F9B">
            <w:pPr>
              <w:jc w:val="center"/>
              <w:rPr>
                <w:bCs/>
              </w:rPr>
            </w:pPr>
          </w:p>
        </w:tc>
      </w:tr>
      <w:tr w:rsidR="00F1182D" w:rsidRPr="00B46AB3" w:rsidTr="005A33EB">
        <w:trPr>
          <w:trHeight w:val="720"/>
        </w:trPr>
        <w:tc>
          <w:tcPr>
            <w:tcW w:w="710" w:type="dxa"/>
            <w:gridSpan w:val="2"/>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shd w:val="clear" w:color="auto" w:fill="FFFFFF"/>
            </w:pPr>
            <w:r w:rsidRPr="00B46AB3">
              <w:rPr>
                <w:sz w:val="22"/>
                <w:szCs w:val="22"/>
              </w:rPr>
              <w:t>Время обеззараживания поверхностей</w:t>
            </w:r>
          </w:p>
          <w:p w:rsidR="00F1182D" w:rsidRPr="00B46AB3" w:rsidRDefault="00F1182D" w:rsidP="00FF2F9B">
            <w:pPr>
              <w:shd w:val="clear" w:color="auto" w:fill="FFFFFF"/>
            </w:pPr>
            <w:r w:rsidRPr="00B46AB3">
              <w:rPr>
                <w:sz w:val="22"/>
                <w:szCs w:val="22"/>
              </w:rPr>
              <w:t>медицинских изделий,</w:t>
            </w:r>
          </w:p>
          <w:p w:rsidR="00F1182D" w:rsidRPr="00B46AB3" w:rsidRDefault="00F1182D" w:rsidP="00FF2F9B">
            <w:pPr>
              <w:shd w:val="clear" w:color="auto" w:fill="FFFFFF"/>
            </w:pPr>
            <w:r w:rsidRPr="00B46AB3">
              <w:rPr>
                <w:sz w:val="22"/>
                <w:szCs w:val="22"/>
              </w:rPr>
              <w:t>медицинской техники, минут</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jc w:val="center"/>
              <w:rPr>
                <w:iCs/>
              </w:rPr>
            </w:pPr>
            <w:r w:rsidRPr="00B46AB3">
              <w:rPr>
                <w:sz w:val="22"/>
                <w:szCs w:val="22"/>
              </w:rPr>
              <w:t>Не более 5</w:t>
            </w:r>
          </w:p>
        </w:tc>
        <w:tc>
          <w:tcPr>
            <w:tcW w:w="993" w:type="dxa"/>
            <w:vMerge/>
            <w:tcBorders>
              <w:left w:val="single" w:sz="4" w:space="0" w:color="auto"/>
              <w:right w:val="single" w:sz="4" w:space="0" w:color="auto"/>
            </w:tcBorders>
          </w:tcPr>
          <w:p w:rsidR="00F1182D" w:rsidRPr="00B46AB3" w:rsidRDefault="00F1182D" w:rsidP="00FF2F9B">
            <w:pPr>
              <w:rPr>
                <w:iCs/>
              </w:rPr>
            </w:pPr>
          </w:p>
        </w:tc>
        <w:tc>
          <w:tcPr>
            <w:tcW w:w="850" w:type="dxa"/>
            <w:vMerge/>
            <w:tcBorders>
              <w:left w:val="single" w:sz="4" w:space="0" w:color="auto"/>
              <w:right w:val="single" w:sz="4" w:space="0" w:color="auto"/>
            </w:tcBorders>
          </w:tcPr>
          <w:p w:rsidR="00F1182D" w:rsidRPr="00B46AB3" w:rsidRDefault="00F1182D" w:rsidP="00FF2F9B">
            <w:pPr>
              <w:rPr>
                <w:iCs/>
              </w:rPr>
            </w:pPr>
          </w:p>
        </w:tc>
      </w:tr>
      <w:tr w:rsidR="00F1182D" w:rsidRPr="00B46AB3" w:rsidTr="005A33EB">
        <w:trPr>
          <w:trHeight w:val="237"/>
        </w:trPr>
        <w:tc>
          <w:tcPr>
            <w:tcW w:w="710" w:type="dxa"/>
            <w:gridSpan w:val="2"/>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shd w:val="clear" w:color="auto" w:fill="FFFFFF"/>
            </w:pPr>
            <w:r>
              <w:rPr>
                <w:sz w:val="22"/>
                <w:szCs w:val="22"/>
              </w:rPr>
              <w:t>Упаковка</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jc w:val="center"/>
            </w:pPr>
            <w:r w:rsidRPr="00B46AB3">
              <w:rPr>
                <w:sz w:val="22"/>
                <w:szCs w:val="22"/>
                <w:shd w:val="clear" w:color="auto" w:fill="FFFFFF"/>
              </w:rPr>
              <w:t>Упаковка «</w:t>
            </w:r>
            <w:proofErr w:type="spellStart"/>
            <w:r w:rsidRPr="0064122B">
              <w:rPr>
                <w:rFonts w:eastAsia="Liberation Sans"/>
                <w:b/>
                <w:bCs/>
                <w:sz w:val="22"/>
                <w:szCs w:val="22"/>
              </w:rPr>
              <w:t>флоу-пак</w:t>
            </w:r>
            <w:proofErr w:type="spellEnd"/>
            <w:r w:rsidRPr="00B46AB3">
              <w:rPr>
                <w:sz w:val="22"/>
                <w:szCs w:val="22"/>
                <w:shd w:val="clear" w:color="auto" w:fill="FFFFFF"/>
              </w:rPr>
              <w:t>»</w:t>
            </w:r>
            <w:r>
              <w:rPr>
                <w:sz w:val="22"/>
                <w:szCs w:val="22"/>
                <w:shd w:val="clear" w:color="auto" w:fill="FFFFFF"/>
              </w:rPr>
              <w:t xml:space="preserve"> (</w:t>
            </w:r>
            <w:proofErr w:type="spellStart"/>
            <w:r w:rsidRPr="00B46AB3">
              <w:rPr>
                <w:sz w:val="22"/>
                <w:szCs w:val="22"/>
                <w:shd w:val="clear" w:color="auto" w:fill="FFFFFF"/>
              </w:rPr>
              <w:t>flow-pack</w:t>
            </w:r>
            <w:proofErr w:type="spellEnd"/>
            <w:r>
              <w:rPr>
                <w:sz w:val="22"/>
                <w:szCs w:val="22"/>
                <w:shd w:val="clear" w:color="auto" w:fill="FFFFFF"/>
              </w:rPr>
              <w:t>)</w:t>
            </w:r>
            <w:r w:rsidRPr="00B46AB3">
              <w:rPr>
                <w:sz w:val="22"/>
                <w:szCs w:val="22"/>
                <w:shd w:val="clear" w:color="auto" w:fill="FFFFFF"/>
              </w:rPr>
              <w:t>, снабженная крышкой с клапаном</w:t>
            </w:r>
          </w:p>
        </w:tc>
        <w:tc>
          <w:tcPr>
            <w:tcW w:w="993" w:type="dxa"/>
            <w:vMerge/>
            <w:tcBorders>
              <w:left w:val="single" w:sz="4" w:space="0" w:color="auto"/>
              <w:right w:val="single" w:sz="4" w:space="0" w:color="auto"/>
            </w:tcBorders>
          </w:tcPr>
          <w:p w:rsidR="00F1182D" w:rsidRPr="00B46AB3" w:rsidRDefault="00F1182D" w:rsidP="00FF2F9B">
            <w:pPr>
              <w:rPr>
                <w:iCs/>
              </w:rPr>
            </w:pPr>
          </w:p>
        </w:tc>
        <w:tc>
          <w:tcPr>
            <w:tcW w:w="850" w:type="dxa"/>
            <w:vMerge/>
            <w:tcBorders>
              <w:left w:val="single" w:sz="4" w:space="0" w:color="auto"/>
              <w:right w:val="single" w:sz="4" w:space="0" w:color="auto"/>
            </w:tcBorders>
          </w:tcPr>
          <w:p w:rsidR="00F1182D" w:rsidRPr="00B46AB3" w:rsidRDefault="00F1182D" w:rsidP="00FF2F9B">
            <w:pPr>
              <w:rPr>
                <w:iCs/>
              </w:rPr>
            </w:pPr>
          </w:p>
        </w:tc>
      </w:tr>
      <w:tr w:rsidR="00F1182D" w:rsidRPr="00B46AB3" w:rsidTr="005A33EB">
        <w:trPr>
          <w:trHeight w:val="189"/>
        </w:trPr>
        <w:tc>
          <w:tcPr>
            <w:tcW w:w="710" w:type="dxa"/>
            <w:gridSpan w:val="2"/>
            <w:vMerge/>
            <w:tcBorders>
              <w:left w:val="single" w:sz="4" w:space="0" w:color="auto"/>
              <w:bottom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2126" w:type="dxa"/>
            <w:vMerge/>
            <w:tcBorders>
              <w:left w:val="single" w:sz="4" w:space="0" w:color="auto"/>
              <w:bottom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1418" w:type="dxa"/>
            <w:vMerge/>
            <w:tcBorders>
              <w:left w:val="single" w:sz="4" w:space="0" w:color="auto"/>
              <w:bottom w:val="single" w:sz="4" w:space="0" w:color="auto"/>
              <w:right w:val="single" w:sz="4" w:space="0" w:color="auto"/>
            </w:tcBorders>
            <w:shd w:val="clear" w:color="auto" w:fill="auto"/>
          </w:tcPr>
          <w:p w:rsidR="00F1182D" w:rsidRPr="00B46AB3" w:rsidRDefault="00F1182D" w:rsidP="00FF2F9B">
            <w:pPr>
              <w:pStyle w:val="af9"/>
              <w:rPr>
                <w:rFonts w:ascii="Times New Roman" w:hAnsi="Times New Roman"/>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r>
              <w:rPr>
                <w:sz w:val="22"/>
                <w:szCs w:val="22"/>
              </w:rPr>
              <w:t>Количество в у</w:t>
            </w:r>
            <w:r w:rsidRPr="00B46AB3">
              <w:rPr>
                <w:sz w:val="22"/>
                <w:szCs w:val="22"/>
              </w:rPr>
              <w:t>паковк</w:t>
            </w:r>
            <w:r>
              <w:rPr>
                <w:sz w:val="22"/>
                <w:szCs w:val="22"/>
              </w:rPr>
              <w:t>е, шт.</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1182D" w:rsidRPr="00B46AB3" w:rsidRDefault="00F1182D" w:rsidP="00FF2F9B">
            <w:pPr>
              <w:jc w:val="center"/>
              <w:rPr>
                <w:i/>
                <w:lang w:eastAsia="en-US"/>
              </w:rPr>
            </w:pPr>
            <w:r>
              <w:rPr>
                <w:sz w:val="22"/>
                <w:szCs w:val="22"/>
                <w:shd w:val="clear" w:color="auto" w:fill="FFFFFF"/>
              </w:rPr>
              <w:t>Не менее</w:t>
            </w:r>
            <w:r w:rsidRPr="00B46AB3">
              <w:rPr>
                <w:sz w:val="22"/>
                <w:szCs w:val="22"/>
                <w:shd w:val="clear" w:color="auto" w:fill="FFFFFF"/>
              </w:rPr>
              <w:t xml:space="preserve"> 100 и </w:t>
            </w:r>
            <w:r>
              <w:rPr>
                <w:sz w:val="22"/>
                <w:szCs w:val="22"/>
                <w:shd w:val="clear" w:color="auto" w:fill="FFFFFF"/>
              </w:rPr>
              <w:t>не более</w:t>
            </w:r>
            <w:r w:rsidRPr="00B46AB3">
              <w:rPr>
                <w:sz w:val="22"/>
                <w:szCs w:val="22"/>
                <w:shd w:val="clear" w:color="auto" w:fill="FFFFFF"/>
              </w:rPr>
              <w:t xml:space="preserve"> 120</w:t>
            </w:r>
            <w:r>
              <w:rPr>
                <w:sz w:val="22"/>
                <w:szCs w:val="22"/>
                <w:shd w:val="clear" w:color="auto" w:fill="FFFFFF"/>
              </w:rPr>
              <w:t xml:space="preserve"> </w:t>
            </w:r>
          </w:p>
        </w:tc>
        <w:tc>
          <w:tcPr>
            <w:tcW w:w="993" w:type="dxa"/>
            <w:vMerge/>
            <w:tcBorders>
              <w:left w:val="single" w:sz="4" w:space="0" w:color="auto"/>
              <w:bottom w:val="single" w:sz="4" w:space="0" w:color="auto"/>
              <w:right w:val="single" w:sz="4" w:space="0" w:color="auto"/>
            </w:tcBorders>
          </w:tcPr>
          <w:p w:rsidR="00F1182D" w:rsidRPr="00B46AB3" w:rsidRDefault="00F1182D" w:rsidP="00FF2F9B">
            <w:pPr>
              <w:jc w:val="center"/>
              <w:rPr>
                <w:lang w:eastAsia="en-US"/>
              </w:rPr>
            </w:pPr>
          </w:p>
        </w:tc>
        <w:tc>
          <w:tcPr>
            <w:tcW w:w="850" w:type="dxa"/>
            <w:vMerge/>
            <w:tcBorders>
              <w:left w:val="single" w:sz="4" w:space="0" w:color="auto"/>
              <w:bottom w:val="single" w:sz="4" w:space="0" w:color="auto"/>
              <w:right w:val="single" w:sz="4" w:space="0" w:color="auto"/>
            </w:tcBorders>
          </w:tcPr>
          <w:p w:rsidR="00F1182D" w:rsidRPr="00B46AB3" w:rsidRDefault="00F1182D" w:rsidP="00FF2F9B">
            <w:pPr>
              <w:jc w:val="center"/>
              <w:rPr>
                <w:lang w:eastAsia="en-US"/>
              </w:rPr>
            </w:pPr>
          </w:p>
        </w:tc>
      </w:tr>
    </w:tbl>
    <w:p w:rsidR="001157A3" w:rsidRDefault="001157A3">
      <w:pPr>
        <w:jc w:val="both"/>
        <w:rPr>
          <w:color w:val="000000"/>
          <w:shd w:val="clear" w:color="auto" w:fill="FFFFFF"/>
        </w:rPr>
      </w:pPr>
    </w:p>
    <w:p w:rsidR="005A33EB" w:rsidRDefault="005A33EB" w:rsidP="005A33EB">
      <w:pPr>
        <w:ind w:firstLine="284"/>
        <w:jc w:val="both"/>
        <w:rPr>
          <w:i/>
          <w:iCs/>
          <w:color w:val="000000"/>
          <w:shd w:val="clear" w:color="auto" w:fill="FFFFFF"/>
        </w:rPr>
      </w:pPr>
      <w:proofErr w:type="gramStart"/>
      <w:r>
        <w:rPr>
          <w:i/>
          <w:iCs/>
          <w:color w:val="000000"/>
          <w:shd w:val="clear" w:color="auto" w:fill="FFFFFF"/>
        </w:rPr>
        <w:t>При осуществлении закупок на вышеуказанные товары распространяются меры национального режима в виде «преимущества»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rsidR="005A33EB" w:rsidRDefault="005A33EB" w:rsidP="005A33EB">
      <w:pPr>
        <w:jc w:val="both"/>
        <w:rPr>
          <w:i/>
          <w:iCs/>
          <w:color w:val="000000"/>
          <w:shd w:val="clear" w:color="auto" w:fill="FFFFFF"/>
        </w:rPr>
      </w:pPr>
    </w:p>
    <w:p w:rsidR="005A33EB" w:rsidRDefault="005A33EB" w:rsidP="005A33EB">
      <w:pPr>
        <w:ind w:firstLine="284"/>
        <w:jc w:val="both"/>
        <w:rPr>
          <w:b/>
          <w:bCs/>
          <w:color w:val="000000"/>
          <w:shd w:val="clear" w:color="auto" w:fill="FFFFFF"/>
        </w:rPr>
      </w:pPr>
      <w:r w:rsidRPr="00A71C49">
        <w:rPr>
          <w:b/>
          <w:bCs/>
          <w:color w:val="000000"/>
          <w:shd w:val="clear" w:color="auto" w:fill="FFFFFF"/>
        </w:rPr>
        <w:t xml:space="preserve">2. </w:t>
      </w:r>
      <w:r>
        <w:rPr>
          <w:b/>
          <w:bCs/>
          <w:color w:val="000000"/>
          <w:shd w:val="clear" w:color="auto" w:fill="FFFFFF"/>
        </w:rPr>
        <w:t>Требования к качеству, безопасности поставляемого товара:</w:t>
      </w:r>
    </w:p>
    <w:p w:rsidR="005A33EB" w:rsidRDefault="005A33EB" w:rsidP="005A33EB">
      <w:pPr>
        <w:ind w:firstLine="284"/>
        <w:jc w:val="both"/>
        <w:rPr>
          <w:color w:val="000000"/>
          <w:shd w:val="clear" w:color="auto" w:fill="FFFFFF"/>
        </w:rPr>
      </w:pPr>
      <w:r>
        <w:rPr>
          <w:color w:val="000000"/>
          <w:shd w:val="clear" w:color="auto" w:fill="FFFFFF"/>
        </w:rPr>
        <w:t xml:space="preserve">2.1. Поставляемый товар должен соответствовать заданным функциональным и качественным характеристикам; </w:t>
      </w:r>
    </w:p>
    <w:p w:rsidR="005A33EB" w:rsidRDefault="005A33EB" w:rsidP="005A33EB">
      <w:pPr>
        <w:ind w:firstLine="284"/>
        <w:jc w:val="both"/>
        <w:rPr>
          <w:color w:val="000000"/>
          <w:shd w:val="clear" w:color="auto" w:fill="FFFFFF"/>
        </w:rPr>
      </w:pPr>
      <w:r>
        <w:rPr>
          <w:color w:val="000000"/>
          <w:shd w:val="clear" w:color="auto" w:fill="FFFFFF"/>
        </w:rPr>
        <w:t>2.2.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5A33EB" w:rsidRDefault="005A33EB" w:rsidP="005A33EB">
      <w:pPr>
        <w:ind w:firstLine="284"/>
        <w:jc w:val="both"/>
        <w:rPr>
          <w:color w:val="000000"/>
          <w:shd w:val="clear" w:color="auto" w:fill="FFFFFF"/>
        </w:rPr>
      </w:pPr>
      <w:r>
        <w:rPr>
          <w:color w:val="000000"/>
          <w:shd w:val="clear" w:color="auto" w:fill="FFFFFF"/>
        </w:rPr>
        <w:lastRenderedPageBreak/>
        <w:t>2.3. Поставляемый Товар должен являться новым, ранее не использованным (все составные части Товара должны быть новыми), не должен иметь дефектов;</w:t>
      </w:r>
    </w:p>
    <w:p w:rsidR="005A33EB" w:rsidRDefault="005A33EB" w:rsidP="005A33EB">
      <w:pPr>
        <w:ind w:firstLine="284"/>
        <w:jc w:val="both"/>
        <w:rPr>
          <w:b/>
          <w:bCs/>
          <w:color w:val="000000"/>
          <w:shd w:val="clear" w:color="auto" w:fill="FFFFFF"/>
        </w:rPr>
      </w:pPr>
      <w:r>
        <w:rPr>
          <w:b/>
          <w:bCs/>
          <w:color w:val="000000"/>
          <w:shd w:val="clear" w:color="auto" w:fill="FFFFFF"/>
        </w:rPr>
        <w:t>3. Требования к упаковке и маркировке поставляемого товара:</w:t>
      </w:r>
    </w:p>
    <w:p w:rsidR="005A33EB" w:rsidRDefault="005A33EB" w:rsidP="005A33EB">
      <w:pPr>
        <w:ind w:firstLine="284"/>
        <w:jc w:val="both"/>
        <w:rPr>
          <w:color w:val="000000"/>
          <w:shd w:val="clear" w:color="auto" w:fill="FFFFFF"/>
        </w:rPr>
      </w:pPr>
      <w:r>
        <w:rPr>
          <w:color w:val="000000"/>
          <w:shd w:val="clear" w:color="auto" w:fill="FFFFFF"/>
        </w:rPr>
        <w:t>3.1.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5A33EB" w:rsidRDefault="005A33EB" w:rsidP="005A33EB">
      <w:pPr>
        <w:ind w:firstLine="284"/>
        <w:jc w:val="both"/>
        <w:rPr>
          <w:b/>
          <w:bCs/>
          <w:color w:val="000000"/>
          <w:shd w:val="clear" w:color="auto" w:fill="FFFFFF"/>
        </w:rPr>
      </w:pPr>
      <w:r>
        <w:rPr>
          <w:b/>
          <w:bCs/>
          <w:color w:val="000000"/>
          <w:shd w:val="clear" w:color="auto" w:fill="FFFFFF"/>
        </w:rPr>
        <w:t>4. Требования к гарантийному сроку товара и (или) объему предоставления гарантий качества товара:</w:t>
      </w:r>
    </w:p>
    <w:p w:rsidR="005A33EB" w:rsidRDefault="005A33EB" w:rsidP="005A33EB">
      <w:pPr>
        <w:ind w:firstLine="284"/>
        <w:jc w:val="both"/>
        <w:rPr>
          <w:color w:val="000000"/>
          <w:shd w:val="clear" w:color="auto" w:fill="FFFFFF"/>
        </w:rPr>
      </w:pPr>
      <w:r>
        <w:rPr>
          <w:color w:val="000000"/>
          <w:shd w:val="clear" w:color="auto" w:fill="FFFFFF"/>
        </w:rPr>
        <w:t xml:space="preserve">4.1. Гарантия качества товара - в соответствии с гарантийным сроком, установленным производителем. </w:t>
      </w:r>
    </w:p>
    <w:p w:rsidR="005A33EB" w:rsidRDefault="005A33EB" w:rsidP="005A33EB">
      <w:pPr>
        <w:ind w:firstLine="284"/>
        <w:jc w:val="both"/>
        <w:rPr>
          <w:color w:val="000000"/>
          <w:shd w:val="clear" w:color="auto" w:fill="FFFFFF"/>
        </w:rPr>
      </w:pPr>
      <w:r>
        <w:rPr>
          <w:color w:val="000000"/>
          <w:shd w:val="clear" w:color="auto" w:fill="FFFFFF"/>
        </w:rPr>
        <w:t>4.2. Гарантийные обязательства должны соответствовать заявленным в Договоре и распространяться на каждую единицу товара с момента приемки товара Заказчиком.</w:t>
      </w:r>
    </w:p>
    <w:p w:rsidR="005A33EB" w:rsidRDefault="005A33EB">
      <w:pPr>
        <w:jc w:val="both"/>
        <w:rPr>
          <w:color w:val="000000"/>
          <w:shd w:val="clear" w:color="auto" w:fill="FFFFFF"/>
        </w:rPr>
      </w:pPr>
    </w:p>
    <w:sectPr w:rsidR="005A33EB" w:rsidSect="009136A3">
      <w:pgSz w:w="16838" w:h="11906" w:orient="landscape"/>
      <w:pgMar w:top="709"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ED2" w:rsidRDefault="00616ED2">
      <w:r>
        <w:separator/>
      </w:r>
    </w:p>
  </w:endnote>
  <w:endnote w:type="continuationSeparator" w:id="0">
    <w:p w:rsidR="00616ED2" w:rsidRDefault="00616E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ED2" w:rsidRDefault="00616ED2">
      <w:r>
        <w:separator/>
      </w:r>
    </w:p>
  </w:footnote>
  <w:footnote w:type="continuationSeparator" w:id="0">
    <w:p w:rsidR="00616ED2" w:rsidRDefault="00616ED2">
      <w:r>
        <w:continuationSeparator/>
      </w:r>
    </w:p>
  </w:footnote>
  <w:footnote w:id="1">
    <w:p w:rsidR="00F1182D" w:rsidRDefault="00F1182D" w:rsidP="00F1182D">
      <w:pPr>
        <w:jc w:val="both"/>
        <w:rPr>
          <w:i/>
          <w:iCs/>
          <w:color w:val="000000"/>
          <w:shd w:val="clear" w:color="auto" w:fill="FFFFFF"/>
        </w:rPr>
      </w:pPr>
      <w:r>
        <w:rPr>
          <w:rStyle w:val="af3"/>
        </w:rPr>
        <w:footnoteRef/>
      </w:r>
      <w:r>
        <w:t xml:space="preserve"> </w:t>
      </w:r>
      <w:r>
        <w:rPr>
          <w:i/>
          <w:iCs/>
          <w:color w:val="000000"/>
          <w:shd w:val="clear" w:color="auto" w:fill="FFFFFF"/>
        </w:rPr>
        <w:t>В случае</w:t>
      </w:r>
      <w:proofErr w:type="gramStart"/>
      <w:r>
        <w:rPr>
          <w:i/>
          <w:iCs/>
          <w:color w:val="000000"/>
          <w:shd w:val="clear" w:color="auto" w:fill="FFFFFF"/>
        </w:rPr>
        <w:t>,</w:t>
      </w:r>
      <w:proofErr w:type="gramEnd"/>
      <w:r>
        <w:rPr>
          <w:i/>
          <w:iCs/>
          <w:color w:val="000000"/>
          <w:shd w:val="clear" w:color="auto" w:fill="FFFFFF"/>
        </w:rPr>
        <w:t xml:space="preserve">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rsidR="00F1182D" w:rsidRDefault="00F1182D" w:rsidP="00F1182D">
      <w:pPr>
        <w:pStyle w:val="af1"/>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462BE"/>
    <w:multiLevelType w:val="hybridMultilevel"/>
    <w:tmpl w:val="17BE39BE"/>
    <w:lvl w:ilvl="0" w:tplc="05222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ACE7DCB"/>
    <w:multiLevelType w:val="multilevel"/>
    <w:tmpl w:val="709C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596E72"/>
    <w:multiLevelType w:val="multilevel"/>
    <w:tmpl w:val="DB18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FC2D7A"/>
    <w:multiLevelType w:val="hybridMultilevel"/>
    <w:tmpl w:val="D83C26EE"/>
    <w:lvl w:ilvl="0" w:tplc="0419000F">
      <w:start w:val="1"/>
      <w:numFmt w:val="decimal"/>
      <w:lvlText w:val="%1."/>
      <w:lvlJc w:val="left"/>
      <w:pPr>
        <w:ind w:left="644"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761A0B"/>
    <w:rsid w:val="000110C8"/>
    <w:rsid w:val="000F65A9"/>
    <w:rsid w:val="001157A3"/>
    <w:rsid w:val="00157831"/>
    <w:rsid w:val="001940E8"/>
    <w:rsid w:val="001970F7"/>
    <w:rsid w:val="002C318D"/>
    <w:rsid w:val="00344D5B"/>
    <w:rsid w:val="00557D69"/>
    <w:rsid w:val="005A33EB"/>
    <w:rsid w:val="00616ED2"/>
    <w:rsid w:val="00696F95"/>
    <w:rsid w:val="00761A0B"/>
    <w:rsid w:val="007F5673"/>
    <w:rsid w:val="00872BB8"/>
    <w:rsid w:val="0088322A"/>
    <w:rsid w:val="008B608C"/>
    <w:rsid w:val="009136A3"/>
    <w:rsid w:val="009B6E03"/>
    <w:rsid w:val="00A71C49"/>
    <w:rsid w:val="00A87ADD"/>
    <w:rsid w:val="00AA3B39"/>
    <w:rsid w:val="00AC11B1"/>
    <w:rsid w:val="00B85250"/>
    <w:rsid w:val="00CC6ED4"/>
    <w:rsid w:val="00D670FC"/>
    <w:rsid w:val="00E331A2"/>
    <w:rsid w:val="00F1182D"/>
    <w:rsid w:val="00F356DB"/>
    <w:rsid w:val="00FB49D9"/>
    <w:rsid w:val="00FC462B"/>
    <w:rsid w:val="00FE6E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6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36A3"/>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rsid w:val="009136A3"/>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rsid w:val="009136A3"/>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rsid w:val="009136A3"/>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rsid w:val="009136A3"/>
    <w:pPr>
      <w:keepNext/>
      <w:keepLines/>
      <w:spacing w:before="320" w:after="200"/>
      <w:outlineLvl w:val="4"/>
    </w:pPr>
    <w:rPr>
      <w:rFonts w:ascii="Liberation Sans" w:eastAsia="Liberation Sans" w:hAnsi="Liberation Sans" w:cs="Liberation Sans"/>
      <w:b/>
      <w:bCs/>
    </w:rPr>
  </w:style>
  <w:style w:type="paragraph" w:styleId="6">
    <w:name w:val="heading 6"/>
    <w:basedOn w:val="a"/>
    <w:next w:val="a"/>
    <w:link w:val="61"/>
    <w:uiPriority w:val="9"/>
    <w:unhideWhenUsed/>
    <w:qFormat/>
    <w:rsid w:val="009136A3"/>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rsid w:val="009136A3"/>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rsid w:val="009136A3"/>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rsid w:val="009136A3"/>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6A3"/>
    <w:rPr>
      <w:rFonts w:ascii="Liberation Sans" w:eastAsia="Liberation Sans" w:hAnsi="Liberation Sans" w:cs="Liberation Sans"/>
      <w:sz w:val="40"/>
      <w:szCs w:val="40"/>
    </w:rPr>
  </w:style>
  <w:style w:type="character" w:customStyle="1" w:styleId="20">
    <w:name w:val="Заголовок 2 Знак"/>
    <w:basedOn w:val="a0"/>
    <w:link w:val="2"/>
    <w:uiPriority w:val="9"/>
    <w:rsid w:val="009136A3"/>
    <w:rPr>
      <w:rFonts w:ascii="Liberation Sans" w:eastAsia="Liberation Sans" w:hAnsi="Liberation Sans" w:cs="Liberation Sans"/>
      <w:sz w:val="34"/>
    </w:rPr>
  </w:style>
  <w:style w:type="character" w:customStyle="1" w:styleId="30">
    <w:name w:val="Заголовок 3 Знак"/>
    <w:basedOn w:val="a0"/>
    <w:link w:val="3"/>
    <w:uiPriority w:val="9"/>
    <w:rsid w:val="009136A3"/>
    <w:rPr>
      <w:rFonts w:ascii="Liberation Sans" w:eastAsia="Liberation Sans" w:hAnsi="Liberation Sans" w:cs="Liberation Sans"/>
      <w:sz w:val="30"/>
      <w:szCs w:val="30"/>
    </w:rPr>
  </w:style>
  <w:style w:type="character" w:customStyle="1" w:styleId="40">
    <w:name w:val="Заголовок 4 Знак"/>
    <w:basedOn w:val="a0"/>
    <w:link w:val="4"/>
    <w:uiPriority w:val="9"/>
    <w:rsid w:val="009136A3"/>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sid w:val="009136A3"/>
    <w:rPr>
      <w:rFonts w:ascii="Liberation Sans" w:eastAsia="Liberation Sans" w:hAnsi="Liberation Sans" w:cs="Liberation Sans"/>
      <w:b/>
      <w:bCs/>
      <w:sz w:val="24"/>
      <w:szCs w:val="24"/>
    </w:rPr>
  </w:style>
  <w:style w:type="character" w:customStyle="1" w:styleId="61">
    <w:name w:val="Заголовок 6 Знак1"/>
    <w:basedOn w:val="a0"/>
    <w:link w:val="6"/>
    <w:uiPriority w:val="9"/>
    <w:rsid w:val="009136A3"/>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sid w:val="009136A3"/>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sid w:val="009136A3"/>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sid w:val="009136A3"/>
    <w:rPr>
      <w:rFonts w:ascii="Liberation Sans" w:eastAsia="Liberation Sans" w:hAnsi="Liberation Sans" w:cs="Liberation Sans"/>
      <w:i/>
      <w:iCs/>
      <w:sz w:val="21"/>
      <w:szCs w:val="21"/>
    </w:rPr>
  </w:style>
  <w:style w:type="paragraph" w:styleId="a3">
    <w:name w:val="List Paragraph"/>
    <w:basedOn w:val="a"/>
    <w:uiPriority w:val="34"/>
    <w:qFormat/>
    <w:rsid w:val="009136A3"/>
    <w:pPr>
      <w:ind w:left="720"/>
      <w:contextualSpacing/>
    </w:pPr>
  </w:style>
  <w:style w:type="paragraph" w:styleId="a4">
    <w:name w:val="Title"/>
    <w:basedOn w:val="a"/>
    <w:next w:val="a"/>
    <w:link w:val="a5"/>
    <w:uiPriority w:val="10"/>
    <w:qFormat/>
    <w:rsid w:val="009136A3"/>
    <w:pPr>
      <w:spacing w:before="300" w:after="200"/>
      <w:contextualSpacing/>
    </w:pPr>
    <w:rPr>
      <w:sz w:val="48"/>
      <w:szCs w:val="48"/>
    </w:rPr>
  </w:style>
  <w:style w:type="character" w:customStyle="1" w:styleId="a5">
    <w:name w:val="Название Знак"/>
    <w:basedOn w:val="a0"/>
    <w:link w:val="a4"/>
    <w:uiPriority w:val="10"/>
    <w:rsid w:val="009136A3"/>
    <w:rPr>
      <w:sz w:val="48"/>
      <w:szCs w:val="48"/>
    </w:rPr>
  </w:style>
  <w:style w:type="paragraph" w:styleId="a6">
    <w:name w:val="Subtitle"/>
    <w:basedOn w:val="a"/>
    <w:next w:val="a"/>
    <w:link w:val="a7"/>
    <w:uiPriority w:val="11"/>
    <w:qFormat/>
    <w:rsid w:val="009136A3"/>
    <w:pPr>
      <w:spacing w:before="200" w:after="200"/>
    </w:pPr>
  </w:style>
  <w:style w:type="character" w:customStyle="1" w:styleId="a7">
    <w:name w:val="Подзаголовок Знак"/>
    <w:basedOn w:val="a0"/>
    <w:link w:val="a6"/>
    <w:uiPriority w:val="11"/>
    <w:rsid w:val="009136A3"/>
    <w:rPr>
      <w:sz w:val="24"/>
      <w:szCs w:val="24"/>
    </w:rPr>
  </w:style>
  <w:style w:type="paragraph" w:styleId="21">
    <w:name w:val="Quote"/>
    <w:basedOn w:val="a"/>
    <w:next w:val="a"/>
    <w:link w:val="22"/>
    <w:uiPriority w:val="29"/>
    <w:qFormat/>
    <w:rsid w:val="009136A3"/>
    <w:pPr>
      <w:ind w:left="720" w:right="720"/>
    </w:pPr>
    <w:rPr>
      <w:i/>
    </w:rPr>
  </w:style>
  <w:style w:type="character" w:customStyle="1" w:styleId="22">
    <w:name w:val="Цитата 2 Знак"/>
    <w:link w:val="21"/>
    <w:uiPriority w:val="29"/>
    <w:rsid w:val="009136A3"/>
    <w:rPr>
      <w:i/>
    </w:rPr>
  </w:style>
  <w:style w:type="paragraph" w:styleId="a8">
    <w:name w:val="Intense Quote"/>
    <w:basedOn w:val="a"/>
    <w:next w:val="a"/>
    <w:link w:val="a9"/>
    <w:uiPriority w:val="30"/>
    <w:qFormat/>
    <w:rsid w:val="009136A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9136A3"/>
    <w:rPr>
      <w:i/>
    </w:rPr>
  </w:style>
  <w:style w:type="paragraph" w:styleId="aa">
    <w:name w:val="header"/>
    <w:basedOn w:val="a"/>
    <w:link w:val="ab"/>
    <w:uiPriority w:val="99"/>
    <w:unhideWhenUsed/>
    <w:rsid w:val="009136A3"/>
    <w:pPr>
      <w:tabs>
        <w:tab w:val="center" w:pos="7143"/>
        <w:tab w:val="right" w:pos="14287"/>
      </w:tabs>
    </w:pPr>
  </w:style>
  <w:style w:type="character" w:customStyle="1" w:styleId="ab">
    <w:name w:val="Верхний колонтитул Знак"/>
    <w:basedOn w:val="a0"/>
    <w:link w:val="aa"/>
    <w:uiPriority w:val="99"/>
    <w:rsid w:val="009136A3"/>
  </w:style>
  <w:style w:type="paragraph" w:styleId="ac">
    <w:name w:val="footer"/>
    <w:basedOn w:val="a"/>
    <w:link w:val="ad"/>
    <w:uiPriority w:val="99"/>
    <w:unhideWhenUsed/>
    <w:rsid w:val="009136A3"/>
    <w:pPr>
      <w:tabs>
        <w:tab w:val="center" w:pos="7143"/>
        <w:tab w:val="right" w:pos="14287"/>
      </w:tabs>
    </w:pPr>
  </w:style>
  <w:style w:type="character" w:customStyle="1" w:styleId="ad">
    <w:name w:val="Нижний колонтитул Знак"/>
    <w:basedOn w:val="a0"/>
    <w:link w:val="ac"/>
    <w:uiPriority w:val="99"/>
    <w:rsid w:val="009136A3"/>
  </w:style>
  <w:style w:type="paragraph" w:styleId="ae">
    <w:name w:val="caption"/>
    <w:basedOn w:val="a"/>
    <w:next w:val="a"/>
    <w:link w:val="af"/>
    <w:uiPriority w:val="35"/>
    <w:semiHidden/>
    <w:unhideWhenUsed/>
    <w:qFormat/>
    <w:rsid w:val="009136A3"/>
    <w:pPr>
      <w:spacing w:line="276" w:lineRule="auto"/>
    </w:pPr>
    <w:rPr>
      <w:b/>
      <w:bCs/>
      <w:color w:val="4F81BD" w:themeColor="accent1"/>
      <w:sz w:val="18"/>
      <w:szCs w:val="18"/>
    </w:rPr>
  </w:style>
  <w:style w:type="character" w:customStyle="1" w:styleId="af">
    <w:name w:val="Название объекта Знак"/>
    <w:basedOn w:val="a0"/>
    <w:link w:val="ae"/>
    <w:uiPriority w:val="35"/>
    <w:rsid w:val="009136A3"/>
    <w:rPr>
      <w:b/>
      <w:bCs/>
      <w:color w:val="4F81BD" w:themeColor="accent1"/>
      <w:sz w:val="18"/>
      <w:szCs w:val="18"/>
    </w:rPr>
  </w:style>
  <w:style w:type="table" w:styleId="af0">
    <w:name w:val="Table Grid"/>
    <w:basedOn w:val="a1"/>
    <w:uiPriority w:val="59"/>
    <w:rsid w:val="009136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9136A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136A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9136A3"/>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9136A3"/>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136A3"/>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136A3"/>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136A3"/>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136A3"/>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136A3"/>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136A3"/>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9136A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136A3"/>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136A3"/>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136A3"/>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136A3"/>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136A3"/>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136A3"/>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9136A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136A3"/>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136A3"/>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136A3"/>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136A3"/>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136A3"/>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136A3"/>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9136A3"/>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136A3"/>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136A3"/>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136A3"/>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136A3"/>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136A3"/>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136A3"/>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9136A3"/>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9136A3"/>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sid w:val="009136A3"/>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sid w:val="009136A3"/>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sid w:val="009136A3"/>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sid w:val="009136A3"/>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sid w:val="009136A3"/>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1"/>
    <w:uiPriority w:val="99"/>
    <w:rsid w:val="009136A3"/>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9136A3"/>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sid w:val="009136A3"/>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sid w:val="009136A3"/>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sid w:val="009136A3"/>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sid w:val="009136A3"/>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sid w:val="009136A3"/>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9136A3"/>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136A3"/>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136A3"/>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136A3"/>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136A3"/>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136A3"/>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136A3"/>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9136A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136A3"/>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136A3"/>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136A3"/>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136A3"/>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136A3"/>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136A3"/>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9136A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136A3"/>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136A3"/>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136A3"/>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136A3"/>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136A3"/>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136A3"/>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9136A3"/>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136A3"/>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136A3"/>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136A3"/>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136A3"/>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136A3"/>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136A3"/>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9136A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9136A3"/>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sid w:val="009136A3"/>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sid w:val="009136A3"/>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sid w:val="009136A3"/>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sid w:val="009136A3"/>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sid w:val="009136A3"/>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1"/>
    <w:uiPriority w:val="99"/>
    <w:rsid w:val="009136A3"/>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9136A3"/>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sid w:val="009136A3"/>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sid w:val="009136A3"/>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sid w:val="009136A3"/>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sid w:val="009136A3"/>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sid w:val="009136A3"/>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136A3"/>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136A3"/>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136A3"/>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136A3"/>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136A3"/>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136A3"/>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136A3"/>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1">
    <w:name w:val="footnote text"/>
    <w:basedOn w:val="a"/>
    <w:link w:val="af2"/>
    <w:uiPriority w:val="99"/>
    <w:semiHidden/>
    <w:unhideWhenUsed/>
    <w:rsid w:val="009136A3"/>
    <w:pPr>
      <w:spacing w:after="40"/>
    </w:pPr>
    <w:rPr>
      <w:sz w:val="18"/>
    </w:rPr>
  </w:style>
  <w:style w:type="character" w:customStyle="1" w:styleId="af2">
    <w:name w:val="Текст сноски Знак"/>
    <w:link w:val="af1"/>
    <w:uiPriority w:val="99"/>
    <w:rsid w:val="009136A3"/>
    <w:rPr>
      <w:sz w:val="18"/>
    </w:rPr>
  </w:style>
  <w:style w:type="character" w:styleId="af3">
    <w:name w:val="footnote reference"/>
    <w:basedOn w:val="a0"/>
    <w:uiPriority w:val="99"/>
    <w:unhideWhenUsed/>
    <w:rsid w:val="009136A3"/>
    <w:rPr>
      <w:vertAlign w:val="superscript"/>
    </w:rPr>
  </w:style>
  <w:style w:type="paragraph" w:styleId="af4">
    <w:name w:val="endnote text"/>
    <w:basedOn w:val="a"/>
    <w:link w:val="af5"/>
    <w:uiPriority w:val="99"/>
    <w:semiHidden/>
    <w:unhideWhenUsed/>
    <w:rsid w:val="009136A3"/>
    <w:rPr>
      <w:sz w:val="20"/>
    </w:rPr>
  </w:style>
  <w:style w:type="character" w:customStyle="1" w:styleId="af5">
    <w:name w:val="Текст концевой сноски Знак"/>
    <w:link w:val="af4"/>
    <w:uiPriority w:val="99"/>
    <w:rsid w:val="009136A3"/>
    <w:rPr>
      <w:sz w:val="20"/>
    </w:rPr>
  </w:style>
  <w:style w:type="character" w:styleId="af6">
    <w:name w:val="endnote reference"/>
    <w:basedOn w:val="a0"/>
    <w:uiPriority w:val="99"/>
    <w:semiHidden/>
    <w:unhideWhenUsed/>
    <w:rsid w:val="009136A3"/>
    <w:rPr>
      <w:vertAlign w:val="superscript"/>
    </w:rPr>
  </w:style>
  <w:style w:type="paragraph" w:styleId="11">
    <w:name w:val="toc 1"/>
    <w:basedOn w:val="a"/>
    <w:next w:val="a"/>
    <w:uiPriority w:val="39"/>
    <w:unhideWhenUsed/>
    <w:rsid w:val="009136A3"/>
    <w:pPr>
      <w:spacing w:after="57"/>
    </w:pPr>
  </w:style>
  <w:style w:type="paragraph" w:styleId="23">
    <w:name w:val="toc 2"/>
    <w:basedOn w:val="a"/>
    <w:next w:val="a"/>
    <w:uiPriority w:val="39"/>
    <w:unhideWhenUsed/>
    <w:rsid w:val="009136A3"/>
    <w:pPr>
      <w:spacing w:after="57"/>
      <w:ind w:left="283"/>
    </w:pPr>
  </w:style>
  <w:style w:type="paragraph" w:styleId="31">
    <w:name w:val="toc 3"/>
    <w:basedOn w:val="a"/>
    <w:next w:val="a"/>
    <w:uiPriority w:val="39"/>
    <w:unhideWhenUsed/>
    <w:rsid w:val="009136A3"/>
    <w:pPr>
      <w:spacing w:after="57"/>
      <w:ind w:left="567"/>
    </w:pPr>
  </w:style>
  <w:style w:type="paragraph" w:styleId="41">
    <w:name w:val="toc 4"/>
    <w:basedOn w:val="a"/>
    <w:next w:val="a"/>
    <w:uiPriority w:val="39"/>
    <w:unhideWhenUsed/>
    <w:rsid w:val="009136A3"/>
    <w:pPr>
      <w:spacing w:after="57"/>
      <w:ind w:left="850"/>
    </w:pPr>
  </w:style>
  <w:style w:type="paragraph" w:styleId="51">
    <w:name w:val="toc 5"/>
    <w:basedOn w:val="a"/>
    <w:next w:val="a"/>
    <w:uiPriority w:val="39"/>
    <w:unhideWhenUsed/>
    <w:rsid w:val="009136A3"/>
    <w:pPr>
      <w:spacing w:after="57"/>
      <w:ind w:left="1134"/>
    </w:pPr>
  </w:style>
  <w:style w:type="paragraph" w:styleId="60">
    <w:name w:val="toc 6"/>
    <w:basedOn w:val="a"/>
    <w:next w:val="a"/>
    <w:uiPriority w:val="39"/>
    <w:unhideWhenUsed/>
    <w:rsid w:val="009136A3"/>
    <w:pPr>
      <w:spacing w:after="57"/>
      <w:ind w:left="1417"/>
    </w:pPr>
  </w:style>
  <w:style w:type="paragraph" w:styleId="71">
    <w:name w:val="toc 7"/>
    <w:basedOn w:val="a"/>
    <w:next w:val="a"/>
    <w:uiPriority w:val="39"/>
    <w:unhideWhenUsed/>
    <w:rsid w:val="009136A3"/>
    <w:pPr>
      <w:spacing w:after="57"/>
      <w:ind w:left="1701"/>
    </w:pPr>
  </w:style>
  <w:style w:type="paragraph" w:styleId="81">
    <w:name w:val="toc 8"/>
    <w:basedOn w:val="a"/>
    <w:next w:val="a"/>
    <w:uiPriority w:val="39"/>
    <w:unhideWhenUsed/>
    <w:rsid w:val="009136A3"/>
    <w:pPr>
      <w:spacing w:after="57"/>
      <w:ind w:left="1984"/>
    </w:pPr>
  </w:style>
  <w:style w:type="paragraph" w:styleId="91">
    <w:name w:val="toc 9"/>
    <w:basedOn w:val="a"/>
    <w:next w:val="a"/>
    <w:uiPriority w:val="39"/>
    <w:unhideWhenUsed/>
    <w:rsid w:val="009136A3"/>
    <w:pPr>
      <w:spacing w:after="57"/>
      <w:ind w:left="2268"/>
    </w:pPr>
  </w:style>
  <w:style w:type="paragraph" w:styleId="af7">
    <w:name w:val="TOC Heading"/>
    <w:uiPriority w:val="39"/>
    <w:unhideWhenUsed/>
    <w:rsid w:val="009136A3"/>
  </w:style>
  <w:style w:type="paragraph" w:styleId="af8">
    <w:name w:val="table of figures"/>
    <w:basedOn w:val="a"/>
    <w:next w:val="a"/>
    <w:uiPriority w:val="99"/>
    <w:unhideWhenUsed/>
    <w:rsid w:val="009136A3"/>
  </w:style>
  <w:style w:type="paragraph" w:styleId="af9">
    <w:name w:val="No Spacing"/>
    <w:aliases w:val="для таблиц"/>
    <w:link w:val="afa"/>
    <w:uiPriority w:val="1"/>
    <w:qFormat/>
    <w:rsid w:val="009136A3"/>
    <w:pPr>
      <w:spacing w:after="0" w:line="240" w:lineRule="auto"/>
    </w:pPr>
    <w:rPr>
      <w:rFonts w:ascii="Calibri" w:eastAsia="Times New Roman" w:hAnsi="Calibri" w:cs="Times New Roman"/>
      <w:lang w:eastAsia="ru-RU"/>
    </w:rPr>
  </w:style>
  <w:style w:type="character" w:customStyle="1" w:styleId="afa">
    <w:name w:val="Без интервала Знак"/>
    <w:aliases w:val="для таблиц Знак"/>
    <w:link w:val="af9"/>
    <w:uiPriority w:val="1"/>
    <w:qFormat/>
    <w:rsid w:val="009136A3"/>
    <w:rPr>
      <w:rFonts w:ascii="Calibri" w:eastAsia="Times New Roman" w:hAnsi="Calibri" w:cs="Times New Roman"/>
      <w:lang w:eastAsia="ru-RU"/>
    </w:rPr>
  </w:style>
  <w:style w:type="paragraph" w:styleId="afb">
    <w:name w:val="Normal (Web)"/>
    <w:basedOn w:val="a"/>
    <w:uiPriority w:val="99"/>
    <w:rsid w:val="009136A3"/>
    <w:pPr>
      <w:spacing w:before="100" w:beforeAutospacing="1" w:after="100" w:afterAutospacing="1"/>
    </w:pPr>
  </w:style>
  <w:style w:type="character" w:styleId="afc">
    <w:name w:val="Strong"/>
    <w:uiPriority w:val="22"/>
    <w:qFormat/>
    <w:rsid w:val="009136A3"/>
    <w:rPr>
      <w:b/>
      <w:bCs/>
    </w:rPr>
  </w:style>
  <w:style w:type="character" w:customStyle="1" w:styleId="62">
    <w:name w:val="Заголовок 6 Знак"/>
    <w:basedOn w:val="a0"/>
    <w:uiPriority w:val="9"/>
    <w:semiHidden/>
    <w:rsid w:val="009136A3"/>
    <w:rPr>
      <w:rFonts w:asciiTheme="majorHAnsi" w:eastAsiaTheme="majorEastAsia" w:hAnsiTheme="majorHAnsi" w:cstheme="majorBidi"/>
      <w:i/>
      <w:iCs/>
      <w:color w:val="243F60" w:themeColor="accent1" w:themeShade="7F"/>
      <w:sz w:val="24"/>
      <w:szCs w:val="24"/>
      <w:lang w:eastAsia="ru-RU"/>
    </w:rPr>
  </w:style>
  <w:style w:type="paragraph" w:styleId="afd">
    <w:name w:val="Balloon Text"/>
    <w:basedOn w:val="a"/>
    <w:link w:val="afe"/>
    <w:uiPriority w:val="99"/>
    <w:semiHidden/>
    <w:unhideWhenUsed/>
    <w:rsid w:val="009136A3"/>
    <w:rPr>
      <w:rFonts w:ascii="Segoe UI" w:hAnsi="Segoe UI" w:cs="Segoe UI"/>
      <w:sz w:val="18"/>
      <w:szCs w:val="18"/>
    </w:rPr>
  </w:style>
  <w:style w:type="character" w:customStyle="1" w:styleId="afe">
    <w:name w:val="Текст выноски Знак"/>
    <w:basedOn w:val="a0"/>
    <w:link w:val="afd"/>
    <w:uiPriority w:val="99"/>
    <w:semiHidden/>
    <w:rsid w:val="009136A3"/>
    <w:rPr>
      <w:rFonts w:ascii="Segoe UI" w:eastAsia="Times New Roman" w:hAnsi="Segoe UI" w:cs="Segoe UI"/>
      <w:sz w:val="18"/>
      <w:szCs w:val="18"/>
      <w:lang w:eastAsia="ru-RU"/>
    </w:rPr>
  </w:style>
  <w:style w:type="character" w:styleId="aff">
    <w:name w:val="Hyperlink"/>
    <w:basedOn w:val="a0"/>
    <w:uiPriority w:val="99"/>
    <w:semiHidden/>
    <w:unhideWhenUsed/>
    <w:rsid w:val="009136A3"/>
    <w:rPr>
      <w:color w:val="0000FF"/>
      <w:u w:val="single"/>
    </w:rPr>
  </w:style>
  <w:style w:type="character" w:customStyle="1" w:styleId="markdown-word">
    <w:name w:val="markdown-word"/>
    <w:basedOn w:val="a0"/>
    <w:rsid w:val="001970F7"/>
  </w:style>
  <w:style w:type="character" w:customStyle="1" w:styleId="futurisfootnotegroup">
    <w:name w:val="futurisfootnotegroup"/>
    <w:basedOn w:val="a0"/>
    <w:rsid w:val="001157A3"/>
  </w:style>
</w:styles>
</file>

<file path=word/webSettings.xml><?xml version="1.0" encoding="utf-8"?>
<w:webSettings xmlns:r="http://schemas.openxmlformats.org/officeDocument/2006/relationships" xmlns:w="http://schemas.openxmlformats.org/wordprocessingml/2006/main">
  <w:divs>
    <w:div w:id="125162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AE4C4-C98D-4FFA-A6F0-442ED72FC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830</Words>
  <Characters>4731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2026-06-26T09:10:00Z</dcterms:created>
  <dcterms:modified xsi:type="dcterms:W3CDTF">2026-07-31T15:39:00Z</dcterms:modified>
</cp:coreProperties>
</file>