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120A6" w14:textId="77777777" w:rsidR="00C23988" w:rsidRPr="00A52BE4" w:rsidRDefault="00C23988" w:rsidP="00C23988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bookmarkStart w:id="0" w:name="_Hlk201583331"/>
      <w:r w:rsidRPr="00A52BE4">
        <w:rPr>
          <w:rFonts w:ascii="Times New Roman" w:hAnsi="Times New Roman"/>
          <w:b/>
          <w:bCs/>
          <w:sz w:val="20"/>
          <w:szCs w:val="20"/>
        </w:rPr>
        <w:t>Приложение № 1 к извещению</w:t>
      </w:r>
    </w:p>
    <w:bookmarkEnd w:id="0"/>
    <w:p w14:paraId="52DE659B" w14:textId="77777777" w:rsidR="00C23988" w:rsidRDefault="00C23988" w:rsidP="00035F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8ECDB54" w14:textId="77777777" w:rsidR="00E873E9" w:rsidRDefault="00E873E9" w:rsidP="00035F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1A6EE32" w14:textId="77777777" w:rsidR="001D06F9" w:rsidRDefault="00AC5CAC" w:rsidP="00035F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5F85">
        <w:rPr>
          <w:rFonts w:ascii="Times New Roman" w:hAnsi="Times New Roman" w:cs="Times New Roman"/>
          <w:b/>
          <w:sz w:val="20"/>
          <w:szCs w:val="20"/>
        </w:rPr>
        <w:t>Техническое задание</w:t>
      </w:r>
    </w:p>
    <w:p w14:paraId="2C0CD559" w14:textId="77777777" w:rsidR="00E873E9" w:rsidRPr="00035F85" w:rsidRDefault="00E873E9" w:rsidP="00035F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3618171" w14:textId="6A8C28A5" w:rsidR="00410C7A" w:rsidRPr="00C23988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b/>
          <w:sz w:val="20"/>
          <w:szCs w:val="20"/>
          <w:lang w:eastAsia="ru-RU"/>
        </w:rPr>
        <w:t>1. Объект закупки:</w:t>
      </w: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 xml:space="preserve"> поставка автомобильного топлива через АЗС с использованием топливных пластиковых карт для нужд Автономного стационарного учреждения социального обслуживания Омской </w:t>
      </w:r>
      <w:r w:rsidR="001E27D5" w:rsidRPr="001E27D5">
        <w:rPr>
          <w:rFonts w:ascii="Times New Roman" w:eastAsia="Times New Roman" w:hAnsi="Times New Roman"/>
          <w:sz w:val="20"/>
          <w:szCs w:val="20"/>
          <w:lang w:eastAsia="ru-RU"/>
        </w:rPr>
        <w:t>«Крутинский дом - интернат</w:t>
      </w:r>
      <w:r w:rsidR="009A2483" w:rsidRPr="009A2483">
        <w:t xml:space="preserve"> </w:t>
      </w:r>
      <w:r w:rsidR="009A2483" w:rsidRPr="009A2483">
        <w:rPr>
          <w:rFonts w:ascii="Times New Roman" w:eastAsia="Times New Roman" w:hAnsi="Times New Roman"/>
          <w:sz w:val="20"/>
          <w:szCs w:val="20"/>
          <w:lang w:eastAsia="ru-RU"/>
        </w:rPr>
        <w:t>с моме</w:t>
      </w:r>
      <w:r w:rsidR="009A2483">
        <w:rPr>
          <w:rFonts w:ascii="Times New Roman" w:eastAsia="Times New Roman" w:hAnsi="Times New Roman"/>
          <w:sz w:val="20"/>
          <w:szCs w:val="20"/>
          <w:lang w:eastAsia="ru-RU"/>
        </w:rPr>
        <w:t>нта заключения договора по 3</w:t>
      </w:r>
      <w:r w:rsidR="00D74A70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21D47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062D2A">
        <w:rPr>
          <w:rFonts w:ascii="Times New Roman" w:eastAsia="Times New Roman" w:hAnsi="Times New Roman"/>
          <w:sz w:val="20"/>
          <w:szCs w:val="20"/>
          <w:lang w:eastAsia="ru-RU"/>
        </w:rPr>
        <w:t>10</w:t>
      </w:r>
      <w:r w:rsidR="009A2483" w:rsidRPr="009A2483">
        <w:rPr>
          <w:rFonts w:ascii="Times New Roman" w:eastAsia="Times New Roman" w:hAnsi="Times New Roman"/>
          <w:sz w:val="20"/>
          <w:szCs w:val="20"/>
          <w:lang w:eastAsia="ru-RU"/>
        </w:rPr>
        <w:t>.2026 г. круглосуточно, через сеть АЗС</w:t>
      </w:r>
      <w:r w:rsidR="00A163C0" w:rsidRPr="00A163C0">
        <w:rPr>
          <w:rFonts w:ascii="Times New Roman" w:hAnsi="Times New Roman" w:cs="Times New Roman"/>
          <w:sz w:val="20"/>
          <w:szCs w:val="20"/>
        </w:rPr>
        <w:t>.</w:t>
      </w:r>
    </w:p>
    <w:p w14:paraId="4EAF71D0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b/>
          <w:sz w:val="20"/>
          <w:szCs w:val="20"/>
          <w:lang w:eastAsia="ru-RU"/>
        </w:rPr>
        <w:t>ТЕРМИНЫ И ОПРЕДЕЛЕНИЯ.</w:t>
      </w:r>
    </w:p>
    <w:p w14:paraId="3BAE2762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>Точка обслуживания (ТО) – автозаправочная станция/автозаправочный комплекс, автомобильная заправочная станция и любая другая точка обслуживания, на которой осуществляется реализация топлива Держателям карт.</w:t>
      </w:r>
    </w:p>
    <w:p w14:paraId="2329A6E1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>Терминальный чек – документ (чек), выдаваемый Оператором точки обслуживания Держателю Карты при заправке автотранспортного средства, содержащий информацию об операции по Карте.</w:t>
      </w:r>
    </w:p>
    <w:p w14:paraId="0FF3DC22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>Регулируемая топливная карта – микропроцессорная пластиковая карта, которая является</w:t>
      </w:r>
    </w:p>
    <w:p w14:paraId="1950C864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>бездокументарным основанием для отпуска топлива в рамках Договора и техническим средством учета отпуска топлива. Карта имеет уникальный номер и встроенный микропроцессор, в память которого записывается информация о Заказчике и топливе. Карта не является платежным средством.</w:t>
      </w:r>
    </w:p>
    <w:p w14:paraId="4B24551B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>Держатель Карты – представитель Заказчика, осуществляющий потребление топлива в рамках Договора.</w:t>
      </w:r>
    </w:p>
    <w:p w14:paraId="4BE1D02A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0C7A">
        <w:rPr>
          <w:rFonts w:ascii="Times New Roman" w:eastAsia="Times New Roman" w:hAnsi="Times New Roman"/>
          <w:sz w:val="20"/>
          <w:szCs w:val="20"/>
          <w:lang w:eastAsia="ru-RU"/>
        </w:rPr>
        <w:t>ПИН-код топливной карты – персональный идентификационный пароль, присваиваемый каждой топливной карте для идентификации законного держателя топливной карты.</w:t>
      </w:r>
    </w:p>
    <w:p w14:paraId="30FBAF8E" w14:textId="77777777" w:rsidR="00410C7A" w:rsidRPr="00410C7A" w:rsidRDefault="00410C7A" w:rsidP="00410C7A">
      <w:pPr>
        <w:widowControl w:val="0"/>
        <w:tabs>
          <w:tab w:val="left" w:pos="39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28A9B53" w14:textId="77777777" w:rsidR="00410C7A" w:rsidRPr="00410C7A" w:rsidRDefault="00410C7A" w:rsidP="00410C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2</w:t>
      </w:r>
      <w:r w:rsidRPr="00410C7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. Количество поставляемых товаров: </w:t>
      </w:r>
    </w:p>
    <w:tbl>
      <w:tblPr>
        <w:tblW w:w="1032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"/>
        <w:gridCol w:w="1560"/>
        <w:gridCol w:w="6577"/>
        <w:gridCol w:w="852"/>
        <w:gridCol w:w="910"/>
      </w:tblGrid>
      <w:tr w:rsidR="00035F85" w:rsidRPr="00C23988" w14:paraId="54B7388A" w14:textId="77777777" w:rsidTr="004D6A2E">
        <w:tc>
          <w:tcPr>
            <w:tcW w:w="425" w:type="dxa"/>
            <w:shd w:val="clear" w:color="auto" w:fill="auto"/>
            <w:vAlign w:val="center"/>
          </w:tcPr>
          <w:p w14:paraId="5A759698" w14:textId="77777777" w:rsidR="00035F85" w:rsidRPr="00C23988" w:rsidRDefault="00035F85" w:rsidP="00C2398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1F1E15" w14:textId="77777777" w:rsidR="00035F85" w:rsidRPr="00C23988" w:rsidRDefault="00035F85" w:rsidP="00C2398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  <w:r w:rsidR="00111520">
              <w:rPr>
                <w:rFonts w:ascii="Times New Roman" w:hAnsi="Times New Roman"/>
                <w:b/>
                <w:sz w:val="20"/>
                <w:szCs w:val="20"/>
              </w:rPr>
              <w:t>/ОКПД 2</w:t>
            </w:r>
          </w:p>
        </w:tc>
        <w:tc>
          <w:tcPr>
            <w:tcW w:w="6577" w:type="dxa"/>
            <w:shd w:val="clear" w:color="auto" w:fill="auto"/>
            <w:vAlign w:val="center"/>
          </w:tcPr>
          <w:p w14:paraId="00D1F5CE" w14:textId="77777777" w:rsidR="00035F85" w:rsidRPr="00C23988" w:rsidRDefault="00035F85" w:rsidP="00C2398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b/>
                <w:sz w:val="20"/>
                <w:szCs w:val="20"/>
              </w:rPr>
              <w:t>Минимальные характеристики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1CFA227" w14:textId="77777777" w:rsidR="00035F85" w:rsidRPr="00C23988" w:rsidRDefault="00035F85" w:rsidP="00C2398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658C5C21" w14:textId="77777777" w:rsidR="00035F85" w:rsidRPr="00C23988" w:rsidRDefault="00035F85" w:rsidP="00C2398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3988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  <w:r w:rsidR="00602800" w:rsidRPr="00C23988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035F85" w:rsidRPr="00C23988" w14:paraId="1EE25878" w14:textId="77777777" w:rsidTr="004D6A2E">
        <w:tc>
          <w:tcPr>
            <w:tcW w:w="425" w:type="dxa"/>
            <w:shd w:val="clear" w:color="auto" w:fill="auto"/>
            <w:vAlign w:val="center"/>
          </w:tcPr>
          <w:p w14:paraId="1400E080" w14:textId="77777777" w:rsidR="00035F85" w:rsidRPr="00C23988" w:rsidRDefault="00035F85" w:rsidP="00C2398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B1443A" w14:textId="77777777" w:rsidR="00C23988" w:rsidRPr="00C23988" w:rsidRDefault="00C23988" w:rsidP="00C23988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sz w:val="20"/>
                <w:szCs w:val="20"/>
              </w:rPr>
              <w:t xml:space="preserve">Бензин автомобильный </w:t>
            </w:r>
          </w:p>
          <w:p w14:paraId="2B93219D" w14:textId="77777777" w:rsidR="00035F85" w:rsidRPr="00C23988" w:rsidRDefault="00C23988" w:rsidP="00C2398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sz w:val="20"/>
                <w:szCs w:val="20"/>
              </w:rPr>
              <w:t>АИ-92</w:t>
            </w:r>
            <w:r w:rsidR="00111520">
              <w:rPr>
                <w:rFonts w:ascii="Times New Roman" w:hAnsi="Times New Roman"/>
                <w:sz w:val="20"/>
                <w:szCs w:val="20"/>
              </w:rPr>
              <w:t>/</w:t>
            </w:r>
            <w:r w:rsidR="00A163C0">
              <w:t xml:space="preserve"> </w:t>
            </w:r>
            <w:r w:rsidR="00A163C0" w:rsidRPr="00A163C0">
              <w:rPr>
                <w:rFonts w:ascii="Times New Roman" w:hAnsi="Times New Roman"/>
                <w:sz w:val="20"/>
                <w:szCs w:val="20"/>
              </w:rPr>
              <w:t>19.20.21.125</w:t>
            </w:r>
          </w:p>
        </w:tc>
        <w:tc>
          <w:tcPr>
            <w:tcW w:w="6577" w:type="dxa"/>
            <w:shd w:val="clear" w:color="auto" w:fill="auto"/>
            <w:vAlign w:val="center"/>
          </w:tcPr>
          <w:p w14:paraId="467D54E2" w14:textId="77777777" w:rsidR="00C23988" w:rsidRPr="00C23988" w:rsidRDefault="00C23988" w:rsidP="00C239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9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Автомобильный, неэтилированный, с октановым числом не менее 92 (по исследовательскому методу) *.</w:t>
            </w:r>
          </w:p>
          <w:p w14:paraId="512E4711" w14:textId="77777777" w:rsidR="00C23988" w:rsidRPr="00C23988" w:rsidRDefault="00C23988" w:rsidP="00C239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9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Концентрация свинца - отсутствие </w:t>
            </w:r>
          </w:p>
          <w:p w14:paraId="77693AFA" w14:textId="77777777" w:rsidR="00C23988" w:rsidRPr="00C23988" w:rsidRDefault="00C23988" w:rsidP="00C239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9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Экологический класс: не ниже К5*.</w:t>
            </w:r>
          </w:p>
          <w:p w14:paraId="1B0886ED" w14:textId="77777777" w:rsidR="00C23988" w:rsidRPr="00C23988" w:rsidRDefault="00C23988" w:rsidP="00C239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9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Соответствие качества поставляемого Товара ГОСТ 32513-2013 Топливо моторное, бензин неэтилированный и/или ГОСТ 32513-2023 Бензин автомобильный. </w:t>
            </w:r>
          </w:p>
          <w:p w14:paraId="312D008C" w14:textId="77777777" w:rsidR="00035F85" w:rsidRPr="00C23988" w:rsidRDefault="00C23988" w:rsidP="00C23988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Технические условия и/или ГОСТ Р 51105-2020 Топлива для двигателей внутреннего сгорания. Бензин неэтилированный.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67ADB85" w14:textId="77777777" w:rsidR="00035F85" w:rsidRPr="00C23988" w:rsidRDefault="00035F85" w:rsidP="00C2398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sz w:val="20"/>
                <w:szCs w:val="20"/>
              </w:rPr>
              <w:t>литр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2443CEE" w14:textId="77777777" w:rsidR="00035F85" w:rsidRPr="00C23988" w:rsidRDefault="00C21D47" w:rsidP="00AA4E2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669F3">
              <w:rPr>
                <w:rFonts w:ascii="Times New Roman" w:hAnsi="Times New Roman"/>
                <w:sz w:val="20"/>
                <w:szCs w:val="20"/>
              </w:rPr>
              <w:t>7</w:t>
            </w:r>
            <w:r w:rsidR="00AA4E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035F85" w:rsidRPr="00C23988" w14:paraId="5F2746B5" w14:textId="77777777" w:rsidTr="004D6A2E">
        <w:tc>
          <w:tcPr>
            <w:tcW w:w="425" w:type="dxa"/>
            <w:shd w:val="clear" w:color="auto" w:fill="auto"/>
            <w:vAlign w:val="center"/>
          </w:tcPr>
          <w:p w14:paraId="6C68BD8C" w14:textId="77777777" w:rsidR="00035F85" w:rsidRPr="00C23988" w:rsidRDefault="00035F85" w:rsidP="00C2398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3C886B" w14:textId="77777777" w:rsidR="00C23988" w:rsidRPr="00C23988" w:rsidRDefault="00C23988" w:rsidP="00C2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Бензин автомобильный </w:t>
            </w:r>
          </w:p>
          <w:p w14:paraId="724A1B5A" w14:textId="77777777" w:rsidR="00035F85" w:rsidRPr="00C23988" w:rsidRDefault="00C23988" w:rsidP="00C23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3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АИ-95</w:t>
            </w:r>
            <w:r w:rsidR="00111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A163C0">
              <w:t xml:space="preserve"> </w:t>
            </w:r>
            <w:r w:rsidR="00A163C0" w:rsidRPr="00A163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19.20.21.135</w:t>
            </w:r>
          </w:p>
        </w:tc>
        <w:tc>
          <w:tcPr>
            <w:tcW w:w="6577" w:type="dxa"/>
            <w:shd w:val="clear" w:color="auto" w:fill="auto"/>
            <w:vAlign w:val="center"/>
          </w:tcPr>
          <w:p w14:paraId="20084B86" w14:textId="77777777" w:rsidR="00C23988" w:rsidRPr="00C23988" w:rsidRDefault="00C23988" w:rsidP="00C239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9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Автомобильный, неэтилированный, с октановым числом не менее 95 (по исследовательскому методу) *.</w:t>
            </w:r>
          </w:p>
          <w:p w14:paraId="79462905" w14:textId="77777777" w:rsidR="00C23988" w:rsidRPr="00C23988" w:rsidRDefault="00C23988" w:rsidP="00C239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9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Концентрация свинца - отсутствие </w:t>
            </w:r>
          </w:p>
          <w:p w14:paraId="13A0A0C0" w14:textId="77777777" w:rsidR="00C23988" w:rsidRPr="00C23988" w:rsidRDefault="00C23988" w:rsidP="00C239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9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Экологический класс: не ниже К5*.</w:t>
            </w:r>
          </w:p>
          <w:p w14:paraId="1443AA03" w14:textId="77777777" w:rsidR="00C23988" w:rsidRPr="00C23988" w:rsidRDefault="00C23988" w:rsidP="00C2398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9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Соответствие качества поставляемого Товара ГОСТ 32513-2013 Топливо моторное, бензин неэтилированный и/или ГОСТ 32513-2023 Бензин автомобильный. </w:t>
            </w:r>
          </w:p>
          <w:p w14:paraId="02DDFAC7" w14:textId="77777777" w:rsidR="00035F85" w:rsidRPr="00C23988" w:rsidRDefault="00C23988" w:rsidP="00C23988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Технические условия и/или ГОСТ Р 51105-2020 Топлива для двигателей внутреннего сгорания. Бензин неэтилированный.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8EA54ED" w14:textId="77777777" w:rsidR="00035F85" w:rsidRPr="00C23988" w:rsidRDefault="00035F85" w:rsidP="00C2398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sz w:val="20"/>
                <w:szCs w:val="20"/>
              </w:rPr>
              <w:t>литр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0C8B727" w14:textId="77777777" w:rsidR="00035F85" w:rsidRPr="00C23988" w:rsidRDefault="003669F3" w:rsidP="00AA4E2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  <w:r w:rsidR="00AA4E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35F85" w:rsidRPr="00C23988" w14:paraId="0AE53E01" w14:textId="77777777" w:rsidTr="004D6A2E">
        <w:tc>
          <w:tcPr>
            <w:tcW w:w="425" w:type="dxa"/>
            <w:shd w:val="clear" w:color="auto" w:fill="auto"/>
            <w:vAlign w:val="center"/>
          </w:tcPr>
          <w:p w14:paraId="00D06B32" w14:textId="77777777" w:rsidR="00035F85" w:rsidRPr="00C23988" w:rsidRDefault="00035F85" w:rsidP="00C2398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ACFDAF" w14:textId="77777777" w:rsidR="00035F85" w:rsidRPr="00C23988" w:rsidRDefault="00C23988" w:rsidP="00C21D47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Дизельное топливо </w:t>
            </w:r>
            <w:r w:rsidR="00C21D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летнее </w:t>
            </w:r>
            <w:r w:rsidR="008A585D" w:rsidRPr="008A58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19.20.21.315</w:t>
            </w:r>
          </w:p>
        </w:tc>
        <w:tc>
          <w:tcPr>
            <w:tcW w:w="6577" w:type="dxa"/>
            <w:shd w:val="clear" w:color="auto" w:fill="auto"/>
            <w:vAlign w:val="center"/>
          </w:tcPr>
          <w:p w14:paraId="458CF5F8" w14:textId="77777777" w:rsidR="00C23988" w:rsidRPr="00C23988" w:rsidRDefault="00C23988" w:rsidP="00C239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9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Топливо дизельное - ДТ экологического класса не ниже К5. </w:t>
            </w:r>
          </w:p>
          <w:p w14:paraId="4BC516C4" w14:textId="77777777" w:rsidR="00C23988" w:rsidRPr="00C23988" w:rsidRDefault="00C23988" w:rsidP="00C2398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39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Соответствие качества поставляемого Товара </w:t>
            </w:r>
          </w:p>
          <w:p w14:paraId="630737B7" w14:textId="77777777" w:rsidR="00035F85" w:rsidRPr="00C23988" w:rsidRDefault="00C23988" w:rsidP="00C23988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color w:val="000000"/>
                <w:sz w:val="20"/>
                <w:szCs w:val="20"/>
              </w:rPr>
              <w:t>ГОСТ 32511-2013 Топливо дизельное ЕВРО. Технические условия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6F15181" w14:textId="77777777" w:rsidR="00035F85" w:rsidRPr="00C23988" w:rsidRDefault="00C23988" w:rsidP="00C2398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3988">
              <w:rPr>
                <w:rFonts w:ascii="Times New Roman" w:hAnsi="Times New Roman"/>
                <w:sz w:val="20"/>
                <w:szCs w:val="20"/>
              </w:rPr>
              <w:t>литр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2D09C88" w14:textId="77777777" w:rsidR="00A163C0" w:rsidRDefault="00AA4E28" w:rsidP="00C2398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C21D47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14:paraId="6811B8A3" w14:textId="77777777" w:rsidR="00035F85" w:rsidRPr="00C23988" w:rsidRDefault="00035F85" w:rsidP="000F3679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7885859" w14:textId="77777777" w:rsidR="00111520" w:rsidRPr="00A163C0" w:rsidRDefault="00A163C0" w:rsidP="00C2398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zh-CN"/>
        </w:rPr>
      </w:pPr>
      <w:r w:rsidRPr="00A163C0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shd w:val="clear" w:color="auto" w:fill="FFFFFF"/>
          <w:lang w:eastAsia="zh-CN"/>
        </w:rPr>
        <w:t>При осуществлении закупок на вышеуказанные товары не распространяются меры национального режима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 w14:paraId="64B219B5" w14:textId="77777777" w:rsidR="00A163C0" w:rsidRDefault="00A163C0" w:rsidP="00C23988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1F912A9E" w14:textId="77777777" w:rsidR="001D06F9" w:rsidRPr="008706FA" w:rsidRDefault="00A163C0" w:rsidP="00C239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 падении цены в результате</w:t>
      </w:r>
      <w:r w:rsidR="00AC5CAC" w:rsidRPr="008706FA">
        <w:rPr>
          <w:rFonts w:ascii="Times New Roman" w:hAnsi="Times New Roman" w:cs="Times New Roman"/>
          <w:sz w:val="20"/>
          <w:szCs w:val="20"/>
        </w:rPr>
        <w:t xml:space="preserve"> торгов</w:t>
      </w:r>
      <w:r>
        <w:rPr>
          <w:rFonts w:ascii="Times New Roman" w:hAnsi="Times New Roman" w:cs="Times New Roman"/>
          <w:sz w:val="20"/>
          <w:szCs w:val="20"/>
        </w:rPr>
        <w:t>ой процедуры</w:t>
      </w:r>
      <w:r w:rsidR="00AC5CAC" w:rsidRPr="008706FA">
        <w:rPr>
          <w:rFonts w:ascii="Times New Roman" w:hAnsi="Times New Roman" w:cs="Times New Roman"/>
          <w:sz w:val="20"/>
          <w:szCs w:val="20"/>
        </w:rPr>
        <w:t xml:space="preserve"> цена за единицу будет пропорционально снижена согласно проценту падения.</w:t>
      </w:r>
    </w:p>
    <w:p w14:paraId="1F1CBE86" w14:textId="77777777" w:rsidR="00602800" w:rsidRPr="008706FA" w:rsidRDefault="00602800" w:rsidP="00035F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C5ED54" w14:textId="77777777" w:rsidR="00602800" w:rsidRPr="008706FA" w:rsidRDefault="00602800" w:rsidP="0060280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706FA">
        <w:rPr>
          <w:rFonts w:ascii="Times New Roman" w:hAnsi="Times New Roman"/>
          <w:b/>
          <w:sz w:val="20"/>
          <w:szCs w:val="20"/>
        </w:rPr>
        <w:t>*количество передаваемого Товара рассчитывается Заказчиком ориентировочно, исходя из средних цен на товар, действующих на момент подготовки Технического задания.</w:t>
      </w:r>
    </w:p>
    <w:p w14:paraId="402E7067" w14:textId="77777777" w:rsidR="00410C7A" w:rsidRPr="00410C7A" w:rsidRDefault="00410C7A" w:rsidP="00035F8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09B04CC" w14:textId="77777777" w:rsidR="00410C7A" w:rsidRPr="00847D71" w:rsidRDefault="00410C7A" w:rsidP="00847D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D7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Сопутствующие работы, услуги, перечень, сроки выполнения, требования к выполнению: </w:t>
      </w:r>
      <w:r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предусмотрены.</w:t>
      </w:r>
    </w:p>
    <w:p w14:paraId="6613D6BB" w14:textId="77777777" w:rsidR="00410C7A" w:rsidRPr="00847D71" w:rsidRDefault="00410C7A" w:rsidP="00847D71">
      <w:pPr>
        <w:widowControl w:val="0"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</w:pPr>
      <w:r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4</w:t>
      </w:r>
      <w:r w:rsidRPr="00847D71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 xml:space="preserve">. </w:t>
      </w:r>
      <w:r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 xml:space="preserve">Общие требования к поставке товаров, требования по объему гарантий качества, требования по сроку гарантий качества на результаты осуществления заказа: </w:t>
      </w:r>
    </w:p>
    <w:p w14:paraId="2221AEDC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 xml:space="preserve">4.1. Поставщик обеспечивает возможность заправлять автотранспорт Заказчика </w:t>
      </w:r>
      <w:r w:rsidR="00985D20" w:rsidRPr="00985D20">
        <w:rPr>
          <w:rFonts w:ascii="Times New Roman" w:hAnsi="Times New Roman" w:cs="Times New Roman"/>
          <w:sz w:val="20"/>
          <w:szCs w:val="20"/>
        </w:rPr>
        <w:t xml:space="preserve">через сеть Автозаправочных станций Поставщика, а также на АЗС Контрагентов Поставщика (обязательное наличие заправочных станций </w:t>
      </w:r>
      <w:r w:rsidR="00985D20" w:rsidRPr="00985D20">
        <w:rPr>
          <w:rFonts w:ascii="Times New Roman" w:hAnsi="Times New Roman" w:cs="Times New Roman"/>
          <w:sz w:val="20"/>
          <w:szCs w:val="20"/>
          <w:u w:val="single"/>
        </w:rPr>
        <w:t>на территории городского округа города Омска и Омской области (во всех городах и муниципальных районах Омской области)</w:t>
      </w:r>
      <w:r w:rsidR="00985D20" w:rsidRPr="00985D20">
        <w:rPr>
          <w:rFonts w:ascii="Times New Roman" w:hAnsi="Times New Roman" w:cs="Times New Roman"/>
          <w:sz w:val="20"/>
          <w:szCs w:val="20"/>
        </w:rPr>
        <w:t>, включенных в систему обслуживания по электронно-пластиковым (топливным) картам)</w:t>
      </w:r>
      <w:r w:rsidRPr="00847D71">
        <w:rPr>
          <w:rFonts w:ascii="Times New Roman" w:hAnsi="Times New Roman" w:cs="Times New Roman"/>
          <w:sz w:val="20"/>
          <w:szCs w:val="20"/>
        </w:rPr>
        <w:t>.</w:t>
      </w:r>
    </w:p>
    <w:p w14:paraId="013DE91F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lastRenderedPageBreak/>
        <w:t xml:space="preserve">Поставщик обеспечивает поставку топлива в соответствии с нормативными документами, перечисленными в разделе </w:t>
      </w:r>
      <w:r w:rsidR="00847D71" w:rsidRPr="00847D71">
        <w:rPr>
          <w:rFonts w:ascii="Times New Roman" w:hAnsi="Times New Roman" w:cs="Times New Roman"/>
          <w:sz w:val="20"/>
          <w:szCs w:val="20"/>
        </w:rPr>
        <w:t>6</w:t>
      </w:r>
      <w:r w:rsidRPr="00847D71">
        <w:rPr>
          <w:rFonts w:ascii="Times New Roman" w:hAnsi="Times New Roman" w:cs="Times New Roman"/>
          <w:sz w:val="20"/>
          <w:szCs w:val="20"/>
        </w:rPr>
        <w:t xml:space="preserve"> настоящего Технического задания.</w:t>
      </w:r>
    </w:p>
    <w:p w14:paraId="3F24EA68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4.2. Цена на топливо,</w:t>
      </w:r>
      <w:r w:rsidRPr="00847D7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поставляемое на основании регулируемых топливных карт,</w:t>
      </w:r>
      <w:r w:rsidRPr="00847D7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должна быть с учетом стоимости самого топлива, стоимости оказанных Поставщиком услуг по заправке топливом автотранспорта Заказчика, а также с учетом других предусмотренных законодательством налогов и сборов</w:t>
      </w:r>
      <w:r w:rsidRPr="002D0576">
        <w:rPr>
          <w:rFonts w:ascii="Times New Roman" w:hAnsi="Times New Roman" w:cs="Times New Roman"/>
          <w:sz w:val="20"/>
          <w:szCs w:val="20"/>
        </w:rPr>
        <w:t>.</w:t>
      </w:r>
      <w:r w:rsidRPr="002D0576">
        <w:rPr>
          <w:rFonts w:ascii="Times New Roman" w:hAnsi="Times New Roman" w:cs="Times New Roman"/>
          <w:b/>
          <w:bCs/>
          <w:sz w:val="20"/>
          <w:szCs w:val="20"/>
        </w:rPr>
        <w:t xml:space="preserve"> Ц</w:t>
      </w:r>
      <w:r w:rsidRPr="008706FA">
        <w:rPr>
          <w:rFonts w:ascii="Times New Roman" w:hAnsi="Times New Roman" w:cs="Times New Roman"/>
          <w:b/>
          <w:bCs/>
          <w:sz w:val="20"/>
          <w:szCs w:val="20"/>
        </w:rPr>
        <w:t>ена за литр является максимальн</w:t>
      </w:r>
      <w:r w:rsidR="00C21D47">
        <w:rPr>
          <w:rFonts w:ascii="Times New Roman" w:hAnsi="Times New Roman" w:cs="Times New Roman"/>
          <w:b/>
          <w:bCs/>
          <w:sz w:val="20"/>
          <w:szCs w:val="20"/>
        </w:rPr>
        <w:t>ой предложенной в результате проведения закупки победителем процедуры</w:t>
      </w:r>
      <w:r w:rsidRPr="008706FA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6416EB4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4.3. Обо всех изменениях в перечне АЗС Поставщик обязан письменно проинформировать Заказчика в течение 3 (трех) рабочих дней с момента изменения перечня АЗС.</w:t>
      </w:r>
    </w:p>
    <w:p w14:paraId="1740A2F2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 xml:space="preserve">4.4. Регулируемые топливные карты на топливо передаются Заказчику в течение 3 (трех) рабочих дней с момента заключения Договора. Выдача топлива по регулируемым топливным картам производится с момента их получения Заказчиком через сеть заправок Поставщика и (или) его партнеров в Омской области. </w:t>
      </w:r>
    </w:p>
    <w:p w14:paraId="25B7D031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4.5. Требования к регулируемым топливным картам и их использованию:</w:t>
      </w:r>
    </w:p>
    <w:p w14:paraId="17BABD12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 xml:space="preserve">4.5.1. Регулируемые топливные карты могут быть лимитированными и пополняемыми, при этом на регулируемых топливных картах возможна установка суточного и/или месячного лимита получения топлива на АЗС; </w:t>
      </w:r>
    </w:p>
    <w:p w14:paraId="71F42A23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4.5.2. Регулируемая топливная карта должна иметь защитный «ПИН-код»;</w:t>
      </w:r>
    </w:p>
    <w:p w14:paraId="3F016F4F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4.5.3. Регулируемая топливная карта не должна иметь ограничений по срокам хождения (использования), как по году выпуска, так и по дате реализации;</w:t>
      </w:r>
    </w:p>
    <w:p w14:paraId="3518076F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4.5.4. Поставляемые регулируемые топливные карты должны быть действительными -разрешенными к использованию, не находящимися в списке утерянных или недействительных регулируемых топливных карт (черном списке);</w:t>
      </w:r>
    </w:p>
    <w:p w14:paraId="75E21014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4.5.5. Зачисление при необходимости регулируемой топливной карты в список утерянных или недействительных регулируемых топливных карт (черный список) производится Заказчиком:</w:t>
      </w:r>
    </w:p>
    <w:p w14:paraId="7C8FB889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путем уведомления Поставщика по телефону, по электронной почте или по факсу, с вручением Поставщику официального документа, подтверждающего ранее сделанное заявление;</w:t>
      </w:r>
    </w:p>
    <w:p w14:paraId="30A767EA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путем подачи письменного заявления на официальном бланке Заказчика, подписанном уполномоченным лицом организации Заказчика.</w:t>
      </w:r>
    </w:p>
    <w:p w14:paraId="214A577F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4.5.6. Внесение регулируемой топливной карты в список утерянных или недействительных регулируемых топливных карт (черный список) производится Поставщиком незамедлительно после получения заявления Заказчика;</w:t>
      </w:r>
    </w:p>
    <w:p w14:paraId="3C0B74A9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.5.7. Телефон, электронная почта или факс должны функционировать в период обязательств по Договору 24 (двадцать четыре) часа в сутки 7 (семь) дней в неделю;</w:t>
      </w:r>
    </w:p>
    <w:p w14:paraId="1E8742DA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.5.8. В случае неисправности регулируемой топливной карты Поставщик обязан в течение 24 (двадцати четырех) часов произвести замену регулируемой топливной карты на новую с представлением нового «ПИН-кода» и зачислением остатка топлива на вновь выданную регулируемую топливную карту;</w:t>
      </w:r>
    </w:p>
    <w:p w14:paraId="461C554D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.5.9. Регулируемые топливные карты должны быть специализированного образца и иметь необходимую степень защиты;</w:t>
      </w:r>
    </w:p>
    <w:p w14:paraId="480135FA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.5.10. Одновременно с регулируемой топливной картой представителю Заказчика предоставляется информация о персональном идентификационном номере «ПИН-код» и Инструкция по использованию регулируемой топливной картой;</w:t>
      </w:r>
    </w:p>
    <w:p w14:paraId="71808AD7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.5.11 Регулируемые топливные карты должны иметь срок действия на весь период исполнения обязательств по настоящему Договору;</w:t>
      </w:r>
    </w:p>
    <w:p w14:paraId="6B5B3DD5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.5.12. Любые операции с использованием регулируемой топливной карты должны сопровождаться обязательной выдачей терминального чека;</w:t>
      </w:r>
    </w:p>
    <w:p w14:paraId="26600B97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.5.13. Использование регулируемой топливной карты Заказчиком осуществляется в соответствии с Договором и Инструкция по использованию регулируемой топливной картой, в части, не противоречащей условиям Договора. В случае возникновения противоречий применяются условия Договора;</w:t>
      </w:r>
    </w:p>
    <w:p w14:paraId="4DA97965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.5.14. Лимиты потребления топлива по регулируемым топливным картам устанавливаются в литрах;</w:t>
      </w:r>
    </w:p>
    <w:p w14:paraId="79A2F3DA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.5.15. Факт передачи регулируемой топливной карты оформляется Актом приема-передачи регулируемых топливных карт;</w:t>
      </w:r>
    </w:p>
    <w:p w14:paraId="7B71DC11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.5.16. Для изготовления и передачи дополнительных регулируемых топливных карт (в случае утери регулируемой топливной карты Заказчиком) Заказчик направляет в адрес Поставщика заявку посредством электронной почты (e-mail), с обязательным уведомлением посредством телефонной связи. Поставщик в течение 2 (двух) рабочих дней с момента получения заявки об утрате карты безвозмездно предоставляет по адресу Заказчика новую регулируемую топливную карту, с зачислением на нее остатков топлива с утраченной регулируемой топливной карты (на основании письменной заявки Заказчика).</w:t>
      </w:r>
    </w:p>
    <w:p w14:paraId="5A146B57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.6. Поставщик должен предусмотреть возможность увеличения количества регулируемых топливных карт к ранее выданным картам не более чем на 10%, без изменения суммы Договора.</w:t>
      </w:r>
    </w:p>
    <w:p w14:paraId="5C66C97D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.7. Поставщик обязан предоставить телефон для круглосуточной связи с «Персональным менеджером» и «Горячей линии», телефон непосредственного руководителя персонального менеджера, e-mail для отправки и приема писем, заявок, требований и т.д.</w:t>
      </w:r>
    </w:p>
    <w:p w14:paraId="6E4C94ED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.8. Дополнительно оказываемая услуга «Персональный менеджер» предоставляется со следующего рабочего дня после подписания Договора сторонами.</w:t>
      </w:r>
    </w:p>
    <w:p w14:paraId="0AFA441C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 xml:space="preserve">.9. Поставщик оказывает Заказчику информационные услуги посредством предоставления доступа к «Личному кабинету пользователя» на официальном сайте Поставщика </w:t>
      </w:r>
      <w:r w:rsidR="00410C7A" w:rsidRPr="008706FA">
        <w:rPr>
          <w:rFonts w:ascii="Times New Roman" w:hAnsi="Times New Roman" w:cs="Times New Roman"/>
          <w:sz w:val="20"/>
          <w:szCs w:val="20"/>
        </w:rPr>
        <w:t>(при наличии).</w:t>
      </w:r>
    </w:p>
    <w:p w14:paraId="3E138AF6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.10. Доступ к «Личному кабинету» предоставляется Поставщиком в течение 24 (двадцати четырех) часов с момента подписания Сторонами Договора.</w:t>
      </w:r>
    </w:p>
    <w:p w14:paraId="0EC6E054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4.</w:t>
      </w:r>
      <w:r w:rsidR="00410C7A" w:rsidRPr="00847D71">
        <w:rPr>
          <w:rFonts w:ascii="Times New Roman" w:hAnsi="Times New Roman" w:cs="Times New Roman"/>
          <w:sz w:val="20"/>
          <w:szCs w:val="20"/>
        </w:rPr>
        <w:t>11. В «Личном кабинете» предоставляются следующие возможности для Заказчика:</w:t>
      </w:r>
    </w:p>
    <w:p w14:paraId="7E98ABA3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.11.1. Устанавливать ограничения на регулируемые топливные карты по объему, по периоду действия (суточный, еженедельный, месячный лимит), по виду топлива;</w:t>
      </w:r>
    </w:p>
    <w:p w14:paraId="41FD841A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.11.2. Устанавливать идентификатор держателя регулируемой топливной карты по  государственному регистрационному знаку транспортного средства, гаражному номеру предприятия  и марки автомобиля/техники;</w:t>
      </w:r>
    </w:p>
    <w:p w14:paraId="35C1A4E6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.11.3. Блокировать/разблокировать регулируемые топливные карты;</w:t>
      </w:r>
    </w:p>
    <w:p w14:paraId="60DFE205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.11.4. Просматривать текущий баланс (отражение общего денежного и литрового остатка);</w:t>
      </w:r>
    </w:p>
    <w:p w14:paraId="07EECB30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.11.5. Просматривать в режиме реального времени все операции, совершаемые держателями регулируемых топливных карт, на АЗС;</w:t>
      </w:r>
    </w:p>
    <w:p w14:paraId="6EF59D18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.11.6. Просматривать, распечатывать и пересылать на свой e-mail информацию обо всех</w:t>
      </w:r>
    </w:p>
    <w:p w14:paraId="5F988572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транзакциях, совершенных по каждой регулируемой топливной карте за определенные промежутки времени, которая должна включать:</w:t>
      </w:r>
    </w:p>
    <w:p w14:paraId="79445D9F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дату и время операций с регулируемой топливной картой,</w:t>
      </w:r>
    </w:p>
    <w:p w14:paraId="4EC89C97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номер регулируемой топливной карты,</w:t>
      </w:r>
    </w:p>
    <w:p w14:paraId="012C2234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идентификатор держателя регулируемой топливной карты,</w:t>
      </w:r>
    </w:p>
    <w:p w14:paraId="1528D419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номер АЗС,</w:t>
      </w:r>
    </w:p>
    <w:p w14:paraId="5A5D8731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адрес АЗС,</w:t>
      </w:r>
    </w:p>
    <w:p w14:paraId="51184C69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вид топлива,</w:t>
      </w:r>
    </w:p>
    <w:p w14:paraId="2C3845FE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количество отпущенного топлива (в литрах), цену за 1 (один) литр топлива, стоимость топлива;</w:t>
      </w:r>
    </w:p>
    <w:p w14:paraId="05E1DFB1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.11.7. Просматривать информацию обо всех платежах, поступивших от Заказчика, включая:</w:t>
      </w:r>
    </w:p>
    <w:p w14:paraId="454F488A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дату платежа,</w:t>
      </w:r>
    </w:p>
    <w:p w14:paraId="0D9EBBAA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сумму,</w:t>
      </w:r>
    </w:p>
    <w:p w14:paraId="1D9220F5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номер платежного документа,</w:t>
      </w:r>
    </w:p>
    <w:p w14:paraId="0A071353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тип платежа;</w:t>
      </w:r>
    </w:p>
    <w:p w14:paraId="4C7D1318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.12. Поставщик обеспечивает на АЗС заправку автотранспортных средств Заказчика в соответствии с видом топлива и лимитными ограничениями фактическим держателям регулируемой топливной карты.</w:t>
      </w:r>
    </w:p>
    <w:p w14:paraId="7552658B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.13. Отпуск топлива по регулируемым топливным картам литрового номинала на АЗС держателям регулируемой топливной карты осуществляется через топливораздаточные колонки.</w:t>
      </w:r>
    </w:p>
    <w:p w14:paraId="750E7FED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.14. Поставщик гарантирует прием регулируемых топливных карт в сети АЗС города Омска (согласно предоставленного перечня АЗС) и отпуск топлива того вида, который запрограммирован на регулируемой топливной карте (количество отпускаемого топлива определяется держателем регулируемой топливной карты в пределах установленного Заказчиком (суточного, месячного) лимита для конкретного держателя регулируемой топливной карты).</w:t>
      </w:r>
    </w:p>
    <w:p w14:paraId="484E9FCF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.15. Количество изменений лимитов отпуска топлива на АЗС на протяжении периода сроков поставки – неограниченно.</w:t>
      </w:r>
    </w:p>
    <w:p w14:paraId="0B5593A8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.16. Контроль расхода отпускаемого на АЗС топлива производится как Заказчиком в «Личном кабинете», так и непосредственно Поставщиком топлива. Расход топлива не может превышать количества, предусмотренного настоящим техническим заданием. Заказчик не несет ответственности за превышение количества поставляемого топлива, предусмотренного Техническим заданием и отпущенного на АЗС, если превышение количества поставляемого топлива не согласовано Сторонами.</w:t>
      </w:r>
    </w:p>
    <w:p w14:paraId="6D0E4422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.17. В соответствии с требованиями Договора Поставщик обязан подготовить и передать Заказчику информационный отчет, а именно:</w:t>
      </w:r>
    </w:p>
    <w:p w14:paraId="5758BDB8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 xml:space="preserve">- товарную накладную, </w:t>
      </w:r>
    </w:p>
    <w:p w14:paraId="02730EF1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счет и счет-фактуру на фактически выбранный (полученный) объем топлива за отчетный месяц;</w:t>
      </w:r>
    </w:p>
    <w:p w14:paraId="1310F7E3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номера регулируемых топливных карт, с указанием сведений по каждому факту заправки (место, дата, марка автомобильного топлива, объем, стоимость единицы соответствующего вида автомобильного топлива).</w:t>
      </w:r>
    </w:p>
    <w:p w14:paraId="0D028C1F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.18. Качество топлива должно соответствовать требованиям действующих ГОСТов и технических условий, характеристикам и свойствам, указанным в декларациях о соответствии на данный вид продукции.</w:t>
      </w:r>
    </w:p>
    <w:p w14:paraId="35C644C6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.19. Топливо должно быть изготовлено в соответствии с требованиями международных стандартов, действующих на территории Российской Федерации, а также техническим условиям завода-изготовителя.</w:t>
      </w:r>
    </w:p>
    <w:p w14:paraId="12492CA9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.20. Поставщик несет полную ответственность за качество поставляемого топлива.</w:t>
      </w:r>
    </w:p>
    <w:p w14:paraId="1C4302DF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.21. В случае поступления от Заказчика жалоб и/или замечаний на работу АЗС, указанных в предоставленном Поставщиком перечне АЗС, Поставщик должен принять меры по устранению недостатков и письменно сообщать об этом Заказчику не позднее чем в 5-дневный срок с момента получения обращения путем направления оригинального письма по почте.</w:t>
      </w:r>
    </w:p>
    <w:p w14:paraId="51D1F6AF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4</w:t>
      </w:r>
      <w:r w:rsidR="00410C7A" w:rsidRPr="00847D71">
        <w:rPr>
          <w:rFonts w:ascii="Times New Roman" w:hAnsi="Times New Roman" w:cs="Times New Roman"/>
          <w:sz w:val="20"/>
          <w:szCs w:val="20"/>
        </w:rPr>
        <w:t>.22. В случаях выявления несоответствия качеству поставляемого топлива, Заказчик обязан для предъявления претензий, представить Поставщику следующие документы:</w:t>
      </w:r>
    </w:p>
    <w:p w14:paraId="7EF170F6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терминальный чек точки обслуживания;</w:t>
      </w:r>
    </w:p>
    <w:p w14:paraId="0F8781F5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- акт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(далее – Госстандарт России), подтверждающий факт ненадлежащего качества топлива. Экспертная организация проводит отбор арбитражных проб топлива на ТО, которая произвела отпуск топлива Заказчику, по правилам, предусматриваемым приказом Федерального агентства по техническому регулированию и метрологии от 29 ноября 2012 г. № 1448-ст «ГОСТ 2517-2012. Межгосударственный стандарт. Нефть и нефтепродукты. Методы отбора проб». Поставщик в случае выявления некачественного топлива в течение 48 (сорока восьми) часов с момента поступления претензии осуществляет его замену.</w:t>
      </w:r>
    </w:p>
    <w:p w14:paraId="5C915FC1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06FA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410C7A" w:rsidRPr="008706FA">
        <w:rPr>
          <w:rFonts w:ascii="Times New Roman" w:hAnsi="Times New Roman" w:cs="Times New Roman"/>
          <w:sz w:val="20"/>
          <w:szCs w:val="20"/>
        </w:rPr>
        <w:t>.23. В случае если причиной поломки и/или порчи принадлежащих Заказчику автомобилей и агрегатов явилось использование отпущенного Поставщиком топлива (определяется независимой экспертизой), Поставщик обязан компенсировать все затраты по ремонту и доставке транспортного средства с места поломки по указанному Заказчиком адресу.</w:t>
      </w:r>
    </w:p>
    <w:p w14:paraId="50136174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</w:pPr>
      <w:r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5</w:t>
      </w:r>
      <w:r w:rsidR="00410C7A"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. Требования к функциональным характеристикам товаров, в том числе подлежащих использованию при выполнении работ (оказании услуг).</w:t>
      </w:r>
    </w:p>
    <w:p w14:paraId="128E8007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5</w:t>
      </w:r>
      <w:r w:rsidR="00410C7A" w:rsidRPr="00847D71">
        <w:rPr>
          <w:rFonts w:ascii="Times New Roman" w:hAnsi="Times New Roman" w:cs="Times New Roman"/>
          <w:sz w:val="20"/>
          <w:szCs w:val="20"/>
        </w:rPr>
        <w:t>.1. Поставщик гарантирует качество и безопасность поставляемого топлива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Российским законодательством.</w:t>
      </w:r>
    </w:p>
    <w:p w14:paraId="7FD23AB2" w14:textId="77777777" w:rsidR="00410C7A" w:rsidRPr="00847D71" w:rsidRDefault="00BF5E47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5</w:t>
      </w:r>
      <w:r w:rsidR="00410C7A" w:rsidRPr="00847D71">
        <w:rPr>
          <w:rFonts w:ascii="Times New Roman" w:hAnsi="Times New Roman" w:cs="Times New Roman"/>
          <w:sz w:val="20"/>
          <w:szCs w:val="20"/>
        </w:rPr>
        <w:t>.2. Качество и безопасность поставляемого топлива должны соответствовать требованиям</w:t>
      </w:r>
      <w:r w:rsidRPr="00847D71">
        <w:rPr>
          <w:rFonts w:ascii="Times New Roman" w:hAnsi="Times New Roman" w:cs="Times New Roman"/>
          <w:sz w:val="20"/>
          <w:szCs w:val="20"/>
        </w:rPr>
        <w:t xml:space="preserve"> </w:t>
      </w:r>
      <w:r w:rsidR="00410C7A" w:rsidRPr="00847D71">
        <w:rPr>
          <w:rFonts w:ascii="Times New Roman" w:hAnsi="Times New Roman" w:cs="Times New Roman"/>
          <w:sz w:val="20"/>
          <w:szCs w:val="20"/>
        </w:rPr>
        <w:t>действующих стандартов и соответствовать экологическому классу топлива не ниже К5, обязательные для данного вида топлива, оформленные в соответствии с Российскими стандартами.</w:t>
      </w:r>
    </w:p>
    <w:p w14:paraId="3F22BAAC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5</w:t>
      </w:r>
      <w:r w:rsidR="00410C7A" w:rsidRPr="00847D71">
        <w:rPr>
          <w:rFonts w:ascii="Times New Roman" w:hAnsi="Times New Roman" w:cs="Times New Roman"/>
          <w:sz w:val="20"/>
          <w:szCs w:val="20"/>
        </w:rPr>
        <w:t>.3. Поставляемое топливо должно соответствовать действующим требованиям безопасности жизни и здоровья, иным требованиям сертификации безопасности.</w:t>
      </w:r>
    </w:p>
    <w:p w14:paraId="326023A3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5</w:t>
      </w:r>
      <w:r w:rsidR="00410C7A" w:rsidRPr="00847D71">
        <w:rPr>
          <w:rFonts w:ascii="Times New Roman" w:hAnsi="Times New Roman" w:cs="Times New Roman"/>
          <w:sz w:val="20"/>
          <w:szCs w:val="20"/>
        </w:rPr>
        <w:t>.4. Поставляемое топливо должно быть произведено официальными заводами-переработчиками.</w:t>
      </w:r>
    </w:p>
    <w:p w14:paraId="2D44052C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5</w:t>
      </w:r>
      <w:r w:rsidR="00410C7A" w:rsidRPr="00847D71">
        <w:rPr>
          <w:rFonts w:ascii="Times New Roman" w:hAnsi="Times New Roman" w:cs="Times New Roman"/>
          <w:sz w:val="20"/>
          <w:szCs w:val="20"/>
        </w:rPr>
        <w:t>.5. Требования к используемым материалам и оборудованию</w:t>
      </w:r>
    </w:p>
    <w:p w14:paraId="25874479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5</w:t>
      </w:r>
      <w:r w:rsidR="00410C7A" w:rsidRPr="00847D71">
        <w:rPr>
          <w:rFonts w:ascii="Times New Roman" w:hAnsi="Times New Roman" w:cs="Times New Roman"/>
          <w:sz w:val="20"/>
          <w:szCs w:val="20"/>
        </w:rPr>
        <w:t>.5.1. При поставке топлива по регулируемым топливным картам специальных требований к используемым материалам и оборудованию не предъявляется.</w:t>
      </w:r>
    </w:p>
    <w:p w14:paraId="515AA77A" w14:textId="77777777" w:rsidR="00410C7A" w:rsidRPr="00847D71" w:rsidRDefault="00847D71" w:rsidP="00847D71">
      <w:pPr>
        <w:widowControl w:val="0"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</w:pPr>
      <w:r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6</w:t>
      </w:r>
      <w:r w:rsidR="00410C7A"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. Требования соответствия нормативным документам (лицензии, допуски, разрешения, согласования).</w:t>
      </w:r>
    </w:p>
    <w:p w14:paraId="1DD7E524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6</w:t>
      </w:r>
      <w:r w:rsidR="00410C7A" w:rsidRPr="00847D71">
        <w:rPr>
          <w:rFonts w:ascii="Times New Roman" w:hAnsi="Times New Roman" w:cs="Times New Roman"/>
          <w:sz w:val="20"/>
          <w:szCs w:val="20"/>
        </w:rPr>
        <w:t>.1. Решение Комиссии Таможенного союза от 18.10.2011 № 826 Технический регламент Таможенного союза «О требованиях к автомобильному и авиационному бензину, дизельному и судовому топливу, топливу для реактивных двигателей и мазуту»;</w:t>
      </w:r>
    </w:p>
    <w:p w14:paraId="7E7E462E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847D71">
        <w:rPr>
          <w:rFonts w:ascii="Times New Roman" w:hAnsi="Times New Roman" w:cs="Times New Roman"/>
          <w:sz w:val="20"/>
          <w:szCs w:val="20"/>
        </w:rPr>
        <w:t>6</w:t>
      </w:r>
      <w:r w:rsidR="00410C7A" w:rsidRPr="00847D71">
        <w:rPr>
          <w:rFonts w:ascii="Times New Roman" w:hAnsi="Times New Roman" w:cs="Times New Roman"/>
          <w:sz w:val="20"/>
          <w:szCs w:val="20"/>
        </w:rPr>
        <w:t>.2. Постановление Правительства Российской Федерации от 27.02.2008 № 118 «</w:t>
      </w:r>
      <w:r w:rsidR="00410C7A" w:rsidRPr="00847D71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Об утверждении 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мазуту»;</w:t>
      </w:r>
    </w:p>
    <w:p w14:paraId="4D574414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D71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6</w:t>
      </w:r>
      <w:r w:rsidR="00410C7A" w:rsidRPr="00847D71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.3.</w:t>
      </w:r>
      <w:r w:rsidR="00410C7A"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Межгосударственный стандарт ГОСТ Р 51105-2020 «Топливо для двигателей внутреннего сгорания. Бензин неэтилированный. Технические условия».</w:t>
      </w:r>
    </w:p>
    <w:p w14:paraId="27DB865D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410C7A"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.4. Межгосударственный стандарт ГОСТ 32511-2013 «Топливо дизельное Евро. Технические условия».</w:t>
      </w:r>
    </w:p>
    <w:p w14:paraId="2BBE621F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6</w:t>
      </w:r>
      <w:r w:rsidR="008706FA">
        <w:rPr>
          <w:rFonts w:ascii="Times New Roman" w:hAnsi="Times New Roman" w:cs="Times New Roman"/>
          <w:sz w:val="20"/>
          <w:szCs w:val="20"/>
        </w:rPr>
        <w:t>.5</w:t>
      </w:r>
      <w:r w:rsidR="00410C7A" w:rsidRPr="00847D71">
        <w:rPr>
          <w:rFonts w:ascii="Times New Roman" w:hAnsi="Times New Roman" w:cs="Times New Roman"/>
          <w:sz w:val="20"/>
          <w:szCs w:val="20"/>
        </w:rPr>
        <w:t>. Межгосударственный Совет по стандартизации, метрологии и сертификации от 22.06.2000 № 7-2000 «ГОСТ 1756-2000 «Нефтепродукты. Определение давления насыщенных паров»;</w:t>
      </w:r>
    </w:p>
    <w:p w14:paraId="41C70BEA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6</w:t>
      </w:r>
      <w:r w:rsidR="008706FA">
        <w:rPr>
          <w:rFonts w:ascii="Times New Roman" w:hAnsi="Times New Roman" w:cs="Times New Roman"/>
          <w:sz w:val="20"/>
          <w:szCs w:val="20"/>
        </w:rPr>
        <w:t>.6</w:t>
      </w:r>
      <w:r w:rsidR="00410C7A" w:rsidRPr="00847D71">
        <w:rPr>
          <w:rFonts w:ascii="Times New Roman" w:hAnsi="Times New Roman" w:cs="Times New Roman"/>
          <w:sz w:val="20"/>
          <w:szCs w:val="20"/>
        </w:rPr>
        <w:t>. Постановление Госстандарта России от 31.12.2002 г. № 42-ст. «ГОСТ Р 51866-2002 «Топлива моторные. Бензин неэтилированный. Технические условия»;</w:t>
      </w:r>
    </w:p>
    <w:p w14:paraId="0C20E2E2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6</w:t>
      </w:r>
      <w:r w:rsidR="008706FA">
        <w:rPr>
          <w:rFonts w:ascii="Times New Roman" w:hAnsi="Times New Roman" w:cs="Times New Roman"/>
          <w:sz w:val="20"/>
          <w:szCs w:val="20"/>
        </w:rPr>
        <w:t>.7</w:t>
      </w:r>
      <w:r w:rsidR="00410C7A" w:rsidRPr="00847D71">
        <w:rPr>
          <w:rFonts w:ascii="Times New Roman" w:hAnsi="Times New Roman" w:cs="Times New Roman"/>
          <w:sz w:val="20"/>
          <w:szCs w:val="20"/>
        </w:rPr>
        <w:t>. Приказ Федерального агентства по техническому регулированию и метрологии от 22.11.2013 № 1864-ст «ГОСТ 32513-2013. Топлива моторные. Бензин неэтилированный. Технические условия»;</w:t>
      </w:r>
    </w:p>
    <w:p w14:paraId="64ACA787" w14:textId="77777777" w:rsidR="00410C7A" w:rsidRPr="00847D71" w:rsidRDefault="00847D71" w:rsidP="00847D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6</w:t>
      </w:r>
      <w:r w:rsidR="008706FA">
        <w:rPr>
          <w:rFonts w:ascii="Times New Roman" w:hAnsi="Times New Roman" w:cs="Times New Roman"/>
          <w:sz w:val="20"/>
          <w:szCs w:val="20"/>
        </w:rPr>
        <w:t>.8</w:t>
      </w:r>
      <w:r w:rsidR="00410C7A" w:rsidRPr="00847D71">
        <w:rPr>
          <w:rFonts w:ascii="Times New Roman" w:hAnsi="Times New Roman" w:cs="Times New Roman"/>
          <w:sz w:val="20"/>
          <w:szCs w:val="20"/>
        </w:rPr>
        <w:t>. ГОСТ Р 52368-2005 (ЕН 590:2009) «Топливо дизельное ЕВРО. Технические условия» (с Изменением № 1), ГОСТ 32511-2013 (EN 590:2009) «Топливо дизельное ЕВРО Технические условия».</w:t>
      </w:r>
    </w:p>
    <w:p w14:paraId="4EA3E56C" w14:textId="77777777" w:rsidR="00410C7A" w:rsidRPr="00847D71" w:rsidRDefault="00847D71" w:rsidP="00847D71">
      <w:pPr>
        <w:widowControl w:val="0"/>
        <w:autoSpaceDE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</w:pPr>
      <w:r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7</w:t>
      </w:r>
      <w:r w:rsidR="00410C7A" w:rsidRPr="00847D71">
        <w:rPr>
          <w:rFonts w:ascii="Times New Roman" w:eastAsia="Arial" w:hAnsi="Times New Roman" w:cs="Times New Roman"/>
          <w:b/>
          <w:bCs/>
          <w:sz w:val="20"/>
          <w:szCs w:val="20"/>
          <w:lang w:eastAsia="ar-SA"/>
        </w:rPr>
        <w:t>. Качественные и количественные характеристики поставляемых товаров, установление которых обязательно и которые обеспечивают однозначное понимание потребности заказчика.</w:t>
      </w:r>
    </w:p>
    <w:p w14:paraId="00A531FC" w14:textId="77777777" w:rsidR="00410C7A" w:rsidRPr="00847D71" w:rsidRDefault="00410C7A" w:rsidP="00847D71">
      <w:pPr>
        <w:shd w:val="clear" w:color="auto" w:fill="FFFFFF"/>
        <w:tabs>
          <w:tab w:val="left" w:pos="72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Качество оказанных услуг должно соответствовать требованиям, обычно предъявляемым к услугам соответствующего рода. Если иное не предусмотрено</w:t>
      </w:r>
      <w:r w:rsidR="00847D71" w:rsidRPr="00847D71">
        <w:rPr>
          <w:rFonts w:ascii="Times New Roman" w:hAnsi="Times New Roman" w:cs="Times New Roman"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законом, иными правовыми актами или Договором. Результат оказанных услуг должен</w:t>
      </w:r>
      <w:r w:rsidR="00847D71" w:rsidRPr="00847D71">
        <w:rPr>
          <w:rFonts w:ascii="Times New Roman" w:hAnsi="Times New Roman" w:cs="Times New Roman"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в момент передачи Заказчику соответствовать их объему, качеству и требованиям, указанным в Договоре или определенными обычно предъявляемыми требованиями</w:t>
      </w:r>
      <w:r w:rsidR="00847D71" w:rsidRPr="00847D71">
        <w:rPr>
          <w:rFonts w:ascii="Times New Roman" w:hAnsi="Times New Roman" w:cs="Times New Roman"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и в пределах разумного срока быть пригодным для установленного Договором использования, а если такое использование Договором не предусмотрено, для обычного использования результата оказываемых услуг такого рода.</w:t>
      </w:r>
    </w:p>
    <w:p w14:paraId="5C7B4A8A" w14:textId="77777777" w:rsidR="00410C7A" w:rsidRPr="00847D71" w:rsidRDefault="00410C7A" w:rsidP="00847D71">
      <w:pPr>
        <w:shd w:val="clear" w:color="auto" w:fill="FFFFFF"/>
        <w:tabs>
          <w:tab w:val="left" w:pos="72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Поставщик может принять на себя по Договору обязанность выполнить оказываемые услуги, отвечающие требованиям к качеству, более высоким по сравнению</w:t>
      </w:r>
      <w:r w:rsidR="00847D71" w:rsidRPr="00847D71">
        <w:rPr>
          <w:rFonts w:ascii="Times New Roman" w:hAnsi="Times New Roman" w:cs="Times New Roman"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с установленными обязательными для сторон требованиями.</w:t>
      </w:r>
    </w:p>
    <w:p w14:paraId="00E7809B" w14:textId="77777777" w:rsidR="00410C7A" w:rsidRPr="00847D71" w:rsidRDefault="00410C7A" w:rsidP="00847D71">
      <w:pPr>
        <w:shd w:val="clear" w:color="auto" w:fill="FFFFFF"/>
        <w:tabs>
          <w:tab w:val="left" w:pos="58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hAnsi="Times New Roman" w:cs="Times New Roman"/>
          <w:sz w:val="20"/>
          <w:szCs w:val="20"/>
        </w:rPr>
        <w:t>Поставщик обязан безвозмездно устранить по требованию Заказчика</w:t>
      </w:r>
      <w:r w:rsidR="00847D71" w:rsidRPr="00847D71">
        <w:rPr>
          <w:rFonts w:ascii="Times New Roman" w:hAnsi="Times New Roman" w:cs="Times New Roman"/>
          <w:sz w:val="20"/>
          <w:szCs w:val="20"/>
        </w:rPr>
        <w:t xml:space="preserve"> </w:t>
      </w:r>
      <w:r w:rsidRPr="00847D71">
        <w:rPr>
          <w:rFonts w:ascii="Times New Roman" w:hAnsi="Times New Roman" w:cs="Times New Roman"/>
          <w:sz w:val="20"/>
          <w:szCs w:val="20"/>
        </w:rPr>
        <w:t>все выявленные недостатки, если в процессе оказания услуг Поставщик допустил отступление от условий Договора, ухудшилось качество оказания услуг, в согласованные сроки.</w:t>
      </w:r>
    </w:p>
    <w:p w14:paraId="4C3D6B89" w14:textId="77777777" w:rsidR="00410C7A" w:rsidRPr="00847D71" w:rsidRDefault="00410C7A" w:rsidP="00847D71">
      <w:pPr>
        <w:shd w:val="clear" w:color="auto" w:fill="FFFFFF"/>
        <w:tabs>
          <w:tab w:val="left" w:pos="68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Поставщик предоставляет копии документов, подтверждающих соответствие товара требованиям, установленным в соответствии с законодательством Российской Федерации:</w:t>
      </w:r>
    </w:p>
    <w:p w14:paraId="6B534D92" w14:textId="77777777" w:rsidR="00410C7A" w:rsidRPr="00847D71" w:rsidRDefault="00410C7A" w:rsidP="00847D7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Заверенная Поставщиком копия сертификата соответствия на каждый предлагаемый товар, в случае если товары подлежат обязательной сертификации</w:t>
      </w:r>
      <w:r w:rsidR="00847D71" w:rsidRPr="00847D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sectPr w:rsidR="00410C7A" w:rsidRPr="00847D71" w:rsidSect="00E873E9">
      <w:pgSz w:w="11906" w:h="16838"/>
      <w:pgMar w:top="709" w:right="851" w:bottom="1134" w:left="709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95034"/>
    <w:multiLevelType w:val="multilevel"/>
    <w:tmpl w:val="EB105BD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69564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6F9"/>
    <w:rsid w:val="00035F85"/>
    <w:rsid w:val="00062D2A"/>
    <w:rsid w:val="0008667C"/>
    <w:rsid w:val="000F3679"/>
    <w:rsid w:val="00111520"/>
    <w:rsid w:val="001608AF"/>
    <w:rsid w:val="001A5FD5"/>
    <w:rsid w:val="001D06F9"/>
    <w:rsid w:val="001E27D5"/>
    <w:rsid w:val="001F66CB"/>
    <w:rsid w:val="00204A91"/>
    <w:rsid w:val="002502F7"/>
    <w:rsid w:val="002650A2"/>
    <w:rsid w:val="002A497F"/>
    <w:rsid w:val="002D0576"/>
    <w:rsid w:val="0033146F"/>
    <w:rsid w:val="00343206"/>
    <w:rsid w:val="003669F3"/>
    <w:rsid w:val="00410C7A"/>
    <w:rsid w:val="00426043"/>
    <w:rsid w:val="00466249"/>
    <w:rsid w:val="004D6A2E"/>
    <w:rsid w:val="00583A87"/>
    <w:rsid w:val="00602800"/>
    <w:rsid w:val="006311D7"/>
    <w:rsid w:val="00847D71"/>
    <w:rsid w:val="008706FA"/>
    <w:rsid w:val="008A585D"/>
    <w:rsid w:val="008C36F8"/>
    <w:rsid w:val="009418E2"/>
    <w:rsid w:val="00961207"/>
    <w:rsid w:val="00985D20"/>
    <w:rsid w:val="009A2483"/>
    <w:rsid w:val="00A049F3"/>
    <w:rsid w:val="00A163C0"/>
    <w:rsid w:val="00AA4E28"/>
    <w:rsid w:val="00AC5CAC"/>
    <w:rsid w:val="00B802B2"/>
    <w:rsid w:val="00BF5E47"/>
    <w:rsid w:val="00C21D47"/>
    <w:rsid w:val="00C23988"/>
    <w:rsid w:val="00CC4C0F"/>
    <w:rsid w:val="00D46BF8"/>
    <w:rsid w:val="00D74A70"/>
    <w:rsid w:val="00D84D19"/>
    <w:rsid w:val="00E873E9"/>
    <w:rsid w:val="00F4571F"/>
    <w:rsid w:val="00F5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DB13"/>
  <w15:docId w15:val="{EBE47394-8691-4532-AA81-6B17E804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6F9"/>
    <w:pPr>
      <w:spacing w:after="160" w:line="259" w:lineRule="auto"/>
    </w:pPr>
    <w:rPr>
      <w:sz w:val="22"/>
    </w:rPr>
  </w:style>
  <w:style w:type="paragraph" w:styleId="5">
    <w:name w:val="heading 5"/>
    <w:basedOn w:val="a"/>
    <w:next w:val="a"/>
    <w:link w:val="50"/>
    <w:qFormat/>
    <w:rsid w:val="00C23988"/>
    <w:pPr>
      <w:numPr>
        <w:ilvl w:val="4"/>
        <w:numId w:val="1"/>
      </w:numPr>
      <w:suppressAutoHyphens w:val="0"/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szCs w:val="24"/>
    </w:rPr>
  </w:style>
  <w:style w:type="paragraph" w:styleId="6">
    <w:name w:val="heading 6"/>
    <w:basedOn w:val="a"/>
    <w:next w:val="a"/>
    <w:link w:val="60"/>
    <w:qFormat/>
    <w:rsid w:val="00C23988"/>
    <w:pPr>
      <w:numPr>
        <w:ilvl w:val="5"/>
        <w:numId w:val="1"/>
      </w:numPr>
      <w:suppressAutoHyphens w:val="0"/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4"/>
    </w:rPr>
  </w:style>
  <w:style w:type="paragraph" w:styleId="7">
    <w:name w:val="heading 7"/>
    <w:basedOn w:val="a"/>
    <w:next w:val="a"/>
    <w:link w:val="70"/>
    <w:qFormat/>
    <w:rsid w:val="00C23988"/>
    <w:pPr>
      <w:numPr>
        <w:ilvl w:val="6"/>
        <w:numId w:val="1"/>
      </w:numPr>
      <w:suppressAutoHyphens w:val="0"/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0"/>
      <w:szCs w:val="24"/>
    </w:rPr>
  </w:style>
  <w:style w:type="paragraph" w:styleId="8">
    <w:name w:val="heading 8"/>
    <w:basedOn w:val="a"/>
    <w:next w:val="a"/>
    <w:link w:val="80"/>
    <w:qFormat/>
    <w:rsid w:val="00C23988"/>
    <w:pPr>
      <w:numPr>
        <w:ilvl w:val="7"/>
        <w:numId w:val="1"/>
      </w:numPr>
      <w:suppressAutoHyphens w:val="0"/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sz w:val="20"/>
      <w:szCs w:val="24"/>
    </w:rPr>
  </w:style>
  <w:style w:type="paragraph" w:styleId="9">
    <w:name w:val="heading 9"/>
    <w:basedOn w:val="a"/>
    <w:next w:val="a"/>
    <w:link w:val="90"/>
    <w:qFormat/>
    <w:rsid w:val="00C23988"/>
    <w:pPr>
      <w:numPr>
        <w:ilvl w:val="8"/>
        <w:numId w:val="1"/>
      </w:numPr>
      <w:suppressAutoHyphens w:val="0"/>
      <w:spacing w:before="240" w:after="60" w:line="240" w:lineRule="auto"/>
      <w:jc w:val="both"/>
      <w:outlineLvl w:val="8"/>
    </w:pPr>
    <w:rPr>
      <w:rFonts w:ascii="Times New Roman" w:eastAsia="Times New Roman" w:hAnsi="Times New Roman" w:cs="Times New Roman"/>
      <w:b/>
      <w:i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1D06F9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3">
    <w:name w:val="Body Text"/>
    <w:basedOn w:val="a"/>
    <w:rsid w:val="001D06F9"/>
    <w:pPr>
      <w:spacing w:after="140" w:line="276" w:lineRule="auto"/>
    </w:pPr>
  </w:style>
  <w:style w:type="paragraph" w:styleId="a4">
    <w:name w:val="List"/>
    <w:basedOn w:val="a3"/>
    <w:rsid w:val="001D06F9"/>
    <w:rPr>
      <w:rFonts w:cs="Arial"/>
    </w:rPr>
  </w:style>
  <w:style w:type="paragraph" w:customStyle="1" w:styleId="10">
    <w:name w:val="Название объекта1"/>
    <w:basedOn w:val="a"/>
    <w:qFormat/>
    <w:rsid w:val="001D06F9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5">
    <w:name w:val="index heading"/>
    <w:basedOn w:val="a"/>
    <w:qFormat/>
    <w:rsid w:val="001D06F9"/>
    <w:pPr>
      <w:suppressLineNumbers/>
    </w:pPr>
    <w:rPr>
      <w:rFonts w:cs="Arial"/>
    </w:rPr>
  </w:style>
  <w:style w:type="paragraph" w:styleId="a6">
    <w:name w:val="Title"/>
    <w:basedOn w:val="a"/>
    <w:next w:val="a3"/>
    <w:qFormat/>
    <w:rsid w:val="001D06F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caption"/>
    <w:basedOn w:val="a"/>
    <w:qFormat/>
    <w:rsid w:val="001D06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Содержимое таблицы"/>
    <w:basedOn w:val="a"/>
    <w:qFormat/>
    <w:rsid w:val="00F95223"/>
    <w:pPr>
      <w:suppressLineNumbers/>
      <w:spacing w:after="200" w:line="276" w:lineRule="auto"/>
    </w:pPr>
    <w:rPr>
      <w:rFonts w:ascii="Calibri" w:eastAsia="Calibri" w:hAnsi="Calibri" w:cs="Times New Roman"/>
    </w:rPr>
  </w:style>
  <w:style w:type="paragraph" w:customStyle="1" w:styleId="a9">
    <w:name w:val="Заголовок таблицы"/>
    <w:basedOn w:val="a8"/>
    <w:qFormat/>
    <w:rsid w:val="001D06F9"/>
    <w:pPr>
      <w:jc w:val="center"/>
    </w:pPr>
    <w:rPr>
      <w:b/>
      <w:bCs/>
    </w:rPr>
  </w:style>
  <w:style w:type="table" w:styleId="aa">
    <w:name w:val="Table Grid"/>
    <w:basedOn w:val="a1"/>
    <w:uiPriority w:val="39"/>
    <w:rsid w:val="00247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C23988"/>
    <w:rPr>
      <w:rFonts w:ascii="Times New Roman" w:eastAsia="Times New Roman" w:hAnsi="Times New Roman" w:cs="Times New Roman"/>
      <w:sz w:val="22"/>
      <w:szCs w:val="24"/>
    </w:rPr>
  </w:style>
  <w:style w:type="character" w:customStyle="1" w:styleId="60">
    <w:name w:val="Заголовок 6 Знак"/>
    <w:basedOn w:val="a0"/>
    <w:link w:val="6"/>
    <w:rsid w:val="00C23988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70">
    <w:name w:val="Заголовок 7 Знак"/>
    <w:basedOn w:val="a0"/>
    <w:link w:val="7"/>
    <w:rsid w:val="00C23988"/>
    <w:rPr>
      <w:rFonts w:ascii="Times New Roman" w:eastAsia="Times New Roman" w:hAnsi="Times New Roman" w:cs="Times New Roman"/>
      <w:szCs w:val="24"/>
    </w:rPr>
  </w:style>
  <w:style w:type="character" w:customStyle="1" w:styleId="80">
    <w:name w:val="Заголовок 8 Знак"/>
    <w:basedOn w:val="a0"/>
    <w:link w:val="8"/>
    <w:rsid w:val="00C23988"/>
    <w:rPr>
      <w:rFonts w:ascii="Times New Roman" w:eastAsia="Times New Roman" w:hAnsi="Times New Roman" w:cs="Times New Roman"/>
      <w:i/>
      <w:szCs w:val="24"/>
    </w:rPr>
  </w:style>
  <w:style w:type="character" w:customStyle="1" w:styleId="90">
    <w:name w:val="Заголовок 9 Знак"/>
    <w:basedOn w:val="a0"/>
    <w:link w:val="9"/>
    <w:rsid w:val="00C23988"/>
    <w:rPr>
      <w:rFonts w:ascii="Times New Roman" w:eastAsia="Times New Roman" w:hAnsi="Times New Roman" w:cs="Times New Roman"/>
      <w:b/>
      <w:i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2790</Words>
  <Characters>15903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User56</dc:creator>
  <cp:lastModifiedBy>Ануфриев Саша</cp:lastModifiedBy>
  <cp:revision>29</cp:revision>
  <cp:lastPrinted>2025-01-23T11:18:00Z</cp:lastPrinted>
  <dcterms:created xsi:type="dcterms:W3CDTF">2025-01-29T05:54:00Z</dcterms:created>
  <dcterms:modified xsi:type="dcterms:W3CDTF">2026-08-04T07:25:00Z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