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webSettings.xml" ContentType="application/vnd.openxmlformats-officedocument.wordprocessingml.webSettings+xml"/>
  <Override PartName="/word/numbering.xml" ContentType="application/vnd.openxmlformats-officedocument.wordprocessingml.numbering+xml"/>
  <Override PartName="/word/endnotes.xml" ContentType="application/vnd.openxmlformats-officedocument.wordprocessingml.endnot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word/glossary/styles.xml" ContentType="application/vnd.openxmlformats-officedocument.wordprocessingml.style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document.xml" ContentType="application/vnd.openxmlformats-officedocument.wordprocessingml.document.glossary+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934"/>
        <w:tblW w:w="1017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645"/>
        <w:gridCol w:w="707"/>
        <w:gridCol w:w="4819"/>
      </w:tblGrid>
      <w:tr>
        <w:trPr/>
        <w:tblPrEx/>
        <w:tc>
          <w:tcPr>
            <w:tcW w:w="4645" w:type="dxa"/>
            <w:noWrap w:val="false"/>
            <w:textDirection w:val="lrTb"/>
          </w:tcPr>
          <w:p>
            <w:pPr>
              <w:spacing w:before="0" w:after="0"/>
              <w:contextualSpacing/>
              <w:rPr>
                <w:sz w:val="23"/>
                <w:szCs w:val="23"/>
              </w:rPr>
            </w:pPr>
            <w:r>
              <w:rPr>
                <w:sz w:val="23"/>
                <w:szCs w:val="23"/>
              </w:rPr>
            </w:r>
            <w:r>
              <w:rPr>
                <w:sz w:val="23"/>
                <w:szCs w:val="23"/>
              </w:rPr>
            </w:r>
            <w:r>
              <w:rPr>
                <w:sz w:val="23"/>
                <w:szCs w:val="23"/>
              </w:rPr>
            </w:r>
          </w:p>
        </w:tc>
        <w:tc>
          <w:tcPr>
            <w:tcW w:w="707" w:type="dxa"/>
            <w:noWrap w:val="false"/>
            <w:textDirection w:val="lrTb"/>
          </w:tcPr>
          <w:p>
            <w:pPr>
              <w:spacing w:before="0" w:after="0"/>
              <w:contextualSpacing/>
              <w:jc w:val="center"/>
              <w:rPr>
                <w:sz w:val="23"/>
                <w:szCs w:val="23"/>
              </w:rPr>
            </w:pPr>
            <w:r>
              <w:rPr>
                <w:sz w:val="23"/>
                <w:szCs w:val="23"/>
              </w:rPr>
            </w:r>
            <w:r>
              <w:rPr>
                <w:sz w:val="23"/>
                <w:szCs w:val="23"/>
              </w:rPr>
            </w:r>
            <w:r>
              <w:rPr>
                <w:sz w:val="23"/>
                <w:szCs w:val="23"/>
              </w:rPr>
            </w:r>
          </w:p>
        </w:tc>
        <w:tc>
          <w:tcPr>
            <w:tcW w:w="4819" w:type="dxa"/>
            <w:noWrap w:val="false"/>
            <w:textDirection w:val="lrTb"/>
          </w:tcPr>
          <w:p>
            <w:pPr>
              <w:spacing w:before="0" w:after="0"/>
              <w:contextualSpacing/>
              <w:jc w:val="center"/>
              <w:rPr>
                <w:sz w:val="23"/>
                <w:szCs w:val="23"/>
              </w:rPr>
            </w:pPr>
            <w:r>
              <w:rPr>
                <w:sz w:val="23"/>
                <w:szCs w:val="23"/>
              </w:rPr>
              <w:t xml:space="preserve">УТВЕРЖДАЮ</w:t>
            </w:r>
            <w:r>
              <w:rPr>
                <w:sz w:val="23"/>
                <w:szCs w:val="23"/>
              </w:rPr>
            </w:r>
            <w:r>
              <w:rPr>
                <w:sz w:val="23"/>
                <w:szCs w:val="23"/>
              </w:rPr>
            </w:r>
          </w:p>
          <w:p>
            <w:pPr>
              <w:spacing w:before="0" w:after="0"/>
              <w:contextualSpacing/>
              <w:jc w:val="center"/>
              <w:rPr>
                <w:sz w:val="23"/>
                <w:szCs w:val="23"/>
              </w:rPr>
            </w:pPr>
            <w:r>
              <w:rPr>
                <w:sz w:val="23"/>
                <w:szCs w:val="23"/>
              </w:rPr>
            </w:r>
            <w:r>
              <w:rPr>
                <w:sz w:val="23"/>
                <w:szCs w:val="23"/>
              </w:rPr>
            </w:r>
            <w:r>
              <w:rPr>
                <w:sz w:val="23"/>
                <w:szCs w:val="23"/>
              </w:rPr>
            </w:r>
          </w:p>
        </w:tc>
      </w:tr>
      <w:tr>
        <w:trPr/>
        <w:tblPrEx/>
        <w:tc>
          <w:tcPr>
            <w:tcW w:w="4645" w:type="dxa"/>
            <w:noWrap w:val="false"/>
            <w:textDirection w:val="lrTb"/>
          </w:tcPr>
          <w:p>
            <w:pPr>
              <w:spacing w:before="0" w:after="0"/>
              <w:contextualSpacing/>
              <w:jc w:val="right"/>
            </w:pPr>
          </w:p>
        </w:tc>
        <w:tc>
          <w:tcPr>
            <w:tcW w:w="707" w:type="dxa"/>
            <w:noWrap w:val="false"/>
            <w:textDirection w:val="lrTb"/>
          </w:tcPr>
          <w:p>
            <w:pPr>
              <w:spacing w:before="0" w:after="0"/>
              <w:contextualSpacing/>
              <w:jc w:val="center"/>
            </w:pPr>
          </w:p>
        </w:tc>
        <w:tc>
          <w:tcPr>
            <w:tcW w:w="4819" w:type="dxa"/>
            <w:noWrap w:val="false"/>
            <w:textDirection w:val="lrTb"/>
          </w:tcPr>
          <w:p>
            <w:pPr>
              <w:spacing w:before="0" w:after="0"/>
            </w:pPr>
            <w:r>
              <w:t xml:space="preserve">Генеральный директор АО «КАП»</w:t>
            </w:r>
          </w:p>
          <w:p>
            <w:pPr>
              <w:spacing w:before="0" w:after="0"/>
              <w:jc w:val="right"/>
            </w:pPr>
          </w:p>
          <w:p>
            <w:pPr>
              <w:spacing w:before="0" w:after="0"/>
              <w:jc w:val="right"/>
            </w:pPr>
            <w:r>
              <w:t xml:space="preserve">Д.С. Черных</w:t>
            </w:r>
          </w:p>
        </w:tc>
      </w:tr>
      <w:tr>
        <w:trPr/>
        <w:tblPrEx/>
        <w:tc>
          <w:tcPr>
            <w:tcW w:w="4645" w:type="dxa"/>
            <w:noWrap w:val="false"/>
            <w:textDirection w:val="lrTb"/>
          </w:tcPr>
          <w:p>
            <w:pPr>
              <w:spacing w:before="0" w:after="0"/>
              <w:contextualSpacing/>
              <w:rPr>
                <w:sz w:val="22"/>
                <w:szCs w:val="22"/>
              </w:rPr>
            </w:pPr>
            <w:r>
              <w:rPr>
                <w:sz w:val="22"/>
                <w:szCs w:val="22"/>
              </w:rPr>
            </w:r>
            <w:r>
              <w:rPr>
                <w:sz w:val="22"/>
                <w:szCs w:val="22"/>
              </w:rPr>
            </w:r>
            <w:r>
              <w:rPr>
                <w:sz w:val="22"/>
                <w:szCs w:val="22"/>
              </w:rPr>
            </w:r>
          </w:p>
        </w:tc>
        <w:tc>
          <w:tcPr>
            <w:tcW w:w="707" w:type="dxa"/>
            <w:noWrap w:val="false"/>
            <w:textDirection w:val="lrTb"/>
          </w:tcPr>
          <w:p>
            <w:pPr>
              <w:spacing w:before="0" w:after="0"/>
              <w:contextualSpacing/>
              <w:rPr>
                <w:sz w:val="22"/>
                <w:szCs w:val="22"/>
              </w:rPr>
            </w:pPr>
            <w:r>
              <w:rPr>
                <w:sz w:val="22"/>
                <w:szCs w:val="22"/>
              </w:rPr>
            </w:r>
            <w:r>
              <w:rPr>
                <w:sz w:val="22"/>
                <w:szCs w:val="22"/>
              </w:rPr>
            </w:r>
            <w:r>
              <w:rPr>
                <w:sz w:val="22"/>
                <w:szCs w:val="22"/>
              </w:rPr>
            </w:r>
          </w:p>
        </w:tc>
        <w:tc>
          <w:tcPr>
            <w:tcW w:w="4819" w:type="dxa"/>
            <w:noWrap w:val="false"/>
            <w:textDirection w:val="lrTb"/>
          </w:tcPr>
          <w:p>
            <w:pPr>
              <w:spacing w:before="0" w:after="0"/>
              <w:rPr>
                <w:sz w:val="22"/>
                <w:szCs w:val="22"/>
              </w:rPr>
            </w:pPr>
            <w:r>
              <w:rPr>
                <w:sz w:val="22"/>
                <w:szCs w:val="22"/>
              </w:rPr>
              <w:t xml:space="preserve">«___» __________2026</w:t>
            </w:r>
            <w:r>
              <w:rPr>
                <w:sz w:val="22"/>
                <w:szCs w:val="22"/>
              </w:rPr>
              <w:t xml:space="preserve"> г.</w:t>
            </w:r>
            <w:r>
              <w:rPr>
                <w:sz w:val="22"/>
                <w:szCs w:val="22"/>
              </w:rPr>
            </w:r>
            <w:r>
              <w:rPr>
                <w:sz w:val="22"/>
                <w:szCs w:val="22"/>
              </w:rPr>
            </w:r>
          </w:p>
        </w:tc>
      </w:tr>
    </w:tbl>
    <w:p>
      <w:pPr>
        <w:keepNext/>
        <w:keepLines/>
        <w:widowControl/>
        <w:spacing w:before="0" w:after="0"/>
        <w:ind w:left="-993" w:firstLine="993"/>
        <w:jc w:val="center"/>
        <w:rPr>
          <w:rFonts w:eastAsia="Calibri"/>
        </w:rPr>
      </w:pPr>
      <w:r>
        <w:rPr>
          <w:rFonts w:eastAsia="Calibri"/>
        </w:rPr>
      </w:r>
      <w:r>
        <w:rPr>
          <w:rFonts w:eastAsia="Calibri"/>
        </w:rPr>
      </w:r>
      <w:r>
        <w:rPr>
          <w:rFonts w:eastAsia="Calibri"/>
        </w:rPr>
      </w:r>
    </w:p>
    <w:p>
      <w:pPr>
        <w:keepNext/>
        <w:keepLines/>
        <w:widowControl/>
        <w:spacing w:before="0" w:after="0"/>
        <w:ind w:left="-993" w:firstLine="993"/>
        <w:jc w:val="center"/>
        <w:rPr>
          <w:rFonts w:eastAsia="Calibri"/>
        </w:rPr>
      </w:pPr>
      <w:r>
        <w:rPr>
          <w:rFonts w:eastAsia="Calibri"/>
        </w:rPr>
        <w:t xml:space="preserve">Описание </w:t>
      </w:r>
      <w:r>
        <w:rPr>
          <w:rFonts w:eastAsia="Calibri"/>
        </w:rPr>
        <w:t xml:space="preserve">объекта закупки</w:t>
      </w:r>
      <w:r>
        <w:rPr>
          <w:rFonts w:eastAsia="Calibri"/>
        </w:rPr>
      </w:r>
      <w:r>
        <w:rPr>
          <w:rFonts w:eastAsia="Calibri"/>
        </w:rPr>
      </w:r>
    </w:p>
    <w:p>
      <w:pPr>
        <w:keepNext/>
        <w:keepLines/>
        <w:widowControl/>
        <w:spacing w:before="0" w:after="0"/>
        <w:ind w:left="-993" w:firstLine="993"/>
        <w:jc w:val="center"/>
        <w:rPr>
          <w:rFonts w:eastAsia="Calibri"/>
        </w:rPr>
      </w:pPr>
      <w:r>
        <w:rPr>
          <w:rFonts w:eastAsia="Calibri"/>
        </w:rPr>
        <w:t xml:space="preserve">(техническое задание)</w:t>
      </w:r>
      <w:r>
        <w:rPr>
          <w:rFonts w:eastAsia="Calibri"/>
        </w:rPr>
      </w:r>
      <w:r>
        <w:rPr>
          <w:rFonts w:eastAsia="Calibri"/>
        </w:rPr>
      </w:r>
    </w:p>
    <w:p>
      <w:pPr>
        <w:widowControl/>
        <w:numPr>
          <w:numId w:val="0"/>
          <w:ilvl w:val="7"/>
        </w:numPr>
        <w:spacing w:before="0" w:after="0"/>
        <w:jc w:val="center"/>
        <w:rPr>
          <w:bCs/>
        </w:rPr>
      </w:pPr>
      <w:r>
        <w:rPr>
          <w:bCs/>
        </w:rPr>
      </w:r>
      <w:r>
        <w:rPr>
          <w:bCs/>
        </w:rPr>
      </w:r>
      <w:r>
        <w:rPr>
          <w:bCs/>
        </w:rPr>
      </w:r>
    </w:p>
    <w:p>
      <w:pPr>
        <w:tabs>
          <w:tab w:val="center" w:pos="910" w:leader="none"/>
        </w:tabs>
        <w:spacing w:before="0" w:after="0"/>
        <w:jc w:val="center"/>
      </w:pPr>
      <w:r>
        <w:rPr>
          <w:bCs/>
        </w:rPr>
        <w:t xml:space="preserve">Выполнение </w:t>
      </w:r>
      <w:r>
        <w:t xml:space="preserve">работ по изготовлению и монтажу локальной </w:t>
      </w:r>
      <w:r>
        <w:t xml:space="preserve">вытяжной </w:t>
      </w:r>
      <w:r>
        <w:t xml:space="preserve">системы </w:t>
      </w:r>
      <w:r>
        <w:t xml:space="preserve">вентиляции воздуха </w:t>
      </w:r>
      <w:r>
        <w:t xml:space="preserve">в помещении для ремонта контейнеров аккумуляторных батарей</w:t>
      </w:r>
    </w:p>
    <w:p>
      <w:pPr>
        <w:widowControl/>
        <w:numPr>
          <w:numId w:val="0"/>
          <w:ilvl w:val="7"/>
        </w:numPr>
        <w:spacing w:before="0" w:after="0"/>
        <w:rPr>
          <w:b/>
          <w:bCs/>
        </w:rPr>
      </w:pPr>
      <w:r>
        <w:rPr>
          <w:b/>
          <w:bCs/>
        </w:rPr>
      </w:r>
      <w:r>
        <w:rPr>
          <w:b/>
          <w:bCs/>
        </w:rPr>
      </w:r>
      <w:r>
        <w:rPr>
          <w:b/>
          <w:bCs/>
        </w:rPr>
      </w:r>
    </w:p>
    <w:p>
      <w:pPr>
        <w:pStyle w:val="927"/>
        <w:numPr>
          <w:numId w:val="4"/>
          <w:ilvl w:val="0"/>
        </w:numPr>
        <w:tabs>
          <w:tab w:val="left" w:pos="1276" w:leader="none"/>
        </w:tabs>
        <w:spacing w:after="0" w:line="240" w:lineRule="auto"/>
        <w:ind w:left="0" w:firstLine="709"/>
        <w:jc w:val="both"/>
        <w:rPr>
          <w:rFonts w:ascii="Times New Roman" w:hAnsi="Times New Roman"/>
          <w:b/>
          <w:bCs/>
          <w:sz w:val="24"/>
          <w:szCs w:val="24"/>
        </w:rPr>
      </w:pPr>
      <w:r>
        <w:rPr>
          <w:rFonts w:ascii="Times New Roman" w:hAnsi="Times New Roman"/>
          <w:b/>
          <w:bCs/>
          <w:sz w:val="24"/>
          <w:szCs w:val="24"/>
        </w:rPr>
        <w:t xml:space="preserve">Общие положения</w:t>
      </w:r>
      <w:r>
        <w:rPr>
          <w:rFonts w:ascii="Times New Roman" w:hAnsi="Times New Roman"/>
          <w:b/>
          <w:bCs/>
          <w:sz w:val="24"/>
          <w:szCs w:val="24"/>
        </w:rPr>
      </w:r>
      <w:r>
        <w:rPr>
          <w:rFonts w:ascii="Times New Roman" w:hAnsi="Times New Roman"/>
          <w:b/>
          <w:bCs/>
          <w:sz w:val="24"/>
          <w:szCs w:val="24"/>
        </w:rPr>
      </w:r>
    </w:p>
    <w:p>
      <w:pPr>
        <w:pStyle w:val="927"/>
        <w:numPr>
          <w:numId w:val="22"/>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Заказчик: Акционерное общество «Камчатское авиационное предприятие» (АО «КАП»).</w:t>
      </w:r>
      <w:r>
        <w:rPr>
          <w:rFonts w:ascii="Times New Roman" w:hAnsi="Times New Roman"/>
          <w:bCs/>
          <w:sz w:val="24"/>
          <w:szCs w:val="24"/>
        </w:rPr>
      </w:r>
      <w:r>
        <w:rPr>
          <w:rFonts w:ascii="Times New Roman" w:hAnsi="Times New Roman"/>
          <w:bCs/>
          <w:sz w:val="24"/>
          <w:szCs w:val="24"/>
        </w:rPr>
      </w:r>
    </w:p>
    <w:p>
      <w:pPr>
        <w:pStyle w:val="927"/>
        <w:numPr>
          <w:numId w:val="22"/>
          <w:ilvl w:val="0"/>
        </w:numPr>
        <w:tabs>
          <w:tab w:val="left" w:pos="1276" w:leader="none"/>
        </w:tabs>
        <w:spacing w:after="0" w:line="240" w:lineRule="auto"/>
        <w:ind w:left="0" w:firstLine="709"/>
        <w:jc w:val="both"/>
        <w:rPr>
          <w:rFonts w:ascii="Times New Roman" w:hAnsi="Times New Roman" w:eastAsia="Times New Roman"/>
          <w:sz w:val="24"/>
          <w:szCs w:val="24"/>
        </w:rPr>
      </w:pPr>
      <w:r>
        <w:rPr>
          <w:rFonts w:ascii="Times New Roman" w:hAnsi="Times New Roman" w:eastAsia="Times New Roman"/>
          <w:bCs/>
          <w:sz w:val="24"/>
          <w:szCs w:val="24"/>
        </w:rPr>
        <w:t xml:space="preserve">Целью настоящего технического задания является </w:t>
      </w:r>
      <w:r>
        <w:rPr>
          <w:rFonts w:ascii="Times New Roman" w:hAnsi="Times New Roman" w:eastAsia="Times New Roman"/>
          <w:bCs/>
          <w:sz w:val="24"/>
          <w:szCs w:val="24"/>
        </w:rPr>
        <w:t xml:space="preserve">выполнение работ </w:t>
      </w:r>
      <w:r>
        <w:rPr>
          <w:rFonts w:ascii="Times New Roman" w:hAnsi="Times New Roman"/>
          <w:sz w:val="24"/>
          <w:szCs w:val="24"/>
        </w:rPr>
        <w:t xml:space="preserve">по изготовлению и монтажу локальной вытяжной системы вентиляции воздуха в помещении для ремонта контейнеров аккумуляторных батарей</w:t>
      </w:r>
      <w:r>
        <w:rPr>
          <w:rFonts w:ascii="Times New Roman" w:hAnsi="Times New Roman"/>
          <w:sz w:val="24"/>
          <w:szCs w:val="24"/>
        </w:rPr>
        <w:t xml:space="preserve"> </w:t>
      </w:r>
      <w:r>
        <w:rPr>
          <w:rFonts w:ascii="Times New Roman" w:hAnsi="Times New Roman" w:eastAsia="Times New Roman"/>
          <w:bCs/>
          <w:sz w:val="24"/>
          <w:szCs w:val="24"/>
        </w:rPr>
        <w:t xml:space="preserve">(далее  – Работы, </w:t>
      </w:r>
      <w:r>
        <w:rPr>
          <w:rFonts w:ascii="Times New Roman" w:hAnsi="Times New Roman" w:eastAsia="Times New Roman"/>
          <w:bCs/>
          <w:sz w:val="24"/>
          <w:szCs w:val="24"/>
        </w:rPr>
        <w:t xml:space="preserve">Оборудование, </w:t>
      </w:r>
      <w:r>
        <w:rPr>
          <w:rFonts w:ascii="Times New Roman" w:hAnsi="Times New Roman" w:eastAsia="Times New Roman"/>
          <w:bCs/>
          <w:sz w:val="24"/>
          <w:szCs w:val="24"/>
        </w:rPr>
        <w:t xml:space="preserve">Объект, соответственно).</w:t>
      </w:r>
      <w:r>
        <w:rPr>
          <w:rFonts w:ascii="Times New Roman" w:hAnsi="Times New Roman" w:eastAsia="Times New Roman"/>
          <w:sz w:val="24"/>
          <w:szCs w:val="24"/>
        </w:rPr>
      </w:r>
      <w:r>
        <w:rPr>
          <w:rFonts w:ascii="Times New Roman" w:hAnsi="Times New Roman" w:eastAsia="Times New Roman"/>
          <w:sz w:val="24"/>
          <w:szCs w:val="24"/>
        </w:rPr>
      </w:r>
    </w:p>
    <w:p>
      <w:pPr>
        <w:pStyle w:val="927"/>
        <w:numPr>
          <w:numId w:val="22"/>
          <w:ilvl w:val="0"/>
        </w:numPr>
        <w:tabs>
          <w:tab w:val="left" w:pos="1276" w:leader="none"/>
        </w:tabs>
        <w:spacing w:after="0" w:line="240" w:lineRule="auto"/>
        <w:ind w:left="0" w:firstLine="709"/>
        <w:jc w:val="both"/>
        <w:rPr>
          <w:rFonts w:ascii="Times New Roman" w:hAnsi="Times New Roman" w:eastAsia="Times New Roman"/>
          <w:sz w:val="24"/>
          <w:szCs w:val="24"/>
        </w:rPr>
      </w:pPr>
      <w:r>
        <w:rPr>
          <w:rFonts w:ascii="Times New Roman" w:hAnsi="Times New Roman" w:eastAsia="Times New Roman"/>
          <w:bCs/>
          <w:sz w:val="24"/>
          <w:szCs w:val="24"/>
        </w:rPr>
        <w:t xml:space="preserve">Объект: Помещение </w:t>
      </w:r>
      <w:r>
        <w:rPr>
          <w:rFonts w:ascii="Times New Roman" w:hAnsi="Times New Roman" w:eastAsia="Times New Roman"/>
          <w:bCs/>
          <w:sz w:val="24"/>
          <w:szCs w:val="24"/>
        </w:rPr>
        <w:t xml:space="preserve">для ремонта контейнеров аккумуляторных батарей,</w:t>
      </w:r>
      <w:r>
        <w:rPr>
          <w:rFonts w:ascii="Times New Roman" w:hAnsi="Times New Roman" w:eastAsia="Times New Roman"/>
          <w:bCs/>
          <w:sz w:val="24"/>
          <w:szCs w:val="24"/>
        </w:rPr>
        <w:t xml:space="preserve"> расположен</w:t>
      </w:r>
      <w:r>
        <w:rPr>
          <w:rFonts w:ascii="Times New Roman" w:hAnsi="Times New Roman" w:eastAsia="Times New Roman"/>
          <w:bCs/>
          <w:sz w:val="24"/>
          <w:szCs w:val="24"/>
        </w:rPr>
        <w:t xml:space="preserve">о</w:t>
      </w:r>
      <w:r>
        <w:rPr>
          <w:rFonts w:ascii="Times New Roman" w:hAnsi="Times New Roman" w:eastAsia="Times New Roman"/>
          <w:bCs/>
          <w:sz w:val="24"/>
          <w:szCs w:val="24"/>
        </w:rPr>
        <w:t xml:space="preserve"> </w:t>
      </w:r>
      <w:r>
        <w:rPr>
          <w:rFonts w:ascii="Times New Roman" w:hAnsi="Times New Roman"/>
          <w:sz w:val="24"/>
          <w:szCs w:val="24"/>
        </w:rPr>
        <w:t xml:space="preserve">в пристройке к</w:t>
      </w:r>
      <w:r>
        <w:rPr>
          <w:rFonts w:ascii="Times New Roman" w:hAnsi="Times New Roman" w:eastAsia="Times New Roman"/>
          <w:bCs/>
          <w:sz w:val="24"/>
          <w:szCs w:val="24"/>
        </w:rPr>
        <w:t xml:space="preserve"> зданию </w:t>
      </w:r>
      <w:r>
        <w:rPr>
          <w:rFonts w:ascii="Times New Roman" w:hAnsi="Times New Roman"/>
          <w:sz w:val="24"/>
          <w:szCs w:val="24"/>
        </w:rPr>
        <w:t xml:space="preserve">авиационно-технической базы и места стоянки самолетов</w:t>
      </w:r>
      <w:r>
        <w:rPr>
          <w:rFonts w:ascii="Times New Roman" w:hAnsi="Times New Roman" w:eastAsia="Times New Roman"/>
          <w:bCs/>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pStyle w:val="927"/>
        <w:numPr>
          <w:numId w:val="22"/>
          <w:ilvl w:val="0"/>
        </w:numPr>
        <w:tabs>
          <w:tab w:val="left" w:pos="1276" w:leader="none"/>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Месторасположение Объекта:</w:t>
      </w:r>
      <w:r>
        <w:rPr>
          <w:rFonts w:ascii="Times New Roman" w:hAnsi="Times New Roman" w:eastAsia="Times New Roman"/>
          <w:bCs/>
          <w:sz w:val="24"/>
          <w:szCs w:val="24"/>
        </w:rPr>
        <w:t xml:space="preserve"> </w:t>
      </w:r>
      <w:r>
        <w:rPr>
          <w:rFonts w:ascii="Times New Roman" w:hAnsi="Times New Roman" w:eastAsia="Times New Roman"/>
          <w:color w:val="252625"/>
          <w:sz w:val="24"/>
          <w:szCs w:val="24"/>
          <w:highlight w:val="white"/>
        </w:rPr>
        <w:t xml:space="preserve">Россия, Камчатский край, Елизовский муниципальный район, Елизовское городское поселение, г. Елизово, ул. Звездная, д. 9</w:t>
      </w:r>
      <w:r>
        <w:rPr>
          <w:rFonts w:ascii="Times New Roman" w:hAnsi="Times New Roman" w:eastAsia="Times New Roman"/>
          <w:color w:val="252625"/>
          <w:sz w:val="24"/>
          <w:szCs w:val="24"/>
          <w:highlight w:val="white"/>
        </w:rPr>
        <w:t xml:space="preserve">/3</w:t>
      </w:r>
      <w:r>
        <w:rPr>
          <w:rFonts w:ascii="Times New Roman" w:hAnsi="Times New Roman" w:eastAsia="Times New Roman"/>
          <w:color w:val="252625"/>
          <w:sz w:val="24"/>
          <w:szCs w:val="24"/>
          <w:highlight w:val="white"/>
        </w:rPr>
        <w:t xml:space="preserve">.</w:t>
      </w:r>
      <w:r>
        <w:rPr>
          <w:rFonts w:ascii="Times New Roman" w:hAnsi="Times New Roman"/>
          <w:sz w:val="24"/>
          <w:szCs w:val="24"/>
        </w:rPr>
      </w:r>
      <w:r>
        <w:rPr>
          <w:rFonts w:ascii="Times New Roman" w:hAnsi="Times New Roman"/>
          <w:sz w:val="24"/>
          <w:szCs w:val="24"/>
        </w:rPr>
      </w:r>
    </w:p>
    <w:p>
      <w:pPr>
        <w:pStyle w:val="927"/>
        <w:numPr>
          <w:numId w:val="22"/>
          <w:ilvl w:val="0"/>
        </w:numPr>
        <w:tabs>
          <w:tab w:val="left" w:pos="1276" w:leader="none"/>
        </w:tabs>
        <w:spacing w:after="0" w:line="240" w:lineRule="auto"/>
        <w:ind w:left="0" w:firstLine="709"/>
        <w:jc w:val="both"/>
        <w:rPr>
          <w:rFonts w:ascii="Times New Roman" w:hAnsi="Times New Roman"/>
          <w:sz w:val="24"/>
          <w:szCs w:val="24"/>
        </w:rPr>
      </w:pPr>
      <w:r>
        <w:rPr>
          <w:rFonts w:ascii="Times New Roman" w:hAnsi="Times New Roman"/>
          <w:bCs/>
          <w:sz w:val="24"/>
          <w:szCs w:val="24"/>
        </w:rPr>
        <w:t xml:space="preserve">Срок выполнения работ - со дня заключения договора по 31.10</w:t>
      </w:r>
      <w:r>
        <w:rPr>
          <w:rFonts w:ascii="Times New Roman" w:hAnsi="Times New Roman"/>
          <w:bCs/>
          <w:sz w:val="24"/>
          <w:szCs w:val="24"/>
        </w:rPr>
        <w:t xml:space="preserve">.2026, включительно, с правом досрочного выполнения договорных обязательств.</w:t>
      </w:r>
      <w:r>
        <w:rPr>
          <w:rFonts w:ascii="Times New Roman" w:hAnsi="Times New Roman"/>
          <w:sz w:val="24"/>
          <w:szCs w:val="24"/>
        </w:rPr>
      </w:r>
      <w:r>
        <w:rPr>
          <w:rFonts w:ascii="Times New Roman" w:hAnsi="Times New Roman"/>
          <w:sz w:val="24"/>
          <w:szCs w:val="24"/>
        </w:rPr>
      </w:r>
    </w:p>
    <w:p>
      <w:pPr>
        <w:pStyle w:val="927"/>
        <w:numPr>
          <w:numId w:val="0"/>
          <w:ilvl w:val="7"/>
        </w:numPr>
        <w:tabs>
          <w:tab w:val="left" w:pos="1276" w:leader="none"/>
        </w:tabs>
        <w:spacing w:after="0" w:line="240" w:lineRule="auto"/>
        <w:jc w:val="both"/>
        <w:rPr>
          <w:bCs/>
        </w:rPr>
      </w:pPr>
      <w:r>
        <w:rPr>
          <w:bCs/>
        </w:rPr>
      </w:r>
      <w:r>
        <w:rPr>
          <w:bCs/>
        </w:rPr>
      </w:r>
      <w:r>
        <w:rPr>
          <w:bCs/>
        </w:rPr>
      </w:r>
    </w:p>
    <w:p>
      <w:pPr>
        <w:pStyle w:val="927"/>
        <w:numPr>
          <w:numId w:val="4"/>
          <w:ilvl w:val="0"/>
        </w:numPr>
        <w:tabs>
          <w:tab w:val="left" w:pos="1276" w:leader="none"/>
        </w:tabs>
        <w:spacing w:after="0" w:line="240" w:lineRule="auto"/>
        <w:ind w:left="0" w:firstLine="709"/>
        <w:jc w:val="both"/>
        <w:rPr>
          <w:rFonts w:ascii="Times New Roman" w:hAnsi="Times New Roman"/>
          <w:b/>
          <w:bCs/>
          <w:sz w:val="24"/>
          <w:szCs w:val="24"/>
        </w:rPr>
      </w:pPr>
      <w:r>
        <w:rPr>
          <w:rFonts w:ascii="Times New Roman" w:hAnsi="Times New Roman"/>
          <w:b/>
          <w:bCs/>
          <w:sz w:val="24"/>
          <w:szCs w:val="24"/>
        </w:rPr>
        <w:t xml:space="preserve">Виды основных работ:</w:t>
      </w:r>
      <w:r>
        <w:rPr>
          <w:rFonts w:ascii="Times New Roman" w:hAnsi="Times New Roman"/>
          <w:b/>
          <w:bCs/>
          <w:sz w:val="24"/>
          <w:szCs w:val="24"/>
        </w:rPr>
      </w:r>
      <w:r>
        <w:rPr>
          <w:rFonts w:ascii="Times New Roman" w:hAnsi="Times New Roman"/>
          <w:b/>
          <w:bCs/>
          <w:sz w:val="24"/>
          <w:szCs w:val="24"/>
        </w:rPr>
      </w:r>
    </w:p>
    <w:p>
      <w:pPr>
        <w:tabs>
          <w:tab w:val="left" w:pos="1276" w:leader="none"/>
        </w:tabs>
        <w:spacing w:before="0" w:after="0"/>
        <w:jc w:val="both"/>
        <w:rPr>
          <w:b/>
          <w:bCs/>
        </w:rPr>
      </w:pPr>
      <w:r>
        <w:rPr>
          <w:b/>
          <w:bCs/>
        </w:rPr>
      </w:r>
      <w:r>
        <w:rPr>
          <w:b/>
          <w:bCs/>
        </w:rPr>
      </w:r>
      <w:r>
        <w:rPr>
          <w:b/>
          <w:bCs/>
        </w:rPr>
      </w:r>
    </w:p>
    <w:tbl>
      <w:tblPr>
        <w:tblW w:w="9938" w:type="dxa"/>
        <w:tblInd w:w="93" w:type="dxa"/>
        <w:tblLayout w:type="fixed"/>
        <w:tblLook w:val="04A0" w:firstRow="1" w:lastRow="0" w:firstColumn="1" w:lastColumn="0" w:noHBand="0" w:noVBand="1"/>
      </w:tblPr>
      <w:tblGrid>
        <w:gridCol w:w="724"/>
        <w:gridCol w:w="7088"/>
        <w:gridCol w:w="1134"/>
        <w:gridCol w:w="992"/>
      </w:tblGrid>
      <w:tr>
        <w:trPr>
          <w:trHeight w:val="439"/>
          <w:tblHeader/>
        </w:trPr>
        <w:tblPrEx/>
        <w:tc>
          <w:tcPr>
            <w:tcW w:w="724" w:type="dxa"/>
            <w:tcBorders>
              <w:top w:val="single" w:color="auto" w:sz="4" w:space="0"/>
              <w:left w:val="single" w:color="auto" w:sz="4" w:space="0"/>
              <w:bottom w:val="single" w:color="auto" w:sz="4" w:space="0"/>
              <w:right w:val="single" w:color="auto" w:sz="4" w:space="0"/>
            </w:tcBorders>
            <w:shd w:val="clear" w:color="auto" w:fill="auto"/>
            <w:noWrap w:val="false"/>
            <w:textDirection w:val="lrTb"/>
            <w:vAlign w:val="center"/>
          </w:tcPr>
          <w:p>
            <w:pPr>
              <w:widowControl/>
              <w:spacing w:before="0" w:after="0"/>
              <w:jc w:val="center"/>
              <w:rPr>
                <w:color w:val="000000"/>
              </w:rPr>
            </w:pPr>
            <w:r>
              <w:rPr>
                <w:color w:val="000000"/>
              </w:rPr>
              <w:t xml:space="preserve">№ </w:t>
            </w:r>
            <w:r>
              <w:rPr>
                <w:color w:val="000000"/>
              </w:rPr>
              <w:t xml:space="preserve">п</w:t>
            </w:r>
            <w:r>
              <w:rPr>
                <w:color w:val="000000"/>
              </w:rPr>
              <w:t xml:space="preserve">/п</w:t>
            </w:r>
            <w:r>
              <w:rPr>
                <w:color w:val="000000"/>
              </w:rPr>
            </w:r>
            <w:r>
              <w:rPr>
                <w:color w:val="000000"/>
              </w:rPr>
            </w:r>
          </w:p>
        </w:tc>
        <w:tc>
          <w:tcPr>
            <w:tcW w:w="7088" w:type="dxa"/>
            <w:tcBorders>
              <w:top w:val="single" w:color="auto" w:sz="4" w:space="0"/>
              <w:left w:val="none" w:color="000000" w:sz="4" w:space="0"/>
              <w:bottom w:val="single" w:color="auto" w:sz="4" w:space="0"/>
              <w:right w:val="single" w:color="auto" w:sz="4" w:space="0"/>
            </w:tcBorders>
            <w:shd w:val="clear" w:color="auto" w:fill="auto"/>
            <w:noWrap w:val="false"/>
            <w:textDirection w:val="lrTb"/>
            <w:vAlign w:val="center"/>
          </w:tcPr>
          <w:p>
            <w:pPr>
              <w:widowControl/>
              <w:spacing w:before="0" w:after="0"/>
              <w:jc w:val="center"/>
              <w:rPr>
                <w:color w:val="000000"/>
              </w:rPr>
            </w:pPr>
            <w:r>
              <w:rPr>
                <w:color w:val="000000"/>
              </w:rPr>
              <w:t xml:space="preserve">Наименование работ</w:t>
            </w:r>
            <w:r>
              <w:rPr>
                <w:color w:val="000000"/>
              </w:rPr>
            </w:r>
            <w:r>
              <w:rPr>
                <w:color w:val="000000"/>
              </w:rPr>
            </w:r>
          </w:p>
        </w:tc>
        <w:tc>
          <w:tcPr>
            <w:tcW w:w="1134" w:type="dxa"/>
            <w:tcBorders>
              <w:top w:val="single" w:color="auto" w:sz="4" w:space="0"/>
              <w:left w:val="none" w:color="000000" w:sz="4" w:space="0"/>
              <w:bottom w:val="single" w:color="auto" w:sz="4" w:space="0"/>
              <w:right w:val="single" w:color="auto" w:sz="4" w:space="0"/>
            </w:tcBorders>
            <w:shd w:val="clear" w:color="auto" w:fill="auto"/>
            <w:noWrap w:val="false"/>
            <w:textDirection w:val="lrTb"/>
            <w:vAlign w:val="center"/>
          </w:tcPr>
          <w:p>
            <w:pPr>
              <w:widowControl/>
              <w:spacing w:before="0" w:after="0"/>
              <w:jc w:val="center"/>
              <w:rPr>
                <w:color w:val="000000"/>
              </w:rPr>
            </w:pPr>
            <w:r>
              <w:rPr>
                <w:color w:val="000000"/>
              </w:rPr>
              <w:t xml:space="preserve">Ед. изм.</w:t>
            </w:r>
            <w:r>
              <w:rPr>
                <w:color w:val="000000"/>
              </w:rPr>
            </w:r>
            <w:r>
              <w:rPr>
                <w:color w:val="000000"/>
              </w:rPr>
            </w:r>
          </w:p>
        </w:tc>
        <w:tc>
          <w:tcPr>
            <w:tcW w:w="992" w:type="dxa"/>
            <w:tcBorders>
              <w:top w:val="single" w:color="auto" w:sz="4" w:space="0"/>
              <w:left w:val="none" w:color="000000" w:sz="4" w:space="0"/>
              <w:bottom w:val="single" w:color="auto" w:sz="4" w:space="0"/>
              <w:right w:val="single" w:color="auto" w:sz="4" w:space="0"/>
            </w:tcBorders>
            <w:shd w:val="clear" w:color="auto" w:fill="auto"/>
            <w:noWrap w:val="false"/>
            <w:textDirection w:val="lrTb"/>
            <w:vAlign w:val="center"/>
          </w:tcPr>
          <w:p>
            <w:pPr>
              <w:widowControl/>
              <w:spacing w:before="0" w:after="0"/>
              <w:jc w:val="center"/>
              <w:rPr>
                <w:color w:val="000000"/>
              </w:rPr>
            </w:pPr>
            <w:r>
              <w:rPr>
                <w:color w:val="000000"/>
              </w:rPr>
              <w:t xml:space="preserve">Кол-во</w:t>
            </w:r>
            <w:r>
              <w:rPr>
                <w:color w:val="000000"/>
              </w:rPr>
            </w:r>
            <w:r>
              <w:rPr>
                <w:color w:val="000000"/>
              </w:rPr>
            </w:r>
          </w:p>
        </w:tc>
      </w:tr>
      <w:tr>
        <w:trPr>
          <w:trHeight w:val="261"/>
          <w:tblHeader/>
        </w:trPr>
        <w:tblPrEx/>
        <w:tc>
          <w:tcPr>
            <w:tcW w:w="724" w:type="dxa"/>
            <w:tcBorders>
              <w:top w:val="none" w:color="000000" w:sz="4" w:space="0"/>
              <w:left w:val="single" w:color="auto" w:sz="4" w:space="0"/>
              <w:bottom w:val="single" w:color="auto" w:sz="4" w:space="0"/>
              <w:right w:val="single" w:color="auto" w:sz="4" w:space="0"/>
            </w:tcBorders>
            <w:shd w:val="clear" w:color="auto" w:fill="auto"/>
            <w:noWrap/>
            <w:textDirection w:val="lrTb"/>
            <w:vAlign w:val="center"/>
          </w:tcPr>
          <w:p>
            <w:pPr>
              <w:widowControl/>
              <w:spacing w:before="0" w:after="0"/>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tcW w:w="7088" w:type="dxa"/>
            <w:tcBorders>
              <w:top w:val="none" w:color="000000" w:sz="4" w:space="0"/>
              <w:left w:val="none" w:color="000000" w:sz="4" w:space="0"/>
              <w:bottom w:val="single" w:color="000000" w:sz="4" w:space="0"/>
              <w:right w:val="single" w:color="auto" w:sz="4" w:space="0"/>
            </w:tcBorders>
            <w:shd w:val="clear" w:color="auto" w:fill="auto"/>
            <w:noWrap/>
            <w:textDirection w:val="lrTb"/>
            <w:vAlign w:val="center"/>
          </w:tcPr>
          <w:p>
            <w:pPr>
              <w:widowControl/>
              <w:spacing w:before="0" w:after="0"/>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tcW w:w="1134" w:type="dxa"/>
            <w:tcBorders>
              <w:top w:val="none" w:color="000000" w:sz="4" w:space="0"/>
              <w:left w:val="none" w:color="000000" w:sz="4" w:space="0"/>
              <w:bottom w:val="single" w:color="auto" w:sz="4" w:space="0"/>
              <w:right w:val="single" w:color="auto" w:sz="4" w:space="0"/>
            </w:tcBorders>
            <w:shd w:val="clear" w:color="auto" w:fill="auto"/>
            <w:noWrap/>
            <w:textDirection w:val="lrTb"/>
            <w:vAlign w:val="center"/>
          </w:tcPr>
          <w:p>
            <w:pPr>
              <w:widowControl/>
              <w:spacing w:before="0" w:after="0"/>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tcW w:w="992" w:type="dxa"/>
            <w:tcBorders>
              <w:top w:val="none" w:color="000000" w:sz="4" w:space="0"/>
              <w:left w:val="none" w:color="000000" w:sz="4" w:space="0"/>
              <w:bottom w:val="single" w:color="auto" w:sz="4" w:space="0"/>
              <w:right w:val="single" w:color="auto" w:sz="4" w:space="0"/>
            </w:tcBorders>
            <w:shd w:val="clear" w:color="auto" w:fill="auto"/>
            <w:noWrap/>
            <w:textDirection w:val="lrTb"/>
            <w:vAlign w:val="center"/>
          </w:tcPr>
          <w:p>
            <w:pPr>
              <w:widowControl/>
              <w:spacing w:before="0" w:after="0"/>
              <w:jc w:val="center"/>
              <w:rPr>
                <w:color w:val="000000"/>
                <w:sz w:val="20"/>
                <w:szCs w:val="20"/>
              </w:rPr>
            </w:pPr>
            <w:r>
              <w:rPr>
                <w:color w:val="000000"/>
                <w:sz w:val="20"/>
                <w:szCs w:val="20"/>
              </w:rPr>
              <w:t xml:space="preserve">4</w:t>
            </w:r>
            <w:r>
              <w:rPr>
                <w:color w:val="000000"/>
                <w:sz w:val="20"/>
                <w:szCs w:val="20"/>
              </w:rPr>
            </w:r>
            <w:r>
              <w:rPr>
                <w:color w:val="000000"/>
                <w:sz w:val="20"/>
                <w:szCs w:val="20"/>
              </w:rPr>
            </w:r>
          </w:p>
        </w:tc>
      </w:tr>
      <w:tr>
        <w:trPr>
          <w:trHeight w:val="489"/>
        </w:trPr>
        <w:tblPrEx/>
        <w:tc>
          <w:tcPr>
            <w:tcW w:w="724" w:type="dxa"/>
            <w:vMerge w:val="restart"/>
            <w:tcBorders>
              <w:top w:val="none" w:color="000000" w:sz="4" w:space="0"/>
              <w:left w:val="single" w:color="auto" w:sz="4" w:space="0"/>
              <w:bottom w:val="single" w:color="auto" w:sz="4" w:space="0"/>
              <w:right w:val="single" w:color="000000" w:sz="4" w:space="0"/>
            </w:tcBorders>
            <w:shd w:val="clear" w:color="auto" w:fill="auto"/>
            <w:noWrap/>
            <w:textDirection w:val="lrTb"/>
          </w:tcPr>
          <w:p>
            <w:pPr>
              <w:spacing w:before="0" w:after="0"/>
              <w:jc w:val="center"/>
              <w:rPr>
                <w:color w:val="000000"/>
                <w:sz w:val="22"/>
                <w:szCs w:val="22"/>
              </w:rPr>
            </w:pPr>
            <w:r>
              <w:rPr>
                <w:color w:val="000000"/>
                <w:sz w:val="22"/>
                <w:szCs w:val="22"/>
              </w:rPr>
              <w:t xml:space="preserve">1</w:t>
            </w:r>
            <w:r>
              <w:rPr>
                <w:color w:val="000000"/>
                <w:sz w:val="22"/>
                <w:szCs w:val="22"/>
              </w:rPr>
            </w:r>
            <w:r>
              <w:rPr>
                <w:color w:val="000000"/>
                <w:sz w:val="22"/>
                <w:szCs w:val="22"/>
              </w:rPr>
            </w:r>
          </w:p>
          <w:p>
            <w:pPr>
              <w:spacing w:before="0" w:after="0"/>
              <w:jc w:val="center"/>
              <w:rPr>
                <w:color w:val="000000"/>
                <w:sz w:val="22"/>
                <w:szCs w:val="22"/>
              </w:rPr>
            </w:pPr>
            <w:r>
              <w:rPr>
                <w:color w:val="000000"/>
                <w:sz w:val="22"/>
                <w:szCs w:val="22"/>
              </w:rPr>
            </w:r>
            <w:r>
              <w:rPr>
                <w:color w:val="000000"/>
                <w:sz w:val="22"/>
                <w:szCs w:val="22"/>
              </w:rPr>
            </w:r>
            <w:r>
              <w:rPr>
                <w:color w:val="000000"/>
                <w:sz w:val="22"/>
                <w:szCs w:val="22"/>
              </w:rPr>
            </w:r>
          </w:p>
        </w:tc>
        <w:tc>
          <w:tcPr>
            <w:tcW w:w="7088" w:type="dxa"/>
            <w:tcBorders>
              <w:top w:val="single" w:color="000000" w:sz="4" w:space="0"/>
              <w:left w:val="single" w:color="000000" w:sz="4" w:space="0"/>
              <w:bottom w:val="none" w:color="000000" w:sz="4" w:space="0"/>
              <w:right w:val="single" w:color="000000" w:sz="4" w:space="0"/>
            </w:tcBorders>
            <w:shd w:val="clear" w:color="auto" w:fill="auto"/>
            <w:noWrap w:val="false"/>
            <w:textDirection w:val="lrTb"/>
          </w:tcPr>
          <w:p>
            <w:pPr>
              <w:tabs>
                <w:tab w:val="center" w:pos="910" w:leader="none"/>
              </w:tabs>
              <w:spacing w:before="0" w:after="0"/>
              <w:jc w:val="both"/>
            </w:pPr>
            <w:r>
              <w:rPr>
                <w:bCs/>
              </w:rPr>
              <w:t xml:space="preserve">Выполнение </w:t>
            </w:r>
            <w:r>
              <w:t xml:space="preserve">работ по изготовлению и монтажу локальной </w:t>
            </w:r>
            <w:r>
              <w:t xml:space="preserve">вытяжной </w:t>
            </w:r>
            <w:r>
              <w:t xml:space="preserve">системы </w:t>
            </w:r>
            <w:r>
              <w:t xml:space="preserve">вентиляции воздуха </w:t>
            </w:r>
            <w:r>
              <w:t xml:space="preserve">в помещении для ремонта контейнеров аккумуляторных батарей,</w:t>
            </w:r>
          </w:p>
        </w:tc>
        <w:tc>
          <w:tcPr>
            <w:tcW w:w="1134" w:type="dxa"/>
            <w:vMerge w:val="restart"/>
            <w:tcBorders>
              <w:top w:val="none" w:color="000000" w:sz="4" w:space="0"/>
              <w:left w:val="single" w:color="000000" w:sz="4" w:space="0"/>
              <w:bottom w:val="single" w:color="auto" w:sz="4" w:space="0"/>
              <w:right w:val="single" w:color="auto" w:sz="4" w:space="0"/>
            </w:tcBorders>
            <w:shd w:val="clear" w:color="auto" w:fill="auto"/>
            <w:noWrap w:val="false"/>
            <w:textDirection w:val="lrTb"/>
          </w:tcPr>
          <w:p>
            <w:pPr>
              <w:spacing w:before="0" w:after="0"/>
              <w:jc w:val="center"/>
              <w:rPr>
                <w:color w:val="000000"/>
              </w:rPr>
            </w:pPr>
            <w:r>
              <w:rPr>
                <w:color w:val="000000"/>
              </w:rPr>
              <w:t xml:space="preserve">Усл</w:t>
            </w:r>
            <w:r>
              <w:rPr>
                <w:color w:val="000000"/>
              </w:rPr>
              <w:t xml:space="preserve">. ед.</w:t>
            </w:r>
            <w:r>
              <w:rPr>
                <w:color w:val="000000"/>
              </w:rPr>
            </w:r>
            <w:r>
              <w:rPr>
                <w:color w:val="000000"/>
              </w:rPr>
            </w:r>
          </w:p>
          <w:p>
            <w:pPr>
              <w:spacing w:before="0" w:after="0"/>
              <w:jc w:val="center"/>
              <w:rPr>
                <w:color w:val="000000"/>
              </w:rPr>
            </w:pPr>
            <w:r>
              <w:rPr>
                <w:color w:val="000000"/>
              </w:rPr>
            </w:r>
            <w:r>
              <w:rPr>
                <w:color w:val="000000"/>
              </w:rPr>
            </w:r>
            <w:r>
              <w:rPr>
                <w:color w:val="000000"/>
              </w:rPr>
            </w:r>
          </w:p>
        </w:tc>
        <w:tc>
          <w:tcPr>
            <w:tcW w:w="992" w:type="dxa"/>
            <w:vMerge w:val="restart"/>
            <w:tcBorders>
              <w:top w:val="none" w:color="000000" w:sz="4" w:space="0"/>
              <w:left w:val="none" w:color="000000" w:sz="4" w:space="0"/>
              <w:bottom w:val="single" w:color="auto" w:sz="4" w:space="0"/>
              <w:right w:val="single" w:color="auto" w:sz="4" w:space="0"/>
            </w:tcBorders>
            <w:shd w:val="clear" w:color="auto" w:fill="auto"/>
            <w:noWrap w:val="false"/>
            <w:textDirection w:val="lrTb"/>
          </w:tcPr>
          <w:p>
            <w:pPr>
              <w:spacing w:before="0" w:after="0"/>
              <w:jc w:val="center"/>
              <w:rPr>
                <w:color w:val="000000"/>
              </w:rPr>
            </w:pPr>
            <w:r>
              <w:rPr>
                <w:color w:val="000000"/>
              </w:rPr>
              <w:t xml:space="preserve">1</w:t>
            </w:r>
            <w:r>
              <w:rPr>
                <w:color w:val="000000"/>
              </w:rPr>
            </w:r>
            <w:r>
              <w:rPr>
                <w:color w:val="000000"/>
              </w:rPr>
            </w:r>
          </w:p>
          <w:p>
            <w:pPr>
              <w:spacing w:before="0" w:after="0"/>
              <w:jc w:val="center"/>
              <w:rPr>
                <w:color w:val="000000"/>
              </w:rPr>
            </w:pPr>
            <w:r>
              <w:rPr>
                <w:color w:val="000000"/>
              </w:rPr>
            </w:r>
            <w:r>
              <w:rPr>
                <w:color w:val="000000"/>
              </w:rPr>
            </w:r>
            <w:r>
              <w:rPr>
                <w:color w:val="000000"/>
              </w:rPr>
            </w:r>
          </w:p>
        </w:tc>
      </w:tr>
      <w:tr>
        <w:trPr>
          <w:trHeight w:val="489"/>
        </w:trPr>
        <w:tblPrEx/>
        <w:tc>
          <w:tcPr>
            <w:tcW w:w="724" w:type="dxa"/>
            <w:vMerge w:val="continue"/>
            <w:tcBorders>
              <w:top w:val="none" w:color="000000" w:sz="4" w:space="0"/>
              <w:left w:val="single" w:color="000000" w:sz="4" w:space="0"/>
              <w:bottom w:val="single" w:color="000000" w:sz="4" w:space="0"/>
              <w:right w:val="single" w:color="000000" w:sz="4" w:space="0"/>
            </w:tcBorders>
            <w:shd w:val="clear" w:color="ffffff" w:fill="ffffff"/>
            <w:noWrap/>
            <w:textDirection w:val="lrTb"/>
          </w:tcPr>
          <w:p/>
        </w:tc>
        <w:tc>
          <w:tcPr>
            <w:tcW w:w="7088" w:type="dxa"/>
            <w:vMerge w:val="restart"/>
            <w:tcBorders>
              <w:top w:val="none" w:color="000000" w:sz="4" w:space="0"/>
              <w:left w:val="single" w:color="000000" w:sz="4" w:space="0"/>
              <w:bottom w:val="single" w:color="000000" w:sz="4" w:space="0"/>
              <w:right w:val="single" w:color="000000" w:sz="4" w:space="0"/>
            </w:tcBorders>
            <w:shd w:val="clear" w:color="ffffff" w:fill="ffffff"/>
            <w:noWrap w:val="false"/>
            <w:textDirection w:val="lrTb"/>
          </w:tcPr>
          <w:p>
            <w:pPr>
              <w:tabs>
                <w:tab w:val="center" w:pos="910" w:leader="none"/>
              </w:tabs>
              <w:spacing w:before="0" w:after="0"/>
              <w:jc w:val="both"/>
              <w:rPr>
                <w:highlight w:val="none"/>
              </w:rPr>
            </w:pPr>
            <w:r>
              <w:rPr>
                <w:bCs/>
              </w:rPr>
              <w:t xml:space="preserve">в т.ч.:</w:t>
            </w:r>
            <w:r>
              <w:rPr>
                <w:highlight w:val="none"/>
              </w:rPr>
            </w:r>
            <w:r>
              <w:rPr>
                <w:highlight w:val="none"/>
              </w:rPr>
            </w:r>
          </w:p>
          <w:p>
            <w:pPr>
              <w:tabs>
                <w:tab w:val="center" w:pos="910" w:leader="none"/>
              </w:tabs>
              <w:spacing w:before="0" w:after="0"/>
              <w:jc w:val="both"/>
            </w:pPr>
            <w:r>
              <w:rPr>
                <w:bCs/>
                <w:highlight w:val="none"/>
              </w:rPr>
            </w:r>
            <w:r>
              <w:rPr>
                <w:bCs/>
                <w:highlight w:val="none"/>
              </w:rPr>
            </w:r>
          </w:p>
          <w:p>
            <w:pPr>
              <w:tabs>
                <w:tab w:val="center" w:pos="910" w:leader="none"/>
              </w:tabs>
              <w:spacing w:before="0" w:after="0"/>
              <w:jc w:val="both"/>
            </w:pPr>
            <w:r>
              <w:t xml:space="preserve">1. Изготовление вытяжного зонта трапецевидного из тонколистовой оцинкованной стали толщиной 0,7мм (Ш×Г×В) 1400×800×350/Ø160Р – 1шт. </w:t>
            </w:r>
          </w:p>
          <w:p>
            <w:pPr>
              <w:tabs>
                <w:tab w:val="center" w:pos="910" w:leader="none"/>
              </w:tabs>
              <w:spacing w:before="0" w:after="0"/>
              <w:jc w:val="both"/>
            </w:pPr>
            <w:r>
              <w:t xml:space="preserve">2. Изготовление воздуховодов и фасонных изделий из тонколистовой оцинкованной стали толщиной 0,55мм до 6-ти м2. </w:t>
            </w:r>
          </w:p>
          <w:p>
            <w:pPr>
              <w:tabs>
                <w:tab w:val="center" w:pos="910" w:leader="none"/>
              </w:tabs>
              <w:spacing w:before="0" w:after="0"/>
              <w:jc w:val="both"/>
            </w:pPr>
            <w:r>
              <w:t xml:space="preserve">3. Поставка</w:t>
            </w:r>
            <w:r>
              <w:t xml:space="preserve"> оборудования в составе: вентилятор канальный ВКВ160Е – 1шт, обратный клапан СКц160 – 1шт, комплект кронштейнов 450×450 – 1шт, семисторный регулятор MTY1,5 – 1шт, решётка вентиляционная 2020МЦ – 2шт. </w:t>
            </w:r>
          </w:p>
          <w:p>
            <w:pPr>
              <w:tabs>
                <w:tab w:val="center" w:pos="910" w:leader="none"/>
              </w:tabs>
              <w:spacing w:before="0" w:after="0"/>
              <w:jc w:val="both"/>
            </w:pPr>
            <w:r>
              <w:t xml:space="preserve">4. Изготовление тепло-шумо-изолированного корпуса с вент</w:t>
            </w:r>
            <w:r>
              <w:t xml:space="preserve">илятором ВКВ160Е и обратным клапаном СКц160. </w:t>
            </w:r>
          </w:p>
          <w:p>
            <w:pPr>
              <w:tabs>
                <w:tab w:val="center" w:pos="910" w:leader="none"/>
              </w:tabs>
              <w:spacing w:before="0" w:after="0"/>
              <w:jc w:val="both"/>
            </w:pPr>
            <w:r>
              <w:t xml:space="preserve">5. Прокладка кабеля ВВГнг 3×1,5 в гофрированном рукаве с зондом Ø16мм до 20-ти м.п. </w:t>
            </w:r>
          </w:p>
          <w:p>
            <w:pPr>
              <w:tabs>
                <w:tab w:val="center" w:pos="910" w:leader="none"/>
              </w:tabs>
              <w:spacing w:before="0" w:after="0"/>
              <w:jc w:val="both"/>
            </w:pPr>
            <w:r>
              <w:t xml:space="preserve">6. Прорезка машиной алмазного бурения отверстия диаметром до 200мм в ж/б стене толщиной до 300-т мм – 1шт. </w:t>
            </w:r>
          </w:p>
          <w:p>
            <w:pPr>
              <w:tabs>
                <w:tab w:val="center" w:pos="910" w:leader="none"/>
              </w:tabs>
              <w:spacing w:before="0" w:after="0"/>
              <w:jc w:val="both"/>
            </w:pPr>
            <w:r>
              <w:t xml:space="preserve">7. Прорезка отверсти</w:t>
            </w:r>
            <w:r>
              <w:t xml:space="preserve">я диаметром до 150мм в стене из комбинированных материалов толщиной до 100-та мм – 1шт. </w:t>
            </w:r>
          </w:p>
          <w:p>
            <w:pPr>
              <w:tabs>
                <w:tab w:val="center" w:pos="910" w:leader="none"/>
              </w:tabs>
              <w:spacing w:before="0" w:after="0"/>
              <w:jc w:val="both"/>
            </w:pPr>
            <w:r>
              <w:t xml:space="preserve">8. Монтаж локальной системы вентиляции в составе: зонт трапецевидный (Ш×Г×В) 1400×800×350/Ø160Р – 1шт, воздуховоды и фасонные изделия до 6-ти м2 , тепло-шумо-изолирован</w:t>
            </w:r>
            <w:r>
              <w:t xml:space="preserve">ный корпус с вентилятором и обратным клапаном, нащельник Ø160 – 2шт. </w:t>
            </w:r>
          </w:p>
          <w:p>
            <w:pPr>
              <w:tabs>
                <w:tab w:val="center" w:pos="910" w:leader="none"/>
              </w:tabs>
              <w:spacing w:before="0" w:after="0"/>
              <w:jc w:val="both"/>
            </w:pPr>
            <w:r>
              <w:t xml:space="preserve">9. Монтаж решёток вентиляционных накладных – 2шт. </w:t>
            </w:r>
          </w:p>
          <w:p>
            <w:pPr>
              <w:tabs>
                <w:tab w:val="center" w:pos="910" w:leader="none"/>
              </w:tabs>
              <w:spacing w:before="0" w:after="0"/>
              <w:jc w:val="both"/>
            </w:pPr>
            <w:r>
              <w:t xml:space="preserve">10. Подключение к электрической сети вентилятора посредством семисторного регулятора. Точку подключения (автоматический выключатель 1Ф С2</w:t>
            </w:r>
            <w:r>
              <w:t xml:space="preserve">) в пределах помещения, в котором производится монтаж, предоставляет заказчик. </w:t>
            </w:r>
          </w:p>
          <w:p>
            <w:pPr>
              <w:tabs>
                <w:tab w:val="center" w:pos="910" w:leader="none"/>
              </w:tabs>
              <w:spacing w:before="0" w:after="0"/>
              <w:jc w:val="both"/>
            </w:pPr>
            <w:r>
              <w:t xml:space="preserve">11. Запуск собранной вентиляционной системы с замерами потока воздуха в горловине зонта. </w:t>
            </w:r>
          </w:p>
          <w:p>
            <w:pPr>
              <w:tabs>
                <w:tab w:val="center" w:pos="910" w:leader="none"/>
              </w:tabs>
              <w:spacing w:before="0" w:after="0"/>
              <w:jc w:val="both"/>
            </w:pPr>
            <w:r>
              <w:rPr>
                <w:bCs/>
              </w:rPr>
            </w:r>
            <w:r>
              <w:rPr>
                <w:bCs/>
              </w:rPr>
            </w:r>
          </w:p>
        </w:tc>
        <w:tc>
          <w:tcPr>
            <w:tcW w:w="1134" w:type="dxa"/>
            <w:vMerge w:val="continue"/>
            <w:tcBorders>
              <w:top w:val="none" w:color="000000" w:sz="4" w:space="0"/>
              <w:left w:val="single" w:color="000000" w:sz="4" w:space="0"/>
              <w:bottom w:val="single" w:color="000000" w:sz="4" w:space="0"/>
              <w:right w:val="single" w:color="000000" w:sz="4" w:space="0"/>
            </w:tcBorders>
            <w:shd w:val="clear" w:color="ffffff" w:fill="ffffff"/>
            <w:noWrap w:val="false"/>
            <w:textDirection w:val="lrTb"/>
          </w:tcPr>
          <w:p/>
        </w:tc>
        <w:tc>
          <w:tcPr>
            <w:tcW w:w="992" w:type="dxa"/>
            <w:vMerge w:val="continue"/>
            <w:tcBorders>
              <w:top w:val="none" w:color="000000" w:sz="4" w:space="0"/>
              <w:left w:val="none" w:color="000000" w:sz="4" w:space="0"/>
              <w:bottom w:val="single" w:color="000000" w:sz="4" w:space="0"/>
              <w:right w:val="single" w:color="000000" w:sz="4" w:space="0"/>
            </w:tcBorders>
            <w:shd w:val="clear" w:color="ffffff" w:fill="ffffff"/>
            <w:noWrap w:val="false"/>
            <w:textDirection w:val="lrTb"/>
          </w:tcPr>
          <w:p/>
        </w:tc>
      </w:tr>
    </w:tbl>
    <w:p>
      <w:pPr>
        <w:widowControl/>
        <w:numPr>
          <w:numId w:val="0"/>
          <w:ilvl w:val="7"/>
        </w:numPr>
        <w:spacing w:before="0" w:after="0"/>
        <w:ind w:firstLine="709"/>
        <w:jc w:val="both"/>
      </w:pPr>
    </w:p>
    <w:p>
      <w:pPr>
        <w:widowControl/>
        <w:numPr>
          <w:numId w:val="0"/>
          <w:ilvl w:val="7"/>
        </w:numPr>
        <w:spacing w:before="0" w:after="0"/>
        <w:ind w:firstLine="709"/>
        <w:jc w:val="both"/>
      </w:pPr>
      <w:r>
        <w:t xml:space="preserve">Размеры Объекта: 3 000 * 3 300 мм</w:t>
      </w:r>
      <w:r>
        <w:t xml:space="preserve">., </w:t>
      </w:r>
      <w:r>
        <w:t xml:space="preserve">высота - </w:t>
      </w:r>
      <w:r>
        <w:t xml:space="preserve">3 500 мм.</w:t>
      </w:r>
    </w:p>
    <w:p>
      <w:pPr>
        <w:widowControl/>
        <w:numPr>
          <w:numId w:val="0"/>
          <w:ilvl w:val="7"/>
        </w:numPr>
        <w:spacing w:before="0" w:after="0"/>
        <w:ind w:firstLine="709"/>
        <w:jc w:val="both"/>
      </w:pPr>
      <w:r>
        <w:t xml:space="preserve">Расположение Оборудования относительно Объекта уточняется по месту.</w:t>
      </w:r>
    </w:p>
    <w:p>
      <w:pPr>
        <w:widowControl/>
        <w:numPr>
          <w:numId w:val="0"/>
          <w:ilvl w:val="7"/>
        </w:numPr>
        <w:spacing w:before="0" w:after="0"/>
        <w:ind w:firstLine="709"/>
        <w:jc w:val="both"/>
      </w:pPr>
      <w:r>
        <w:rPr>
          <w:bCs/>
        </w:rPr>
        <w:t xml:space="preserve">Строительные материалы, изделия, конструкции и оборудование (далее - материалы) для </w:t>
      </w:r>
      <w:r>
        <w:rPr>
          <w:bCs/>
        </w:rPr>
        <w:t xml:space="preserve">оказания услуг (</w:t>
      </w:r>
      <w:r>
        <w:rPr>
          <w:bCs/>
        </w:rPr>
        <w:t xml:space="preserve">выполнения работ</w:t>
      </w:r>
      <w:r>
        <w:rPr>
          <w:bCs/>
        </w:rPr>
        <w:t xml:space="preserve">)</w:t>
      </w:r>
      <w:r>
        <w:rPr>
          <w:bCs/>
        </w:rPr>
        <w:t xml:space="preserve"> приобрет</w:t>
      </w:r>
      <w:r>
        <w:rPr>
          <w:bCs/>
        </w:rPr>
        <w:t xml:space="preserve">аются и доставляются на Объект Исполнителем (П</w:t>
      </w:r>
      <w:r>
        <w:rPr>
          <w:bCs/>
        </w:rPr>
        <w:t xml:space="preserve">одрядчиком</w:t>
      </w:r>
      <w:r>
        <w:rPr>
          <w:bCs/>
        </w:rPr>
        <w:t xml:space="preserve">) </w:t>
      </w:r>
      <w:r>
        <w:rPr>
          <w:bCs/>
        </w:rPr>
        <w:t xml:space="preserve">самостоятельно и за свой счет.</w:t>
      </w:r>
    </w:p>
    <w:p>
      <w:pPr>
        <w:widowControl/>
        <w:numPr>
          <w:numId w:val="0"/>
          <w:ilvl w:val="7"/>
        </w:numPr>
        <w:spacing w:before="0" w:after="0"/>
        <w:rPr>
          <w:bCs/>
        </w:rPr>
      </w:pPr>
      <w:r>
        <w:rPr>
          <w:bCs/>
        </w:rPr>
      </w:r>
      <w:r>
        <w:rPr>
          <w:bCs/>
        </w:rPr>
      </w:r>
      <w:r>
        <w:rPr>
          <w:bCs/>
        </w:rPr>
      </w:r>
    </w:p>
    <w:p>
      <w:pPr>
        <w:pStyle w:val="927"/>
        <w:numPr>
          <w:numId w:val="4"/>
          <w:ilvl w:val="0"/>
        </w:numPr>
        <w:tabs>
          <w:tab w:val="left" w:pos="1276" w:leader="none"/>
        </w:tabs>
        <w:spacing w:after="0" w:line="240" w:lineRule="auto"/>
        <w:ind w:left="0" w:firstLine="709"/>
        <w:jc w:val="both"/>
        <w:rPr>
          <w:rFonts w:ascii="Times New Roman" w:hAnsi="Times New Roman"/>
          <w:b/>
          <w:bCs/>
          <w:sz w:val="24"/>
          <w:szCs w:val="24"/>
        </w:rPr>
      </w:pPr>
      <w:r>
        <w:rPr>
          <w:rFonts w:ascii="Times New Roman" w:hAnsi="Times New Roman"/>
          <w:b/>
          <w:bCs/>
          <w:sz w:val="24"/>
          <w:szCs w:val="24"/>
        </w:rPr>
        <w:t xml:space="preserve">Условия оказания услуг (выполнения работ)</w:t>
      </w:r>
      <w:r>
        <w:rPr>
          <w:rFonts w:ascii="Times New Roman" w:hAnsi="Times New Roman"/>
          <w:b/>
          <w:bCs/>
          <w:sz w:val="24"/>
          <w:szCs w:val="24"/>
        </w:rPr>
      </w:r>
      <w:r>
        <w:rPr>
          <w:rFonts w:ascii="Times New Roman" w:hAnsi="Times New Roman"/>
          <w:b/>
          <w:bCs/>
          <w:sz w:val="24"/>
          <w:szCs w:val="24"/>
        </w:rPr>
      </w:r>
    </w:p>
    <w:p>
      <w:pPr>
        <w:pStyle w:val="927"/>
        <w:tabs>
          <w:tab w:val="left" w:pos="1276" w:leader="none"/>
        </w:tabs>
        <w:spacing w:after="0" w:line="240" w:lineRule="auto"/>
        <w:ind w:left="709"/>
        <w:jc w:val="both"/>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rPr>
        <w:t xml:space="preserve">Исполнител</w:t>
      </w:r>
      <w:r>
        <w:rPr>
          <w:rFonts w:ascii="Times New Roman" w:hAnsi="Times New Roman"/>
          <w:bCs/>
        </w:rPr>
        <w:t xml:space="preserve">ь (</w:t>
      </w:r>
      <w:r>
        <w:rPr>
          <w:rFonts w:ascii="Times New Roman" w:hAnsi="Times New Roman"/>
          <w:bCs/>
          <w:sz w:val="24"/>
          <w:szCs w:val="24"/>
        </w:rPr>
        <w:t xml:space="preserve">Подрядчик)</w:t>
      </w:r>
      <w:r>
        <w:rPr>
          <w:rFonts w:ascii="Times New Roman" w:hAnsi="Times New Roman"/>
          <w:bCs/>
          <w:sz w:val="24"/>
          <w:szCs w:val="24"/>
        </w:rPr>
        <w:t xml:space="preserve"> собственными силами и средствами комплектует мест</w:t>
      </w:r>
      <w:r>
        <w:rPr>
          <w:rFonts w:ascii="Times New Roman" w:hAnsi="Times New Roman"/>
          <w:bCs/>
          <w:sz w:val="24"/>
          <w:szCs w:val="24"/>
        </w:rPr>
        <w:t xml:space="preserve">о</w:t>
      </w:r>
      <w:r>
        <w:rPr>
          <w:rFonts w:ascii="Times New Roman" w:hAnsi="Times New Roman"/>
          <w:bCs/>
          <w:sz w:val="24"/>
          <w:szCs w:val="24"/>
        </w:rPr>
        <w:t xml:space="preserve"> работ необходимыми</w:t>
      </w:r>
      <w:r>
        <w:rPr>
          <w:rFonts w:ascii="Times New Roman" w:hAnsi="Times New Roman"/>
          <w:bCs/>
          <w:sz w:val="24"/>
          <w:szCs w:val="24"/>
        </w:rPr>
        <w:t xml:space="preserve"> материалами, оборудованием, инструментами и измерительными приборами.</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contextualSpacing w:val="0"/>
        <w:jc w:val="both"/>
        <w:rPr>
          <w:rFonts w:ascii="Times New Roman" w:hAnsi="Times New Roman"/>
          <w:sz w:val="24"/>
          <w:szCs w:val="24"/>
        </w:rPr>
      </w:pPr>
      <w:r>
        <w:rPr>
          <w:rFonts w:ascii="Times New Roman" w:hAnsi="Times New Roman"/>
          <w:bCs/>
          <w:sz w:val="24"/>
          <w:szCs w:val="24"/>
        </w:rPr>
        <w:t xml:space="preserve">Объект</w:t>
      </w:r>
      <w:r>
        <w:rPr>
          <w:rFonts w:ascii="Times New Roman" w:hAnsi="Times New Roman"/>
          <w:bCs/>
          <w:sz w:val="24"/>
          <w:szCs w:val="24"/>
        </w:rPr>
        <w:t xml:space="preserve"> </w:t>
      </w:r>
      <w:r>
        <w:rPr>
          <w:rFonts w:ascii="Times New Roman" w:hAnsi="Times New Roman"/>
          <w:sz w:val="24"/>
          <w:szCs w:val="24"/>
        </w:rPr>
        <w:t xml:space="preserve">расположен</w:t>
      </w:r>
      <w:r>
        <w:rPr>
          <w:rFonts w:ascii="Times New Roman" w:hAnsi="Times New Roman"/>
          <w:sz w:val="24"/>
          <w:szCs w:val="24"/>
        </w:rPr>
        <w:t xml:space="preserve"> в зоне транспортной безопасности Акционерного общества «М</w:t>
      </w:r>
      <w:r>
        <w:rPr>
          <w:rFonts w:ascii="Times New Roman" w:hAnsi="Times New Roman"/>
          <w:sz w:val="24"/>
          <w:szCs w:val="24"/>
        </w:rPr>
        <w:t xml:space="preserve">еждународный аэропорт Петропавловск-</w:t>
      </w:r>
      <w:r>
        <w:rPr>
          <w:rFonts w:ascii="Times New Roman" w:hAnsi="Times New Roman"/>
          <w:sz w:val="24"/>
          <w:szCs w:val="24"/>
        </w:rPr>
        <w:t xml:space="preserve">Камчатский (Елизово)» (АО «МАП</w:t>
      </w:r>
      <w:r>
        <w:rPr>
          <w:rFonts w:ascii="Times New Roman" w:hAnsi="Times New Roman"/>
          <w:sz w:val="24"/>
          <w:szCs w:val="24"/>
        </w:rPr>
        <w:t xml:space="preserve">К(</w:t>
      </w:r>
      <w:r>
        <w:rPr>
          <w:rFonts w:ascii="Times New Roman" w:hAnsi="Times New Roman"/>
          <w:sz w:val="24"/>
          <w:szCs w:val="24"/>
        </w:rPr>
        <w:t xml:space="preserve">Е)»).</w:t>
      </w:r>
      <w:r>
        <w:rPr>
          <w:rFonts w:ascii="Times New Roman" w:hAnsi="Times New Roman"/>
          <w:sz w:val="24"/>
          <w:szCs w:val="24"/>
        </w:rPr>
      </w:r>
      <w:r>
        <w:rPr>
          <w:rFonts w:ascii="Times New Roman" w:hAnsi="Times New Roman"/>
          <w:sz w:val="24"/>
          <w:szCs w:val="24"/>
        </w:rPr>
      </w:r>
    </w:p>
    <w:p>
      <w:pPr>
        <w:pStyle w:val="927"/>
        <w:numPr>
          <w:numId w:val="9"/>
          <w:ilvl w:val="0"/>
        </w:numPr>
        <w:tabs>
          <w:tab w:val="left" w:pos="1276" w:leader="none"/>
        </w:tabs>
        <w:spacing w:after="0" w:line="240" w:lineRule="auto"/>
        <w:ind w:left="0" w:firstLine="709"/>
        <w:contextualSpacing w:val="0"/>
        <w:jc w:val="both"/>
        <w:rPr>
          <w:rFonts w:ascii="Times New Roman" w:hAnsi="Times New Roman"/>
          <w:sz w:val="24"/>
          <w:szCs w:val="24"/>
        </w:rPr>
      </w:pPr>
      <w:r>
        <w:rPr>
          <w:rFonts w:ascii="Times New Roman" w:hAnsi="Times New Roman"/>
          <w:bCs/>
          <w:sz w:val="24"/>
          <w:szCs w:val="24"/>
        </w:rPr>
        <w:t xml:space="preserve">Для прохождения/проезда к Объекту </w:t>
      </w:r>
      <w:r>
        <w:rPr>
          <w:rFonts w:ascii="Times New Roman" w:hAnsi="Times New Roman"/>
          <w:bCs/>
          <w:sz w:val="24"/>
          <w:szCs w:val="24"/>
        </w:rPr>
        <w:t xml:space="preserve">Исполнитель (Подрядчик</w:t>
      </w:r>
      <w:r>
        <w:rPr>
          <w:rFonts w:ascii="Times New Roman" w:hAnsi="Times New Roman"/>
          <w:bCs/>
          <w:sz w:val="24"/>
          <w:szCs w:val="24"/>
        </w:rPr>
        <w:t xml:space="preserve">) </w:t>
      </w:r>
      <w:r>
        <w:rPr>
          <w:rFonts w:ascii="Times New Roman" w:hAnsi="Times New Roman"/>
          <w:bCs/>
          <w:sz w:val="24"/>
          <w:szCs w:val="24"/>
        </w:rPr>
        <w:t xml:space="preserve">оформляет </w:t>
      </w:r>
      <w:r>
        <w:rPr>
          <w:rFonts w:ascii="Times New Roman" w:hAnsi="Times New Roman"/>
          <w:bCs/>
          <w:sz w:val="24"/>
          <w:szCs w:val="24"/>
        </w:rPr>
        <w:t xml:space="preserve">и оплачивает </w:t>
      </w:r>
      <w:r>
        <w:rPr>
          <w:rFonts w:ascii="Times New Roman" w:hAnsi="Times New Roman"/>
          <w:bCs/>
          <w:sz w:val="24"/>
          <w:szCs w:val="24"/>
        </w:rPr>
        <w:t xml:space="preserve">личные пропуска на физическое лицо, транспортный пропуск на автомобил</w:t>
      </w:r>
      <w:r>
        <w:rPr>
          <w:rFonts w:ascii="Times New Roman" w:hAnsi="Times New Roman"/>
          <w:bCs/>
          <w:sz w:val="24"/>
          <w:szCs w:val="24"/>
        </w:rPr>
        <w:t xml:space="preserve">ь и материальный пропуск на </w:t>
      </w:r>
      <w:r>
        <w:rPr>
          <w:rFonts w:ascii="Times New Roman" w:hAnsi="Times New Roman"/>
          <w:bCs/>
          <w:sz w:val="24"/>
          <w:szCs w:val="24"/>
        </w:rPr>
        <w:t xml:space="preserve">инструменты</w:t>
      </w:r>
      <w:r>
        <w:rPr>
          <w:rFonts w:ascii="Times New Roman" w:hAnsi="Times New Roman"/>
          <w:bCs/>
          <w:sz w:val="24"/>
          <w:szCs w:val="24"/>
        </w:rPr>
        <w:t xml:space="preserve"> и строительные материалы. Формы</w:t>
      </w:r>
      <w:r>
        <w:rPr>
          <w:rFonts w:ascii="Times New Roman" w:hAnsi="Times New Roman"/>
          <w:bCs/>
          <w:sz w:val="24"/>
          <w:szCs w:val="24"/>
        </w:rPr>
        <w:t xml:space="preserve"> соответствующих заявок и иных документов, необходимых для оформления пропусков, размещены на сайте АО «МАП</w:t>
      </w:r>
      <w:r>
        <w:rPr>
          <w:rFonts w:ascii="Times New Roman" w:hAnsi="Times New Roman"/>
          <w:bCs/>
          <w:sz w:val="24"/>
          <w:szCs w:val="24"/>
        </w:rPr>
        <w:t xml:space="preserve">К(</w:t>
      </w:r>
      <w:r>
        <w:rPr>
          <w:rFonts w:ascii="Times New Roman" w:hAnsi="Times New Roman"/>
          <w:bCs/>
          <w:sz w:val="24"/>
          <w:szCs w:val="24"/>
        </w:rPr>
        <w:t xml:space="preserve">Е)»:</w:t>
      </w:r>
      <w:r>
        <w:rPr>
          <w:rFonts w:ascii="Times New Roman" w:hAnsi="Times New Roman"/>
          <w:sz w:val="24"/>
          <w:szCs w:val="24"/>
        </w:rPr>
      </w:r>
      <w:r>
        <w:rPr>
          <w:rFonts w:ascii="Times New Roman" w:hAnsi="Times New Roman"/>
          <w:sz w:val="24"/>
          <w:szCs w:val="24"/>
        </w:rPr>
      </w:r>
    </w:p>
    <w:p>
      <w:pPr>
        <w:tabs>
          <w:tab w:val="left" w:pos="709" w:leader="none"/>
          <w:tab w:val="left" w:pos="1276" w:leader="none"/>
        </w:tabs>
        <w:spacing w:before="0" w:after="0"/>
        <w:jc w:val="both"/>
      </w:pPr>
      <w:r>
        <w:rPr>
          <w:bCs/>
        </w:rPr>
        <w:tab/>
        <w:t xml:space="preserve">https://pkc.aero/partners/about/info</w:t>
      </w:r>
    </w:p>
    <w:p>
      <w:pPr>
        <w:tabs>
          <w:tab w:val="left" w:pos="709" w:leader="none"/>
          <w:tab w:val="left" w:pos="1276" w:leader="none"/>
        </w:tabs>
        <w:spacing w:before="0" w:after="0"/>
        <w:jc w:val="both"/>
      </w:pPr>
      <w:r>
        <w:rPr>
          <w:bCs/>
        </w:rPr>
        <w:tab/>
        <w:t xml:space="preserve">Телефон бюро пропусков АО «МАП</w:t>
      </w:r>
      <w:r>
        <w:rPr>
          <w:bCs/>
        </w:rPr>
        <w:t xml:space="preserve">К(</w:t>
      </w:r>
      <w:r>
        <w:rPr>
          <w:bCs/>
        </w:rPr>
        <w:t xml:space="preserve">Е)» 8 (415 31) 99-4 -74</w:t>
      </w:r>
      <w:r>
        <w:rPr>
          <w:bCs/>
        </w:rPr>
        <w:t xml:space="preserve">.</w:t>
      </w:r>
    </w:p>
    <w:p>
      <w:pPr>
        <w:pStyle w:val="927"/>
        <w:numPr>
          <w:numId w:val="9"/>
          <w:ilvl w:val="0"/>
        </w:numPr>
        <w:tabs>
          <w:tab w:val="left" w:pos="709" w:leader="none"/>
          <w:tab w:val="left" w:pos="1276" w:leader="none"/>
        </w:tabs>
        <w:spacing w:after="0" w:line="240" w:lineRule="auto"/>
        <w:ind w:left="0" w:firstLine="709"/>
        <w:contextualSpacing w:val="0"/>
        <w:jc w:val="both"/>
        <w:rPr>
          <w:rFonts w:ascii="Times New Roman" w:hAnsi="Times New Roman"/>
          <w:bCs/>
          <w:sz w:val="24"/>
          <w:szCs w:val="24"/>
        </w:rPr>
      </w:pPr>
      <w:r>
        <w:rPr>
          <w:rFonts w:ascii="Times New Roman" w:hAnsi="Times New Roman"/>
          <w:bCs/>
          <w:sz w:val="24"/>
          <w:szCs w:val="24"/>
        </w:rPr>
        <w:t xml:space="preserve">В соответствии с ФЗ «О персональных данных» </w:t>
      </w:r>
      <w:r>
        <w:rPr>
          <w:rFonts w:ascii="Times New Roman" w:hAnsi="Times New Roman"/>
          <w:bCs/>
          <w:sz w:val="24"/>
          <w:szCs w:val="24"/>
        </w:rPr>
        <w:t xml:space="preserve">Исполнитель (</w:t>
      </w:r>
      <w:r>
        <w:rPr>
          <w:rFonts w:ascii="Times New Roman" w:hAnsi="Times New Roman"/>
          <w:bCs/>
          <w:sz w:val="24"/>
          <w:szCs w:val="24"/>
        </w:rPr>
        <w:t xml:space="preserve">Подрядчик</w:t>
      </w:r>
      <w:r>
        <w:rPr>
          <w:rFonts w:ascii="Times New Roman" w:hAnsi="Times New Roman"/>
          <w:bCs/>
          <w:sz w:val="24"/>
          <w:szCs w:val="24"/>
        </w:rPr>
        <w:t xml:space="preserve">)</w:t>
      </w:r>
      <w:r>
        <w:rPr>
          <w:rFonts w:ascii="Times New Roman" w:hAnsi="Times New Roman"/>
          <w:bCs/>
          <w:sz w:val="24"/>
          <w:szCs w:val="24"/>
        </w:rPr>
        <w:t xml:space="preserve"> гарантирует наличие согласия заявителей на оформление пропусков, на обработку их персональных данных в процессе оформления и выдачи пропусков.</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709" w:leader="none"/>
          <w:tab w:val="left" w:pos="1276" w:leader="none"/>
        </w:tabs>
        <w:spacing w:after="0" w:line="240" w:lineRule="auto"/>
        <w:ind w:left="0" w:firstLine="709"/>
        <w:contextualSpacing w:val="0"/>
        <w:jc w:val="both"/>
        <w:rPr>
          <w:rFonts w:ascii="Times New Roman" w:hAnsi="Times New Roman"/>
          <w:bCs/>
          <w:sz w:val="24"/>
          <w:szCs w:val="24"/>
        </w:rPr>
      </w:pPr>
      <w:r>
        <w:rPr>
          <w:rFonts w:ascii="Times New Roman" w:hAnsi="Times New Roman"/>
          <w:bCs/>
          <w:sz w:val="24"/>
          <w:szCs w:val="24"/>
        </w:rPr>
        <w:t xml:space="preserve">Пропуска выдаются на срок не более</w:t>
      </w:r>
      <w:r>
        <w:rPr>
          <w:rFonts w:ascii="Times New Roman" w:hAnsi="Times New Roman"/>
          <w:bCs/>
          <w:sz w:val="24"/>
          <w:szCs w:val="24"/>
        </w:rPr>
        <w:t xml:space="preserve"> 15 (пятнадцати) дней</w:t>
      </w:r>
      <w:r>
        <w:rPr>
          <w:rFonts w:ascii="Times New Roman" w:hAnsi="Times New Roman"/>
          <w:bCs/>
          <w:sz w:val="24"/>
          <w:szCs w:val="24"/>
        </w:rPr>
        <w:t xml:space="preserve"> и сдаются </w:t>
      </w:r>
      <w:r>
        <w:rPr>
          <w:rFonts w:ascii="Times New Roman" w:hAnsi="Times New Roman"/>
          <w:bCs/>
        </w:rPr>
        <w:t xml:space="preserve">Исполнител</w:t>
      </w:r>
      <w:r>
        <w:rPr>
          <w:rFonts w:ascii="Times New Roman" w:hAnsi="Times New Roman"/>
          <w:bCs/>
        </w:rPr>
        <w:t xml:space="preserve">ем</w:t>
      </w:r>
      <w:r>
        <w:rPr>
          <w:rFonts w:ascii="Times New Roman" w:hAnsi="Times New Roman"/>
          <w:bCs/>
        </w:rPr>
        <w:t xml:space="preserve"> (</w:t>
      </w:r>
      <w:r>
        <w:rPr>
          <w:rFonts w:ascii="Times New Roman" w:hAnsi="Times New Roman"/>
          <w:bCs/>
          <w:sz w:val="24"/>
          <w:szCs w:val="24"/>
        </w:rPr>
        <w:t xml:space="preserve">Подрядчик</w:t>
      </w:r>
      <w:r>
        <w:rPr>
          <w:rFonts w:ascii="Times New Roman" w:hAnsi="Times New Roman"/>
          <w:bCs/>
          <w:sz w:val="24"/>
          <w:szCs w:val="24"/>
        </w:rPr>
        <w:t xml:space="preserve">ом) </w:t>
      </w:r>
      <w:r>
        <w:rPr>
          <w:rFonts w:ascii="Times New Roman" w:hAnsi="Times New Roman"/>
          <w:bCs/>
          <w:sz w:val="24"/>
          <w:szCs w:val="24"/>
        </w:rPr>
        <w:t xml:space="preserve">в </w:t>
      </w:r>
      <w:r>
        <w:rPr>
          <w:rFonts w:ascii="Times New Roman" w:hAnsi="Times New Roman"/>
          <w:bCs/>
          <w:sz w:val="24"/>
          <w:szCs w:val="24"/>
        </w:rPr>
        <w:t xml:space="preserve">бюро пропусков АО «МАП</w:t>
      </w:r>
      <w:r>
        <w:rPr>
          <w:rFonts w:ascii="Times New Roman" w:hAnsi="Times New Roman"/>
          <w:bCs/>
          <w:sz w:val="24"/>
          <w:szCs w:val="24"/>
        </w:rPr>
        <w:t xml:space="preserve">К(</w:t>
      </w:r>
      <w:r>
        <w:rPr>
          <w:rFonts w:ascii="Times New Roman" w:hAnsi="Times New Roman"/>
          <w:bCs/>
          <w:sz w:val="24"/>
          <w:szCs w:val="24"/>
        </w:rPr>
        <w:t xml:space="preserve">Е)» </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eastAsiaTheme="minorHAnsi"/>
          <w:sz w:val="24"/>
          <w:szCs w:val="24"/>
        </w:rPr>
      </w:pPr>
      <w:r>
        <w:rPr>
          <w:rFonts w:ascii="Times New Roman" w:hAnsi="Times New Roman"/>
          <w:bCs/>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н</w:t>
      </w:r>
      <w:r>
        <w:rPr>
          <w:rFonts w:ascii="Times New Roman" w:hAnsi="Times New Roman" w:eastAsiaTheme="minorHAnsi"/>
          <w:sz w:val="24"/>
          <w:szCs w:val="24"/>
        </w:rPr>
        <w:t xml:space="preserve">аправ</w:t>
      </w:r>
      <w:r>
        <w:rPr>
          <w:rFonts w:ascii="Times New Roman" w:hAnsi="Times New Roman" w:eastAsiaTheme="minorHAnsi"/>
          <w:sz w:val="24"/>
          <w:szCs w:val="24"/>
        </w:rPr>
        <w:t xml:space="preserve">ляет </w:t>
      </w:r>
      <w:r>
        <w:rPr>
          <w:rFonts w:ascii="Times New Roman" w:hAnsi="Times New Roman" w:eastAsiaTheme="minorHAnsi"/>
          <w:sz w:val="24"/>
          <w:szCs w:val="24"/>
        </w:rPr>
        <w:t xml:space="preserve">для прохождения необходимых инструктажей и обучения правилам нахождения и перемещения на территории объектов транспортной инфраструктуры, авиационной безопасности персонал, задействованный в</w:t>
      </w:r>
      <w:r>
        <w:rPr>
          <w:rFonts w:ascii="Times New Roman" w:hAnsi="Times New Roman" w:eastAsiaTheme="minorHAnsi"/>
          <w:sz w:val="24"/>
          <w:szCs w:val="24"/>
        </w:rPr>
        <w:t xml:space="preserve"> работах на объекте, а также привлекаемый для разовых операций. </w:t>
      </w:r>
      <w:r>
        <w:rPr>
          <w:rFonts w:ascii="Times New Roman" w:hAnsi="Times New Roman" w:eastAsiaTheme="minorHAnsi"/>
          <w:sz w:val="24"/>
          <w:szCs w:val="24"/>
        </w:rPr>
      </w:r>
      <w:r>
        <w:rPr>
          <w:rFonts w:ascii="Times New Roman" w:hAnsi="Times New Roman" w:eastAsiaTheme="minorHAnsi"/>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с</w:t>
      </w:r>
      <w:r>
        <w:rPr>
          <w:rFonts w:ascii="Times New Roman" w:hAnsi="Times New Roman" w:eastAsiaTheme="minorHAnsi"/>
          <w:sz w:val="24"/>
          <w:szCs w:val="24"/>
        </w:rPr>
        <w:t xml:space="preserve">облюда</w:t>
      </w:r>
      <w:r>
        <w:rPr>
          <w:rFonts w:ascii="Times New Roman" w:hAnsi="Times New Roman" w:eastAsiaTheme="minorHAnsi"/>
          <w:sz w:val="24"/>
          <w:szCs w:val="24"/>
        </w:rPr>
        <w:t xml:space="preserve">ет</w:t>
      </w:r>
      <w:r>
        <w:rPr>
          <w:rFonts w:ascii="Times New Roman" w:hAnsi="Times New Roman" w:eastAsiaTheme="minorHAnsi"/>
          <w:sz w:val="24"/>
          <w:szCs w:val="24"/>
        </w:rPr>
        <w:t xml:space="preserve"> пропускной режим аэродрома гражданской авиации Петропавловск-Камчатский (Елизово), подчиня</w:t>
      </w:r>
      <w:r>
        <w:rPr>
          <w:rFonts w:ascii="Times New Roman" w:hAnsi="Times New Roman" w:eastAsiaTheme="minorHAnsi"/>
          <w:sz w:val="24"/>
          <w:szCs w:val="24"/>
        </w:rPr>
        <w:t xml:space="preserve">е</w:t>
      </w:r>
      <w:r>
        <w:rPr>
          <w:rFonts w:ascii="Times New Roman" w:hAnsi="Times New Roman" w:eastAsiaTheme="minorHAnsi"/>
          <w:sz w:val="24"/>
          <w:szCs w:val="24"/>
        </w:rPr>
        <w:t xml:space="preserve">тся указаниям служб авиационной безопасности и охраны оператора аэродрома гражданской авиац</w:t>
      </w:r>
      <w:r>
        <w:rPr>
          <w:rFonts w:ascii="Times New Roman" w:hAnsi="Times New Roman" w:eastAsiaTheme="minorHAnsi"/>
          <w:sz w:val="24"/>
          <w:szCs w:val="24"/>
        </w:rPr>
        <w:t xml:space="preserve">ии Петропавловск-Камчатский (Елизово) АО «Международный аэропорт Петропавловск-Камчатский (Елизово)» (далее – оператор аэродрома).</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w:t>
      </w:r>
      <w:r>
        <w:rPr>
          <w:rFonts w:ascii="Times New Roman" w:hAnsi="Times New Roman"/>
          <w:bCs/>
          <w:sz w:val="24"/>
          <w:szCs w:val="24"/>
        </w:rPr>
        <w:t xml:space="preserve"> </w:t>
      </w:r>
      <w:r>
        <w:rPr>
          <w:rFonts w:ascii="Times New Roman" w:hAnsi="Times New Roman"/>
          <w:bCs/>
          <w:sz w:val="24"/>
          <w:szCs w:val="24"/>
        </w:rPr>
        <w:t xml:space="preserve">(Подрядчик) </w:t>
      </w:r>
      <w:r>
        <w:rPr>
          <w:rFonts w:ascii="Times New Roman" w:hAnsi="Times New Roman"/>
          <w:bCs/>
          <w:sz w:val="24"/>
          <w:szCs w:val="24"/>
        </w:rPr>
        <w:t xml:space="preserve">обязан обеспечить постоянное присутствие на объекте лица, осуществляющего контроль над выполнением работ и ответственного за качество оказываемых услуг (выполняемых работ), персонал, пожарную безопасность, охрану труба и охрану окружающей среды.</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Услуг (ра</w:t>
      </w:r>
      <w:r>
        <w:rPr>
          <w:rFonts w:ascii="Times New Roman" w:hAnsi="Times New Roman"/>
          <w:bCs/>
          <w:sz w:val="24"/>
          <w:szCs w:val="24"/>
        </w:rPr>
        <w:t xml:space="preserve">боты) должны выполняться в строгом соответствии с требованиями по охране труда, пожарной безопасности и безопасной эксплуатации строительных механизмов и оборудования.</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 производстве скрытых работ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не позднее, чем за 3 (три) рабочих дня извеща</w:t>
      </w:r>
      <w:r>
        <w:rPr>
          <w:rFonts w:ascii="Times New Roman" w:hAnsi="Times New Roman"/>
          <w:bCs/>
          <w:sz w:val="24"/>
          <w:szCs w:val="24"/>
        </w:rPr>
        <w:t xml:space="preserve">ет Заказчика, о сроках проведения их освидетельствования (при необходимости). Выявленные недостатки должны быть устранены с составлением соответствующих актов. До устранения выявленных недостатков и оформления соответствующих актов выполнение последующих р</w:t>
      </w:r>
      <w:r>
        <w:rPr>
          <w:rFonts w:ascii="Times New Roman" w:hAnsi="Times New Roman"/>
          <w:bCs/>
          <w:sz w:val="24"/>
          <w:szCs w:val="24"/>
        </w:rPr>
        <w:t xml:space="preserve">абот недопустимо</w:t>
      </w:r>
      <w:r>
        <w:rPr>
          <w:rFonts w:ascii="Times New Roman" w:hAnsi="Times New Roman"/>
          <w:bCs/>
          <w:sz w:val="24"/>
          <w:szCs w:val="24"/>
        </w:rPr>
      </w:r>
      <w:r>
        <w:rPr>
          <w:rFonts w:ascii="Times New Roman" w:hAnsi="Times New Roman"/>
          <w:bCs/>
          <w:sz w:val="24"/>
          <w:szCs w:val="24"/>
        </w:rPr>
      </w:r>
    </w:p>
    <w:p>
      <w:pPr>
        <w:pStyle w:val="927"/>
        <w:numPr>
          <w:numId w:val="9"/>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Оказание услуг (выполнение работ) необходимо организовать таким образом, чтобы не затруднять движение транспорта и людей, не загромождать территорию, прилегающую к объекту.</w:t>
      </w:r>
      <w:r>
        <w:rPr>
          <w:rFonts w:ascii="Times New Roman" w:hAnsi="Times New Roman"/>
          <w:bCs/>
          <w:sz w:val="24"/>
          <w:szCs w:val="24"/>
        </w:rPr>
      </w:r>
      <w:r>
        <w:rPr>
          <w:rFonts w:ascii="Times New Roman" w:hAnsi="Times New Roman"/>
          <w:bCs/>
          <w:sz w:val="24"/>
          <w:szCs w:val="24"/>
        </w:rPr>
      </w:r>
    </w:p>
    <w:p>
      <w:pPr>
        <w:pStyle w:val="927"/>
        <w:tabs>
          <w:tab w:val="left" w:pos="1276" w:leader="none"/>
        </w:tabs>
        <w:spacing w:after="0" w:line="240" w:lineRule="auto"/>
        <w:ind w:left="709"/>
        <w:jc w:val="both"/>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27"/>
        <w:numPr>
          <w:numId w:val="4"/>
          <w:ilvl w:val="0"/>
        </w:numPr>
        <w:tabs>
          <w:tab w:val="left" w:pos="1276" w:leader="none"/>
        </w:tabs>
        <w:spacing w:after="0" w:line="240" w:lineRule="auto"/>
        <w:ind w:left="0" w:firstLine="709"/>
        <w:jc w:val="both"/>
        <w:rPr>
          <w:rFonts w:ascii="Times New Roman" w:hAnsi="Times New Roman"/>
          <w:b/>
          <w:bCs/>
          <w:sz w:val="24"/>
          <w:szCs w:val="24"/>
        </w:rPr>
      </w:pPr>
      <w:r>
        <w:rPr>
          <w:rFonts w:ascii="Times New Roman" w:hAnsi="Times New Roman"/>
          <w:b/>
          <w:bCs/>
          <w:sz w:val="24"/>
          <w:szCs w:val="24"/>
        </w:rPr>
        <w:t xml:space="preserve">Требования к оказываемым услугам (выполнению работ)</w:t>
      </w:r>
      <w:r>
        <w:rPr>
          <w:rFonts w:ascii="Times New Roman" w:hAnsi="Times New Roman"/>
          <w:b/>
          <w:bCs/>
          <w:sz w:val="24"/>
          <w:szCs w:val="24"/>
        </w:rPr>
      </w:r>
      <w:r>
        <w:rPr>
          <w:rFonts w:ascii="Times New Roman" w:hAnsi="Times New Roman"/>
          <w:b/>
          <w:bCs/>
          <w:sz w:val="24"/>
          <w:szCs w:val="24"/>
        </w:rPr>
      </w:r>
    </w:p>
    <w:p>
      <w:pPr>
        <w:pStyle w:val="927"/>
        <w:tabs>
          <w:tab w:val="left" w:pos="1276" w:leader="none"/>
        </w:tabs>
        <w:spacing w:after="0" w:line="240" w:lineRule="auto"/>
        <w:ind w:left="709"/>
        <w:jc w:val="both"/>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27"/>
        <w:numPr>
          <w:numId w:val="0"/>
          <w:ilvl w:val="7"/>
        </w:numPr>
        <w:tabs>
          <w:tab w:val="left" w:pos="1276" w:leader="none"/>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Все производ</w:t>
      </w:r>
      <w:r>
        <w:rPr>
          <w:rFonts w:ascii="Times New Roman" w:hAnsi="Times New Roman"/>
          <w:bCs/>
          <w:sz w:val="24"/>
          <w:szCs w:val="24"/>
        </w:rPr>
        <w:t xml:space="preserve">имые работы, предусмотренные договором, должны выполняться в соответствии с настоящим техническим заданием, строительными нормами и правилами, стандартами (СП, СНиП, ГОСТ, СанПиН) и другими нормативными документами, регламентирующими выполнение вышеперечис</w:t>
      </w:r>
      <w:r>
        <w:rPr>
          <w:rFonts w:ascii="Times New Roman" w:hAnsi="Times New Roman"/>
          <w:bCs/>
          <w:sz w:val="24"/>
          <w:szCs w:val="24"/>
        </w:rPr>
        <w:t xml:space="preserve">ленных видов работ:</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До начала оказания услуг (выполнения работ), приобретения материалов,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уточняет по месту объёмы и характер работ. При оказании услуг (выполнении работ) Исполнитель проводит входной контроль применяемых материалов, осуществляе</w:t>
      </w:r>
      <w:r>
        <w:rPr>
          <w:rFonts w:ascii="Times New Roman" w:hAnsi="Times New Roman"/>
          <w:bCs/>
          <w:sz w:val="24"/>
          <w:szCs w:val="24"/>
        </w:rPr>
        <w:t xml:space="preserve">т операционный контроль монтажных работ, обеспечивает ведение исполнительной документации (при необходимости) и выполнение требований охраны труда. </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Последовательность оказываемых услуг (выполнения работ) и порядок составления актов и исполнительной докуме</w:t>
      </w:r>
      <w:r>
        <w:rPr>
          <w:rFonts w:ascii="Times New Roman" w:hAnsi="Times New Roman"/>
          <w:bCs/>
          <w:sz w:val="24"/>
          <w:szCs w:val="24"/>
        </w:rPr>
        <w:t xml:space="preserve">нтации должны соответствовать технологии выполнения работ.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производить сдачу-приемку скрытых работ и приступать к выполнению последующих работ только после приемки Заказчиком скрытых работ и составления актов освидетельствования этих раб</w:t>
      </w:r>
      <w:r>
        <w:rPr>
          <w:rFonts w:ascii="Times New Roman" w:hAnsi="Times New Roman"/>
          <w:bCs/>
          <w:sz w:val="24"/>
          <w:szCs w:val="24"/>
        </w:rPr>
        <w:t xml:space="preserve">от.</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незамедлительно информировать Заказчика об обнаружении возможных неблагоприятных последствий и иных не зависящих от Исполнителя </w:t>
      </w:r>
      <w:r>
        <w:rPr>
          <w:rFonts w:ascii="Times New Roman" w:hAnsi="Times New Roman"/>
          <w:bCs/>
          <w:sz w:val="24"/>
          <w:szCs w:val="24"/>
        </w:rPr>
        <w:t xml:space="preserve">(Подрядчика) </w:t>
      </w:r>
      <w:r>
        <w:rPr>
          <w:rFonts w:ascii="Times New Roman" w:hAnsi="Times New Roman"/>
          <w:bCs/>
          <w:sz w:val="24"/>
          <w:szCs w:val="24"/>
        </w:rPr>
        <w:t xml:space="preserve">обстоятельствах, которые могут повлечь невозможность выполнения работ в срок и надлежащего качества. </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 с</w:t>
      </w:r>
      <w:r>
        <w:rPr>
          <w:rFonts w:ascii="Times New Roman" w:hAnsi="Times New Roman"/>
          <w:bCs/>
          <w:sz w:val="24"/>
          <w:szCs w:val="24"/>
        </w:rPr>
        <w:t xml:space="preserve">лучае выявления непредвиденных работ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согласовывать их выполнение с Заказчиком.</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Все необходимые для производства работ материалы включены в стоимость выполнения работ и предоставляются Исполнителем</w:t>
      </w:r>
      <w:r>
        <w:rPr>
          <w:rFonts w:ascii="Times New Roman" w:hAnsi="Times New Roman"/>
          <w:bCs/>
          <w:sz w:val="24"/>
          <w:szCs w:val="24"/>
        </w:rPr>
        <w:t xml:space="preserve"> (Подрядчиком)</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согласовывает с Заказчиком </w:t>
      </w:r>
      <w:r>
        <w:rPr>
          <w:rFonts w:ascii="Times New Roman" w:hAnsi="Times New Roman"/>
          <w:bCs/>
          <w:sz w:val="24"/>
          <w:szCs w:val="24"/>
        </w:rPr>
        <w:t xml:space="preserve">применяемые материалы. Все работы выполняются инструментом и механизмами Исполнителя</w:t>
      </w:r>
      <w:r>
        <w:rPr>
          <w:rFonts w:ascii="Times New Roman" w:hAnsi="Times New Roman"/>
          <w:bCs/>
          <w:sz w:val="24"/>
          <w:szCs w:val="24"/>
        </w:rPr>
        <w:t xml:space="preserve"> (Подрядчика)</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 процессе оказания услуг (выполнения работ) переноска имущества осуществляется силами Исполнителя</w:t>
      </w:r>
      <w:r>
        <w:rPr>
          <w:rFonts w:ascii="Times New Roman" w:hAnsi="Times New Roman"/>
          <w:bCs/>
          <w:sz w:val="24"/>
          <w:szCs w:val="24"/>
        </w:rPr>
        <w:t xml:space="preserve"> (Подрядчика)</w:t>
      </w:r>
      <w:r>
        <w:rPr>
          <w:rFonts w:ascii="Times New Roman" w:hAnsi="Times New Roman"/>
          <w:bCs/>
          <w:sz w:val="24"/>
          <w:szCs w:val="24"/>
        </w:rPr>
        <w:t xml:space="preserve">.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поддерживать чистоту, не допускать захламления, заг</w:t>
      </w:r>
      <w:r>
        <w:rPr>
          <w:rFonts w:ascii="Times New Roman" w:hAnsi="Times New Roman"/>
          <w:bCs/>
          <w:sz w:val="24"/>
          <w:szCs w:val="24"/>
        </w:rPr>
        <w:t xml:space="preserve">ромождения территории, обеспечивать своевременный вывоз мусора. Погрузка и вывозка мусора осуществляется силами Исполнителя</w:t>
      </w:r>
      <w:r>
        <w:rPr>
          <w:rFonts w:ascii="Times New Roman" w:hAnsi="Times New Roman"/>
          <w:bCs/>
          <w:sz w:val="24"/>
          <w:szCs w:val="24"/>
        </w:rPr>
        <w:t xml:space="preserve"> (Подрядчика)</w:t>
      </w:r>
      <w:r>
        <w:rPr>
          <w:rFonts w:ascii="Times New Roman" w:hAnsi="Times New Roman"/>
          <w:bCs/>
          <w:sz w:val="24"/>
          <w:szCs w:val="24"/>
        </w:rPr>
        <w:t xml:space="preserve">. </w:t>
      </w:r>
      <w:r>
        <w:rPr>
          <w:rFonts w:ascii="Times New Roman" w:hAnsi="Times New Roman"/>
          <w:bCs/>
          <w:sz w:val="24"/>
          <w:szCs w:val="24"/>
        </w:rPr>
      </w:r>
      <w:r>
        <w:rPr>
          <w:rFonts w:ascii="Times New Roman" w:hAnsi="Times New Roman"/>
          <w:bCs/>
          <w:sz w:val="24"/>
          <w:szCs w:val="24"/>
        </w:rPr>
      </w:r>
    </w:p>
    <w:p>
      <w:pPr>
        <w:pStyle w:val="927"/>
        <w:numPr>
          <w:numId w:val="10"/>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Не позднее 3 (трех) рабочих дней с момента окончания оказания услуг (выполнения работ)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освободить объект от сво</w:t>
      </w:r>
      <w:r>
        <w:rPr>
          <w:rFonts w:ascii="Times New Roman" w:hAnsi="Times New Roman"/>
          <w:bCs/>
          <w:sz w:val="24"/>
          <w:szCs w:val="24"/>
        </w:rPr>
        <w:t xml:space="preserve">его имущества (временные сооружения, строительные машины, механизмы, инструменты, инвентарь), а также вывезти строительный мусор.</w:t>
      </w:r>
      <w:r>
        <w:rPr>
          <w:rFonts w:ascii="Times New Roman" w:hAnsi="Times New Roman"/>
          <w:bCs/>
          <w:sz w:val="24"/>
          <w:szCs w:val="24"/>
        </w:rPr>
      </w:r>
      <w:r>
        <w:rPr>
          <w:rFonts w:ascii="Times New Roman" w:hAnsi="Times New Roman"/>
          <w:bCs/>
          <w:sz w:val="24"/>
          <w:szCs w:val="24"/>
        </w:rPr>
      </w:r>
    </w:p>
    <w:p>
      <w:pPr>
        <w:widowControl/>
        <w:numPr>
          <w:numId w:val="0"/>
          <w:ilvl w:val="7"/>
        </w:numPr>
        <w:spacing w:before="0" w:after="0"/>
        <w:jc w:val="both"/>
        <w:rPr>
          <w:bCs/>
        </w:rPr>
      </w:pPr>
      <w:r>
        <w:rPr>
          <w:bCs/>
        </w:rPr>
      </w:r>
      <w:r>
        <w:rPr>
          <w:bCs/>
        </w:rPr>
      </w:r>
      <w:r>
        <w:rPr>
          <w:bCs/>
        </w:rPr>
      </w:r>
    </w:p>
    <w:p>
      <w:pPr>
        <w:pStyle w:val="927"/>
        <w:numPr>
          <w:numId w:val="4"/>
          <w:ilvl w:val="0"/>
        </w:numPr>
        <w:tabs>
          <w:tab w:val="left" w:pos="1276" w:leader="none"/>
        </w:tabs>
        <w:spacing w:after="0" w:line="240" w:lineRule="auto"/>
        <w:ind w:left="0" w:firstLine="709"/>
        <w:jc w:val="both"/>
        <w:rPr>
          <w:rFonts w:ascii="Times New Roman" w:hAnsi="Times New Roman"/>
          <w:b/>
          <w:bCs/>
          <w:iCs/>
          <w:sz w:val="24"/>
          <w:szCs w:val="24"/>
        </w:rPr>
      </w:pPr>
      <w:r>
        <w:rPr>
          <w:rFonts w:ascii="Times New Roman" w:hAnsi="Times New Roman"/>
          <w:b/>
          <w:bCs/>
          <w:iCs/>
          <w:sz w:val="24"/>
          <w:szCs w:val="24"/>
        </w:rPr>
        <w:t xml:space="preserve">Требования к качеству работ и применяемым материалам</w:t>
      </w:r>
      <w:r>
        <w:rPr>
          <w:rFonts w:ascii="Times New Roman" w:hAnsi="Times New Roman"/>
          <w:b/>
          <w:bCs/>
          <w:iCs/>
          <w:sz w:val="24"/>
          <w:szCs w:val="24"/>
        </w:rPr>
      </w:r>
      <w:r>
        <w:rPr>
          <w:rFonts w:ascii="Times New Roman" w:hAnsi="Times New Roman"/>
          <w:b/>
          <w:bCs/>
          <w:iCs/>
          <w:sz w:val="24"/>
          <w:szCs w:val="24"/>
        </w:rPr>
      </w:r>
    </w:p>
    <w:p>
      <w:pPr>
        <w:pStyle w:val="927"/>
        <w:tabs>
          <w:tab w:val="left" w:pos="1276" w:leader="none"/>
        </w:tabs>
        <w:spacing w:after="0" w:line="240" w:lineRule="auto"/>
        <w:ind w:left="709"/>
        <w:jc w:val="both"/>
        <w:rPr>
          <w:rFonts w:ascii="Times New Roman" w:hAnsi="Times New Roman"/>
          <w:b/>
          <w:bCs/>
          <w:iCs/>
          <w:sz w:val="24"/>
          <w:szCs w:val="24"/>
        </w:rPr>
      </w:pPr>
      <w:r>
        <w:rPr>
          <w:rFonts w:ascii="Times New Roman" w:hAnsi="Times New Roman"/>
          <w:b/>
          <w:bCs/>
          <w:iCs/>
          <w:sz w:val="24"/>
          <w:szCs w:val="24"/>
        </w:rPr>
      </w:r>
      <w:r>
        <w:rPr>
          <w:rFonts w:ascii="Times New Roman" w:hAnsi="Times New Roman"/>
          <w:b/>
          <w:bCs/>
          <w:iCs/>
          <w:sz w:val="24"/>
          <w:szCs w:val="24"/>
        </w:rPr>
      </w:r>
      <w:r>
        <w:rPr>
          <w:rFonts w:ascii="Times New Roman" w:hAnsi="Times New Roman"/>
          <w:b/>
          <w:bCs/>
          <w:iCs/>
          <w:sz w:val="24"/>
          <w:szCs w:val="24"/>
        </w:rPr>
      </w:r>
    </w:p>
    <w:p>
      <w:pPr>
        <w:pStyle w:val="927"/>
        <w:numPr>
          <w:numId w:val="11"/>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Качество результатов работ должно соответствов</w:t>
      </w:r>
      <w:r>
        <w:rPr>
          <w:rFonts w:ascii="Times New Roman" w:hAnsi="Times New Roman"/>
          <w:bCs/>
          <w:sz w:val="24"/>
          <w:szCs w:val="24"/>
        </w:rPr>
        <w:t xml:space="preserve">ать требованиям документации об аукционе, условиям договора, описанию объекта закупки, законодательству Российской Федерации в области строительства, действующими СП, СНиП, СанПиН и другой действующей на момент заключения договора нормативной документации.</w:t>
      </w:r>
      <w:r>
        <w:rPr>
          <w:rFonts w:ascii="Times New Roman" w:hAnsi="Times New Roman"/>
          <w:bCs/>
          <w:sz w:val="24"/>
          <w:szCs w:val="24"/>
        </w:rPr>
      </w:r>
      <w:r>
        <w:rPr>
          <w:rFonts w:ascii="Times New Roman" w:hAnsi="Times New Roman"/>
          <w:bCs/>
          <w:sz w:val="24"/>
          <w:szCs w:val="24"/>
        </w:rPr>
      </w:r>
    </w:p>
    <w:p>
      <w:pPr>
        <w:pStyle w:val="927"/>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w:t>
      </w:r>
      <w:r>
        <w:rPr>
          <w:rFonts w:ascii="Times New Roman" w:hAnsi="Times New Roman"/>
          <w:bCs/>
          <w:sz w:val="24"/>
          <w:szCs w:val="24"/>
        </w:rPr>
        <w:t xml:space="preserve">СанПин</w:t>
      </w:r>
      <w:r>
        <w:rPr>
          <w:rFonts w:ascii="Times New Roman" w:hAnsi="Times New Roman"/>
          <w:bCs/>
          <w:sz w:val="24"/>
          <w:szCs w:val="24"/>
        </w:rPr>
        <w:t xml:space="preserve">, </w:t>
      </w:r>
      <w:r>
        <w:rPr>
          <w:rFonts w:ascii="Times New Roman" w:hAnsi="Times New Roman"/>
          <w:bCs/>
          <w:sz w:val="24"/>
          <w:szCs w:val="24"/>
        </w:rPr>
        <w:t xml:space="preserve">ТР</w:t>
      </w:r>
      <w:r>
        <w:rPr>
          <w:rFonts w:ascii="Times New Roman" w:hAnsi="Times New Roman"/>
          <w:bCs/>
          <w:sz w:val="24"/>
          <w:szCs w:val="24"/>
        </w:rPr>
        <w:t xml:space="preserve">, ТС, иных нормативных и регули</w:t>
      </w:r>
      <w:r>
        <w:rPr>
          <w:rFonts w:ascii="Times New Roman" w:hAnsi="Times New Roman"/>
          <w:bCs/>
          <w:sz w:val="24"/>
          <w:szCs w:val="24"/>
        </w:rPr>
        <w:t xml:space="preserve">рующих документов – данными документами руководствоваться не требуется.</w:t>
      </w:r>
      <w:r>
        <w:rPr>
          <w:rFonts w:ascii="Times New Roman" w:hAnsi="Times New Roman"/>
          <w:bCs/>
          <w:sz w:val="24"/>
          <w:szCs w:val="24"/>
        </w:rPr>
      </w:r>
      <w:r>
        <w:rPr>
          <w:rFonts w:ascii="Times New Roman" w:hAnsi="Times New Roman"/>
          <w:bCs/>
          <w:sz w:val="24"/>
          <w:szCs w:val="24"/>
        </w:rPr>
      </w:r>
    </w:p>
    <w:p>
      <w:pPr>
        <w:pStyle w:val="927"/>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 случае если в извещении (в каком-либо документе, входящем в состав извещения </w:t>
      </w:r>
      <w:r>
        <w:rPr>
          <w:rFonts w:ascii="Times New Roman" w:hAnsi="Times New Roman"/>
          <w:bCs/>
          <w:sz w:val="24"/>
          <w:szCs w:val="24"/>
        </w:rPr>
        <w:t xml:space="preserve">об</w:t>
      </w:r>
      <w:r>
        <w:rPr>
          <w:rFonts w:ascii="Times New Roman" w:hAnsi="Times New Roman"/>
          <w:bCs/>
          <w:sz w:val="24"/>
          <w:szCs w:val="24"/>
        </w:rPr>
        <w:t xml:space="preserve"> закупке, прикрепленном отдельным файлом к извещению) имеется указание на товарный знак, следует читать</w:t>
      </w:r>
      <w:r>
        <w:rPr>
          <w:rFonts w:ascii="Times New Roman" w:hAnsi="Times New Roman"/>
          <w:bCs/>
          <w:sz w:val="24"/>
          <w:szCs w:val="24"/>
        </w:rPr>
        <w:t xml:space="preserve"> «товарный знак или эквивалент».</w:t>
      </w:r>
      <w:r>
        <w:rPr>
          <w:rFonts w:ascii="Times New Roman" w:hAnsi="Times New Roman"/>
          <w:bCs/>
          <w:sz w:val="24"/>
          <w:szCs w:val="24"/>
        </w:rPr>
      </w:r>
      <w:r>
        <w:rPr>
          <w:rFonts w:ascii="Times New Roman" w:hAnsi="Times New Roman"/>
          <w:bCs/>
          <w:sz w:val="24"/>
          <w:szCs w:val="24"/>
        </w:rPr>
      </w:r>
    </w:p>
    <w:p>
      <w:pPr>
        <w:pStyle w:val="927"/>
        <w:numPr>
          <w:numId w:val="11"/>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Все материалы, используемые в ходе исполнения договора,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w:t>
      </w:r>
      <w:r>
        <w:rPr>
          <w:rFonts w:ascii="Times New Roman" w:hAnsi="Times New Roman"/>
          <w:bCs/>
          <w:sz w:val="24"/>
          <w:szCs w:val="24"/>
        </w:rPr>
        <w:t xml:space="preserve"> испытаний, если данные документы предусмотрены действующим законодательством Российской Федерации, и быть разрешены для использования на территории Российской Федерации и применения в учреждениях с массовым пребыванием людей.</w:t>
      </w:r>
      <w:r>
        <w:rPr>
          <w:rFonts w:ascii="Times New Roman" w:hAnsi="Times New Roman"/>
          <w:bCs/>
          <w:sz w:val="24"/>
          <w:szCs w:val="24"/>
        </w:rPr>
      </w:r>
      <w:r>
        <w:rPr>
          <w:rFonts w:ascii="Times New Roman" w:hAnsi="Times New Roman"/>
          <w:bCs/>
          <w:sz w:val="24"/>
          <w:szCs w:val="24"/>
        </w:rPr>
      </w:r>
    </w:p>
    <w:p>
      <w:pPr>
        <w:pStyle w:val="927"/>
        <w:numPr>
          <w:numId w:val="11"/>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Применяемые материалы должны </w:t>
      </w:r>
      <w:r>
        <w:rPr>
          <w:rFonts w:ascii="Times New Roman" w:hAnsi="Times New Roman"/>
          <w:bCs/>
          <w:sz w:val="24"/>
          <w:szCs w:val="24"/>
        </w:rPr>
        <w:t xml:space="preserve">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w:t>
      </w:r>
      <w:r>
        <w:rPr>
          <w:rFonts w:ascii="Times New Roman" w:hAnsi="Times New Roman"/>
          <w:bCs/>
          <w:sz w:val="24"/>
          <w:szCs w:val="24"/>
        </w:rPr>
        <w:t xml:space="preserve">те действия или упущения Исполнителя </w:t>
      </w:r>
      <w:r>
        <w:rPr>
          <w:rFonts w:ascii="Times New Roman" w:hAnsi="Times New Roman"/>
          <w:bCs/>
          <w:sz w:val="24"/>
          <w:szCs w:val="24"/>
        </w:rPr>
        <w:t xml:space="preserve">(Подрядчика) </w:t>
      </w:r>
      <w:r>
        <w:rPr>
          <w:rFonts w:ascii="Times New Roman" w:hAnsi="Times New Roman"/>
          <w:bCs/>
          <w:sz w:val="24"/>
          <w:szCs w:val="24"/>
        </w:rPr>
        <w:t xml:space="preserve">при нормальной эксплуатации материалов, оборудования, изделий в условиях, обычных для Российской Федерации.</w:t>
      </w:r>
      <w:r>
        <w:rPr>
          <w:rFonts w:ascii="Times New Roman" w:hAnsi="Times New Roman"/>
          <w:bCs/>
          <w:sz w:val="24"/>
          <w:szCs w:val="24"/>
        </w:rPr>
      </w:r>
      <w:r>
        <w:rPr>
          <w:rFonts w:ascii="Times New Roman" w:hAnsi="Times New Roman"/>
          <w:bCs/>
          <w:sz w:val="24"/>
          <w:szCs w:val="24"/>
        </w:rPr>
      </w:r>
    </w:p>
    <w:p>
      <w:pPr>
        <w:pStyle w:val="927"/>
        <w:numPr>
          <w:numId w:val="11"/>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обеспечивать оказание услуг (выполнение работ) с использованием товаров (материалов, изделий</w:t>
      </w:r>
      <w:r>
        <w:rPr>
          <w:rFonts w:ascii="Times New Roman" w:hAnsi="Times New Roman"/>
          <w:bCs/>
          <w:sz w:val="24"/>
          <w:szCs w:val="24"/>
        </w:rPr>
        <w:t xml:space="preserve">, оборудования и конструкций), соответствующих требованиям настоящего технического задания.</w:t>
      </w:r>
      <w:r>
        <w:rPr>
          <w:rFonts w:ascii="Times New Roman" w:hAnsi="Times New Roman"/>
          <w:bCs/>
          <w:sz w:val="24"/>
          <w:szCs w:val="24"/>
        </w:rPr>
      </w:r>
      <w:r>
        <w:rPr>
          <w:rFonts w:ascii="Times New Roman" w:hAnsi="Times New Roman"/>
          <w:bCs/>
          <w:sz w:val="24"/>
          <w:szCs w:val="24"/>
        </w:rPr>
      </w:r>
    </w:p>
    <w:p>
      <w:pPr>
        <w:pStyle w:val="927"/>
        <w:numPr>
          <w:numId w:val="11"/>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 оказании услуг (выполнении работ) 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обязан учитывать требования действующих на момент заключения договора нормативно-правовых актов, в </w:t>
      </w:r>
      <w:r>
        <w:rPr>
          <w:rFonts w:ascii="Times New Roman" w:hAnsi="Times New Roman"/>
          <w:bCs/>
          <w:sz w:val="24"/>
          <w:szCs w:val="24"/>
        </w:rPr>
        <w:t xml:space="preserve">т.ч</w:t>
      </w:r>
      <w:r>
        <w:rPr>
          <w:rFonts w:ascii="Times New Roman" w:hAnsi="Times New Roman"/>
          <w:bCs/>
          <w:sz w:val="24"/>
          <w:szCs w:val="24"/>
        </w:rPr>
        <w:t xml:space="preserve">. Градострои</w:t>
      </w:r>
      <w:r>
        <w:rPr>
          <w:rFonts w:ascii="Times New Roman" w:hAnsi="Times New Roman"/>
          <w:bCs/>
          <w:sz w:val="24"/>
          <w:szCs w:val="24"/>
        </w:rPr>
        <w:t xml:space="preserve">тельного кодекса Российской Федерации, «СП 48.13330.2019 «Свод правил. Организация строительства. СНиП 12-01-2004», «СНиП 12-03-2001 «Безопасность труда в строительстве. Часть 1. Общие требования», Правил по охране труда при работе на высоте, утвержденных </w:t>
      </w:r>
      <w:r>
        <w:rPr>
          <w:rFonts w:ascii="Times New Roman" w:hAnsi="Times New Roman"/>
          <w:bCs/>
          <w:sz w:val="24"/>
          <w:szCs w:val="24"/>
        </w:rPr>
        <w:t xml:space="preserve">приказом Минтруда России от 16.11.2020 № 782н.</w:t>
      </w:r>
      <w:r>
        <w:rPr>
          <w:rFonts w:ascii="Times New Roman" w:hAnsi="Times New Roman"/>
          <w:bCs/>
          <w:sz w:val="24"/>
          <w:szCs w:val="24"/>
        </w:rPr>
      </w:r>
      <w:r>
        <w:rPr>
          <w:rFonts w:ascii="Times New Roman" w:hAnsi="Times New Roman"/>
          <w:bCs/>
          <w:sz w:val="24"/>
          <w:szCs w:val="24"/>
        </w:rPr>
      </w:r>
    </w:p>
    <w:p>
      <w:pPr>
        <w:widowControl/>
        <w:numPr>
          <w:numId w:val="0"/>
          <w:ilvl w:val="7"/>
        </w:numPr>
        <w:spacing w:before="0" w:after="0"/>
        <w:rPr>
          <w:b/>
          <w:bCs/>
        </w:rPr>
      </w:pPr>
      <w:r>
        <w:rPr>
          <w:b/>
          <w:bCs/>
        </w:rPr>
      </w:r>
      <w:r>
        <w:rPr>
          <w:b/>
          <w:bCs/>
        </w:rPr>
      </w:r>
      <w:r>
        <w:rPr>
          <w:b/>
          <w:bCs/>
        </w:rPr>
      </w:r>
    </w:p>
    <w:p>
      <w:pPr>
        <w:pStyle w:val="927"/>
        <w:numPr>
          <w:numId w:val="4"/>
          <w:ilvl w:val="0"/>
        </w:numPr>
        <w:tabs>
          <w:tab w:val="left" w:pos="1276" w:leader="none"/>
        </w:tabs>
        <w:spacing w:after="0" w:line="240" w:lineRule="auto"/>
        <w:ind w:left="0" w:firstLine="709"/>
        <w:rPr>
          <w:rFonts w:ascii="Times New Roman" w:hAnsi="Times New Roman"/>
          <w:bCs/>
          <w:sz w:val="24"/>
          <w:szCs w:val="24"/>
        </w:rPr>
      </w:pPr>
      <w:r>
        <w:rPr>
          <w:rFonts w:ascii="Times New Roman" w:hAnsi="Times New Roman"/>
          <w:b/>
          <w:bCs/>
          <w:sz w:val="24"/>
          <w:szCs w:val="24"/>
        </w:rPr>
        <w:t xml:space="preserve">Требования к безопасности оказания услуг (выполнения работ)</w:t>
      </w:r>
      <w:r>
        <w:rPr>
          <w:rFonts w:ascii="Times New Roman" w:hAnsi="Times New Roman"/>
          <w:bCs/>
          <w:sz w:val="24"/>
          <w:szCs w:val="24"/>
        </w:rPr>
      </w:r>
      <w:r>
        <w:rPr>
          <w:rFonts w:ascii="Times New Roman" w:hAnsi="Times New Roman"/>
          <w:bCs/>
          <w:sz w:val="24"/>
          <w:szCs w:val="24"/>
        </w:rPr>
      </w:r>
    </w:p>
    <w:p>
      <w:pPr>
        <w:pStyle w:val="927"/>
        <w:tabs>
          <w:tab w:val="left" w:pos="1276" w:leader="none"/>
        </w:tabs>
        <w:spacing w:after="0" w:line="240" w:lineRule="auto"/>
        <w:ind w:left="709"/>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widowControl/>
        <w:numPr>
          <w:numId w:val="0"/>
          <w:ilvl w:val="7"/>
        </w:numPr>
        <w:spacing w:before="0" w:after="0"/>
        <w:ind w:firstLine="709"/>
        <w:jc w:val="both"/>
        <w:rPr>
          <w:bCs/>
        </w:rPr>
      </w:pPr>
      <w:r>
        <w:rPr>
          <w:bCs/>
        </w:rPr>
        <w:t xml:space="preserve">Исполнитель </w:t>
      </w:r>
      <w:r>
        <w:rPr>
          <w:bCs/>
        </w:rPr>
        <w:t xml:space="preserve">(Подрядчик) </w:t>
      </w:r>
      <w:r>
        <w:rPr>
          <w:bCs/>
        </w:rPr>
        <w:t xml:space="preserve">организует выполнение мероприятий по охране труда на объекте. Охрана труда работников д</w:t>
      </w:r>
      <w:r>
        <w:rPr>
          <w:bCs/>
        </w:rPr>
        <w:t xml:space="preserve">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Организация зоны ок</w:t>
      </w:r>
      <w:r>
        <w:rPr>
          <w:bCs/>
        </w:rPr>
        <w:t xml:space="preserve">азания услуг (выполнения работ) для ведения на ней работ </w:t>
      </w:r>
      <w:r>
        <w:rPr>
          <w:bCs/>
        </w:rPr>
        <w:t xml:space="preserve">должна обеспечивать безопасность труда работающих на всех этапах оказания услуг (выполнения  работ).</w:t>
      </w:r>
      <w:r>
        <w:rPr>
          <w:bCs/>
        </w:rPr>
      </w:r>
      <w:r>
        <w:rPr>
          <w:bCs/>
        </w:rPr>
      </w:r>
    </w:p>
    <w:p>
      <w:pPr>
        <w:widowControl/>
        <w:numPr>
          <w:numId w:val="0"/>
          <w:ilvl w:val="7"/>
        </w:numPr>
        <w:spacing w:before="0" w:after="0"/>
        <w:ind w:firstLine="709"/>
        <w:jc w:val="both"/>
        <w:rPr>
          <w:bCs/>
        </w:rPr>
      </w:pPr>
      <w:r>
        <w:rPr>
          <w:bCs/>
        </w:rPr>
        <w:t xml:space="preserve">Ответственность за соблюдение правил пожарной безопасности, техники безопасности, охраны труда и с</w:t>
      </w:r>
      <w:r>
        <w:rPr>
          <w:bCs/>
        </w:rPr>
        <w:t xml:space="preserve">анитарно-гигиенического режима на объекте возлагается на Исполнителя</w:t>
      </w:r>
      <w:r>
        <w:rPr>
          <w:bCs/>
        </w:rPr>
        <w:t xml:space="preserve"> (Подрядчика)</w:t>
      </w:r>
      <w:r>
        <w:rPr>
          <w:bCs/>
        </w:rPr>
        <w:t xml:space="preserve">. Ответственное лицо за производство работ назначается приказом Исполнителя</w:t>
      </w:r>
      <w:r>
        <w:rPr>
          <w:bCs/>
        </w:rPr>
        <w:t xml:space="preserve"> (Подрядчика)</w:t>
      </w:r>
      <w:r>
        <w:rPr>
          <w:bCs/>
        </w:rPr>
        <w:t xml:space="preserve">. Копия приказа, оформленная надлежащим образом, предоставляется Заказчику.</w:t>
      </w:r>
      <w:r>
        <w:rPr>
          <w:bCs/>
        </w:rPr>
      </w:r>
      <w:r>
        <w:rPr>
          <w:bCs/>
        </w:rPr>
      </w:r>
    </w:p>
    <w:p>
      <w:pPr>
        <w:widowControl/>
        <w:numPr>
          <w:numId w:val="0"/>
          <w:ilvl w:val="7"/>
        </w:numPr>
        <w:spacing w:before="0" w:after="0"/>
        <w:ind w:firstLine="709"/>
        <w:jc w:val="both"/>
        <w:rPr>
          <w:bCs/>
        </w:rPr>
      </w:pPr>
      <w:r>
        <w:rPr>
          <w:bCs/>
        </w:rPr>
        <w:t xml:space="preserve">При оказании услуг (выполнении работ)</w:t>
      </w:r>
      <w:r>
        <w:rPr>
          <w:bCs/>
        </w:rPr>
        <w:t xml:space="preserve"> Исполнитель </w:t>
      </w:r>
      <w:r>
        <w:rPr>
          <w:bCs/>
        </w:rPr>
        <w:t xml:space="preserve">(Подрядчик) </w:t>
      </w:r>
      <w:r>
        <w:rPr>
          <w:bCs/>
        </w:rPr>
        <w:t xml:space="preserve">должен руководствоваться действующими строительными нормами, правилами пожарной безопасности, охраны труда, а также безопасной эксплуатации строительных машин и механизмов, экологическими и санитарно-гигиеническими и другими нормами.</w:t>
      </w:r>
      <w:r>
        <w:rPr>
          <w:bCs/>
        </w:rPr>
      </w:r>
      <w:r>
        <w:rPr>
          <w:bCs/>
        </w:rPr>
      </w:r>
    </w:p>
    <w:p>
      <w:pPr>
        <w:widowControl/>
        <w:numPr>
          <w:numId w:val="0"/>
          <w:ilvl w:val="7"/>
        </w:numPr>
        <w:spacing w:before="0" w:after="0"/>
        <w:ind w:firstLine="709"/>
        <w:jc w:val="both"/>
        <w:rPr>
          <w:bCs/>
        </w:rPr>
      </w:pPr>
      <w:r>
        <w:rPr>
          <w:bCs/>
        </w:rPr>
        <w:t xml:space="preserve">Исполните</w:t>
      </w:r>
      <w:r>
        <w:rPr>
          <w:bCs/>
        </w:rPr>
        <w:t xml:space="preserve">ль </w:t>
      </w:r>
      <w:r>
        <w:rPr>
          <w:bCs/>
        </w:rPr>
        <w:t xml:space="preserve">(Подрядчик) </w:t>
      </w:r>
      <w:r>
        <w:rPr>
          <w:bCs/>
        </w:rPr>
        <w:t xml:space="preserve">ответственен за соблюдение правил пожарной безопасности, охраны труда, требований охраны окружающей среды.</w:t>
      </w:r>
      <w:r>
        <w:rPr>
          <w:bCs/>
        </w:rPr>
      </w:r>
      <w:r>
        <w:rPr>
          <w:bCs/>
        </w:rPr>
      </w:r>
    </w:p>
    <w:p>
      <w:pPr>
        <w:widowControl/>
        <w:numPr>
          <w:numId w:val="0"/>
          <w:ilvl w:val="7"/>
        </w:numPr>
        <w:spacing w:before="0" w:after="0"/>
        <w:rPr>
          <w:bCs/>
        </w:rPr>
      </w:pPr>
      <w:r>
        <w:rPr>
          <w:bCs/>
        </w:rPr>
      </w:r>
      <w:r>
        <w:rPr>
          <w:bCs/>
        </w:rPr>
      </w:r>
      <w:r>
        <w:rPr>
          <w:bCs/>
        </w:rPr>
      </w:r>
    </w:p>
    <w:p>
      <w:pPr>
        <w:pStyle w:val="924"/>
        <w:numPr>
          <w:numId w:val="4"/>
          <w:ilvl w:val="0"/>
        </w:numPr>
        <w:tabs>
          <w:tab w:val="left" w:pos="1276" w:leader="none"/>
        </w:tabs>
        <w:ind w:left="0" w:firstLine="709"/>
        <w:jc w:val="both"/>
        <w:rPr>
          <w:rFonts w:ascii="Times New Roman" w:hAnsi="Times New Roman"/>
          <w:b/>
          <w:sz w:val="24"/>
          <w:szCs w:val="24"/>
        </w:rPr>
      </w:pPr>
      <w:r>
        <w:rPr>
          <w:rFonts w:ascii="Times New Roman" w:hAnsi="Times New Roman"/>
          <w:b/>
          <w:bCs/>
          <w:sz w:val="24"/>
          <w:szCs w:val="24"/>
        </w:rPr>
        <w:t xml:space="preserve">Требования по передаче Заказчику технических и иных документов по выполнению работ</w:t>
      </w:r>
      <w:r>
        <w:rPr>
          <w:rFonts w:ascii="Times New Roman" w:hAnsi="Times New Roman"/>
          <w:b/>
          <w:sz w:val="24"/>
          <w:szCs w:val="24"/>
        </w:rPr>
      </w:r>
      <w:r>
        <w:rPr>
          <w:rFonts w:ascii="Times New Roman" w:hAnsi="Times New Roman"/>
          <w:b/>
          <w:sz w:val="24"/>
          <w:szCs w:val="24"/>
        </w:rPr>
      </w:r>
    </w:p>
    <w:p>
      <w:pPr>
        <w:pStyle w:val="924"/>
        <w:tabs>
          <w:tab w:val="left" w:pos="1276" w:leader="none"/>
        </w:tabs>
        <w:ind w:left="709"/>
        <w:jc w:val="both"/>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27"/>
        <w:numPr>
          <w:numId w:val="12"/>
          <w:ilvl w:val="0"/>
        </w:numPr>
        <w:tabs>
          <w:tab w:val="left" w:pos="567" w:leader="none"/>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 </w:t>
      </w:r>
      <w:r>
        <w:rPr>
          <w:rFonts w:ascii="Times New Roman" w:hAnsi="Times New Roman"/>
          <w:bCs/>
          <w:sz w:val="24"/>
          <w:szCs w:val="24"/>
        </w:rPr>
        <w:t xml:space="preserve">(Подрядчик) </w:t>
      </w:r>
      <w:r>
        <w:rPr>
          <w:rFonts w:ascii="Times New Roman" w:hAnsi="Times New Roman"/>
          <w:bCs/>
          <w:sz w:val="24"/>
          <w:szCs w:val="24"/>
        </w:rPr>
        <w:t xml:space="preserve">в день окончания работ (в день окончания работ в </w:t>
      </w:r>
      <w:r>
        <w:rPr>
          <w:rFonts w:ascii="Times New Roman" w:hAnsi="Times New Roman"/>
          <w:bCs/>
          <w:sz w:val="24"/>
          <w:szCs w:val="24"/>
        </w:rPr>
        <w:t xml:space="preserve">рамках этапа исполнения Договора), обязан письменно уведомить Заказчика о готовности к сдаче выполненных работ. </w:t>
      </w:r>
      <w:r>
        <w:rPr>
          <w:rFonts w:ascii="Times New Roman" w:hAnsi="Times New Roman"/>
          <w:bCs/>
          <w:sz w:val="24"/>
          <w:szCs w:val="24"/>
        </w:rPr>
      </w:r>
      <w:r>
        <w:rPr>
          <w:rFonts w:ascii="Times New Roman" w:hAnsi="Times New Roman"/>
          <w:bCs/>
          <w:sz w:val="24"/>
          <w:szCs w:val="24"/>
        </w:rPr>
      </w:r>
    </w:p>
    <w:p>
      <w:pPr>
        <w:pStyle w:val="927"/>
        <w:numPr>
          <w:numId w:val="12"/>
          <w:ilvl w:val="0"/>
        </w:numPr>
        <w:tabs>
          <w:tab w:val="left" w:pos="567" w:leader="none"/>
          <w:tab w:val="left" w:pos="1276" w:leader="none"/>
        </w:tabs>
        <w:spacing w:after="0" w:line="240" w:lineRule="auto"/>
        <w:ind w:left="0" w:firstLine="709"/>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Заказчик производит приемку в течение 7 рабочих дней, следующих за днем поступления Заказчику подписанного Исполнителем </w:t>
      </w:r>
      <w:r>
        <w:rPr>
          <w:rFonts w:ascii="Times New Roman" w:hAnsi="Times New Roman" w:eastAsia="Times New Roman"/>
          <w:bCs/>
          <w:sz w:val="24"/>
          <w:szCs w:val="24"/>
          <w:lang w:eastAsia="ru-RU"/>
        </w:rPr>
        <w:t xml:space="preserve">(Подрядчиком) </w:t>
      </w:r>
      <w:r>
        <w:rPr>
          <w:rFonts w:ascii="Times New Roman" w:hAnsi="Times New Roman" w:eastAsia="Times New Roman"/>
          <w:bCs/>
          <w:sz w:val="24"/>
          <w:szCs w:val="24"/>
          <w:lang w:eastAsia="ru-RU"/>
        </w:rPr>
        <w:t xml:space="preserve">документа о приемке.</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widowControl/>
        <w:numPr>
          <w:numId w:val="0"/>
          <w:ilvl w:val="7"/>
        </w:numPr>
        <w:spacing w:before="0" w:after="0"/>
        <w:rPr>
          <w:b/>
          <w:bCs/>
        </w:rPr>
      </w:pPr>
      <w:r>
        <w:rPr>
          <w:b/>
          <w:bCs/>
        </w:rPr>
      </w:r>
      <w:r>
        <w:rPr>
          <w:b/>
          <w:bCs/>
        </w:rPr>
      </w:r>
      <w:r>
        <w:rPr>
          <w:b/>
          <w:bCs/>
        </w:rPr>
      </w:r>
    </w:p>
    <w:p>
      <w:pPr>
        <w:pStyle w:val="927"/>
        <w:numPr>
          <w:numId w:val="4"/>
          <w:ilvl w:val="0"/>
        </w:numPr>
        <w:tabs>
          <w:tab w:val="left" w:pos="1276" w:leader="none"/>
        </w:tabs>
        <w:spacing w:after="0" w:line="240" w:lineRule="auto"/>
        <w:ind w:left="0" w:firstLine="709"/>
        <w:rPr>
          <w:rFonts w:ascii="Times New Roman" w:hAnsi="Times New Roman"/>
          <w:b/>
          <w:bCs/>
          <w:sz w:val="24"/>
          <w:szCs w:val="24"/>
        </w:rPr>
      </w:pPr>
      <w:r>
        <w:rPr>
          <w:rFonts w:ascii="Times New Roman" w:hAnsi="Times New Roman"/>
          <w:b/>
          <w:bCs/>
          <w:sz w:val="24"/>
          <w:szCs w:val="24"/>
        </w:rPr>
        <w:t xml:space="preserve">Т</w:t>
      </w:r>
      <w:r>
        <w:rPr>
          <w:rFonts w:ascii="Times New Roman" w:hAnsi="Times New Roman"/>
          <w:b/>
          <w:bCs/>
          <w:sz w:val="24"/>
          <w:szCs w:val="24"/>
        </w:rPr>
        <w:t xml:space="preserve">ребования к гарантии качества на </w:t>
      </w:r>
      <w:r>
        <w:rPr>
          <w:rFonts w:ascii="Times New Roman" w:hAnsi="Times New Roman"/>
          <w:b/>
          <w:bCs/>
          <w:sz w:val="24"/>
          <w:szCs w:val="24"/>
        </w:rPr>
        <w:t xml:space="preserve">оказанные услуги (</w:t>
      </w:r>
      <w:r>
        <w:rPr>
          <w:rFonts w:ascii="Times New Roman" w:hAnsi="Times New Roman"/>
          <w:b/>
          <w:bCs/>
          <w:sz w:val="24"/>
          <w:szCs w:val="24"/>
        </w:rPr>
        <w:t xml:space="preserve">выполненные работы</w:t>
      </w:r>
      <w:r>
        <w:rPr>
          <w:rFonts w:ascii="Times New Roman" w:hAnsi="Times New Roman"/>
          <w:b/>
          <w:bCs/>
          <w:sz w:val="24"/>
          <w:szCs w:val="24"/>
        </w:rPr>
        <w:t xml:space="preserve">)</w:t>
      </w:r>
      <w:r>
        <w:rPr>
          <w:rFonts w:ascii="Times New Roman" w:hAnsi="Times New Roman"/>
          <w:b/>
          <w:bCs/>
          <w:sz w:val="24"/>
          <w:szCs w:val="24"/>
        </w:rPr>
      </w:r>
      <w:r>
        <w:rPr>
          <w:rFonts w:ascii="Times New Roman" w:hAnsi="Times New Roman"/>
          <w:b/>
          <w:bCs/>
          <w:sz w:val="24"/>
          <w:szCs w:val="24"/>
        </w:rPr>
      </w:r>
    </w:p>
    <w:p>
      <w:pPr>
        <w:pStyle w:val="927"/>
        <w:tabs>
          <w:tab w:val="left" w:pos="1276" w:leader="none"/>
        </w:tabs>
        <w:spacing w:after="0" w:line="240" w:lineRule="auto"/>
        <w:ind w:left="709"/>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27"/>
        <w:numPr>
          <w:numId w:val="13"/>
          <w:ilvl w:val="0"/>
        </w:numPr>
        <w:tabs>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Гарантийный срок на </w:t>
      </w:r>
      <w:r>
        <w:rPr>
          <w:rFonts w:ascii="Times New Roman" w:hAnsi="Times New Roman"/>
          <w:bCs/>
          <w:sz w:val="24"/>
          <w:szCs w:val="24"/>
        </w:rPr>
        <w:t xml:space="preserve">оказанные услуги (</w:t>
      </w:r>
      <w:r>
        <w:rPr>
          <w:rFonts w:ascii="Times New Roman" w:hAnsi="Times New Roman"/>
          <w:bCs/>
          <w:sz w:val="24"/>
          <w:szCs w:val="24"/>
        </w:rPr>
        <w:t xml:space="preserve">выполненные </w:t>
      </w:r>
      <w:r>
        <w:rPr>
          <w:rFonts w:ascii="Times New Roman" w:hAnsi="Times New Roman"/>
          <w:bCs/>
          <w:sz w:val="24"/>
          <w:szCs w:val="24"/>
        </w:rPr>
        <w:t xml:space="preserve">работы) Исполнителем (</w:t>
      </w:r>
      <w:r>
        <w:rPr>
          <w:rFonts w:ascii="Times New Roman" w:hAnsi="Times New Roman"/>
          <w:bCs/>
          <w:sz w:val="24"/>
          <w:szCs w:val="24"/>
        </w:rPr>
        <w:t xml:space="preserve">Подрядчиком</w:t>
      </w:r>
      <w:r>
        <w:rPr>
          <w:rFonts w:ascii="Times New Roman" w:hAnsi="Times New Roman"/>
          <w:bCs/>
          <w:sz w:val="24"/>
          <w:szCs w:val="24"/>
        </w:rPr>
        <w:t xml:space="preserve">) составляет </w:t>
      </w:r>
      <w:r>
        <w:rPr>
          <w:rFonts w:ascii="Times New Roman" w:hAnsi="Times New Roman"/>
          <w:bCs/>
          <w:sz w:val="24"/>
          <w:szCs w:val="24"/>
        </w:rPr>
        <w:t xml:space="preserve">36 (тридцать шесть) месяцев.</w:t>
      </w:r>
      <w:r>
        <w:rPr>
          <w:rFonts w:ascii="Times New Roman" w:hAnsi="Times New Roman"/>
          <w:bCs/>
          <w:sz w:val="24"/>
          <w:szCs w:val="24"/>
        </w:rPr>
      </w:r>
      <w:r>
        <w:rPr>
          <w:rFonts w:ascii="Times New Roman" w:hAnsi="Times New Roman"/>
          <w:bCs/>
          <w:sz w:val="24"/>
          <w:szCs w:val="24"/>
        </w:rPr>
      </w:r>
    </w:p>
    <w:p>
      <w:pPr>
        <w:pStyle w:val="927"/>
        <w:numPr>
          <w:numId w:val="13"/>
          <w:ilvl w:val="0"/>
        </w:numPr>
        <w:tabs>
          <w:tab w:val="num" w:pos="0" w:leader="none"/>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Исполнитель (</w:t>
      </w:r>
      <w:r>
        <w:rPr>
          <w:rFonts w:ascii="Times New Roman" w:hAnsi="Times New Roman"/>
          <w:bCs/>
          <w:sz w:val="24"/>
          <w:szCs w:val="24"/>
        </w:rPr>
        <w:t xml:space="preserve">Подрядчик</w:t>
      </w:r>
      <w:r>
        <w:rPr>
          <w:rFonts w:ascii="Times New Roman" w:hAnsi="Times New Roman"/>
          <w:bCs/>
          <w:sz w:val="24"/>
          <w:szCs w:val="24"/>
        </w:rPr>
        <w:t xml:space="preserve">)</w:t>
      </w:r>
      <w:r>
        <w:rPr>
          <w:rFonts w:ascii="Times New Roman" w:hAnsi="Times New Roman"/>
          <w:bCs/>
          <w:sz w:val="24"/>
          <w:szCs w:val="24"/>
        </w:rPr>
        <w:t xml:space="preserve"> несет ответственность за недостатки (дефекты), обнаруженные в</w:t>
      </w:r>
      <w:r>
        <w:rPr>
          <w:rFonts w:ascii="Times New Roman" w:hAnsi="Times New Roman"/>
          <w:bCs/>
          <w:sz w:val="24"/>
          <w:szCs w:val="24"/>
        </w:rPr>
        <w:t xml:space="preserve">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w:t>
      </w:r>
      <w:r>
        <w:rPr>
          <w:rFonts w:ascii="Times New Roman" w:hAnsi="Times New Roman"/>
          <w:bCs/>
          <w:sz w:val="24"/>
          <w:szCs w:val="24"/>
        </w:rPr>
        <w:t xml:space="preserve">ьими лицами, ненадлежащего ремонта объекта, произведенного самим Заказчиком или привлеченными им третьими лицами.</w:t>
      </w:r>
      <w:r>
        <w:rPr>
          <w:rFonts w:ascii="Times New Roman" w:hAnsi="Times New Roman"/>
          <w:bCs/>
          <w:sz w:val="24"/>
          <w:szCs w:val="24"/>
        </w:rPr>
      </w:r>
      <w:r>
        <w:rPr>
          <w:rFonts w:ascii="Times New Roman" w:hAnsi="Times New Roman"/>
          <w:bCs/>
          <w:sz w:val="24"/>
          <w:szCs w:val="24"/>
        </w:rPr>
      </w:r>
    </w:p>
    <w:p>
      <w:pPr>
        <w:pStyle w:val="927"/>
        <w:numPr>
          <w:numId w:val="13"/>
          <w:ilvl w:val="0"/>
        </w:numPr>
        <w:tabs>
          <w:tab w:val="num" w:pos="0" w:leader="none"/>
          <w:tab w:val="left" w:pos="1276" w:leader="none"/>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Течение гарантийного срока прерывается на все время, на протяжении которого Объект не мог эксплуатироваться вследствие недостатков, допущенных</w:t>
      </w:r>
      <w:r>
        <w:rPr>
          <w:rFonts w:ascii="Times New Roman" w:hAnsi="Times New Roman"/>
          <w:bCs/>
          <w:sz w:val="24"/>
          <w:szCs w:val="24"/>
        </w:rPr>
        <w:t xml:space="preserve"> </w:t>
      </w:r>
      <w:r>
        <w:rPr>
          <w:rFonts w:ascii="Times New Roman" w:hAnsi="Times New Roman"/>
          <w:bCs/>
          <w:sz w:val="24"/>
          <w:szCs w:val="24"/>
        </w:rPr>
        <w:t xml:space="preserve">Исполнителем (</w:t>
      </w:r>
      <w:r>
        <w:rPr>
          <w:rFonts w:ascii="Times New Roman" w:hAnsi="Times New Roman"/>
          <w:bCs/>
          <w:sz w:val="24"/>
          <w:szCs w:val="24"/>
        </w:rPr>
        <w:t xml:space="preserve">Подрядчиком</w:t>
      </w:r>
      <w:r>
        <w:rPr>
          <w:rFonts w:ascii="Times New Roman" w:hAnsi="Times New Roman"/>
          <w:bCs/>
          <w:sz w:val="24"/>
          <w:szCs w:val="24"/>
        </w:rPr>
        <w:t xml:space="preserve">)</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27"/>
        <w:numPr>
          <w:numId w:val="13"/>
          <w:ilvl w:val="0"/>
        </w:numPr>
        <w:tabs>
          <w:tab w:val="num" w:pos="0" w:leader="none"/>
          <w:tab w:val="left" w:pos="1276" w:leader="none"/>
        </w:tabs>
        <w:spacing w:after="0" w:line="240" w:lineRule="auto"/>
        <w:ind w:left="0" w:firstLine="709"/>
        <w:jc w:val="both"/>
        <w:rPr>
          <w:bCs/>
        </w:rPr>
      </w:pPr>
      <w:r>
        <w:rPr>
          <w:rFonts w:ascii="Times New Roman" w:hAnsi="Times New Roman"/>
          <w:bCs/>
          <w:sz w:val="24"/>
          <w:szCs w:val="24"/>
        </w:rPr>
        <w:t xml:space="preserve">При обнаружении в течение гарантийного срока недостатков, допущенные </w:t>
      </w:r>
      <w:r>
        <w:rPr>
          <w:rFonts w:ascii="Times New Roman" w:hAnsi="Times New Roman"/>
          <w:bCs/>
          <w:sz w:val="24"/>
          <w:szCs w:val="24"/>
        </w:rPr>
        <w:t xml:space="preserve">Исполнителем (</w:t>
      </w:r>
      <w:r>
        <w:rPr>
          <w:rFonts w:ascii="Times New Roman" w:hAnsi="Times New Roman"/>
          <w:bCs/>
          <w:sz w:val="24"/>
          <w:szCs w:val="24"/>
        </w:rPr>
        <w:t xml:space="preserve">Подрядчиком</w:t>
      </w:r>
      <w:r>
        <w:rPr>
          <w:rFonts w:ascii="Times New Roman" w:hAnsi="Times New Roman"/>
          <w:bCs/>
          <w:sz w:val="24"/>
          <w:szCs w:val="24"/>
        </w:rPr>
        <w:t xml:space="preserve">)</w:t>
      </w:r>
      <w:r>
        <w:rPr>
          <w:rFonts w:ascii="Times New Roman" w:hAnsi="Times New Roman"/>
          <w:bCs/>
          <w:sz w:val="24"/>
          <w:szCs w:val="24"/>
        </w:rPr>
        <w:t xml:space="preserve"> отступления от требований, предусмотренных описанием объекта закупки и в обязательных для Сторон строительных нормах и правилах, Заказчик должен заявить о них </w:t>
      </w:r>
      <w:r>
        <w:rPr>
          <w:rFonts w:ascii="Times New Roman" w:hAnsi="Times New Roman"/>
          <w:bCs/>
          <w:sz w:val="24"/>
          <w:szCs w:val="24"/>
        </w:rPr>
        <w:t xml:space="preserve">Исполнителю (</w:t>
      </w:r>
      <w:r>
        <w:rPr>
          <w:rFonts w:ascii="Times New Roman" w:hAnsi="Times New Roman"/>
          <w:bCs/>
          <w:sz w:val="24"/>
          <w:szCs w:val="24"/>
        </w:rPr>
        <w:t xml:space="preserve">По</w:t>
      </w:r>
      <w:r>
        <w:rPr>
          <w:rFonts w:ascii="Times New Roman" w:hAnsi="Times New Roman"/>
          <w:bCs/>
          <w:sz w:val="24"/>
          <w:szCs w:val="24"/>
        </w:rPr>
        <w:t xml:space="preserve">дрядчику</w:t>
      </w:r>
      <w:r>
        <w:rPr>
          <w:rFonts w:ascii="Times New Roman" w:hAnsi="Times New Roman"/>
          <w:bCs/>
          <w:sz w:val="24"/>
          <w:szCs w:val="24"/>
        </w:rPr>
        <w:t xml:space="preserve">)</w:t>
      </w:r>
      <w:r>
        <w:rPr>
          <w:rFonts w:ascii="Times New Roman" w:hAnsi="Times New Roman"/>
          <w:bCs/>
          <w:sz w:val="24"/>
          <w:szCs w:val="24"/>
        </w:rPr>
        <w:t xml:space="preserve"> в разумный срок по их обнаружению.</w:t>
      </w:r>
      <w:r>
        <w:rPr>
          <w:bCs/>
        </w:rPr>
      </w:r>
      <w:r>
        <w:rPr>
          <w:bCs/>
        </w:rPr>
      </w:r>
    </w:p>
    <w:p>
      <w:pPr>
        <w:widowControl/>
        <w:numPr>
          <w:numId w:val="0"/>
          <w:ilvl w:val="7"/>
        </w:numPr>
        <w:tabs>
          <w:tab w:val="num" w:pos="0" w:leader="none"/>
        </w:tabs>
        <w:spacing w:before="0" w:after="0"/>
        <w:rPr>
          <w:bCs/>
        </w:rPr>
      </w:pPr>
      <w:r>
        <w:rPr>
          <w:bCs/>
        </w:rPr>
      </w:r>
      <w:r>
        <w:rPr>
          <w:bCs/>
        </w:rPr>
      </w:r>
      <w:r>
        <w:rPr>
          <w:bCs/>
        </w:rPr>
      </w:r>
    </w:p>
    <w:p>
      <w:pPr>
        <w:widowControl/>
        <w:numPr>
          <w:numId w:val="0"/>
          <w:ilvl w:val="7"/>
        </w:numPr>
        <w:tabs>
          <w:tab w:val="num" w:pos="1418" w:leader="none"/>
        </w:tabs>
        <w:spacing w:before="0" w:after="0"/>
        <w:ind w:left="1418" w:hanging="1418"/>
        <w:jc w:val="both"/>
        <w:rPr>
          <w:bCs/>
          <w:sz w:val="22"/>
          <w:szCs w:val="22"/>
        </w:rPr>
      </w:pPr>
      <w:r>
        <w:rPr>
          <w:bCs/>
          <w:sz w:val="22"/>
          <w:szCs w:val="22"/>
        </w:rPr>
        <w:t xml:space="preserve">Приложение:</w:t>
      </w:r>
      <w:r>
        <w:rPr>
          <w:bCs/>
          <w:sz w:val="22"/>
          <w:szCs w:val="22"/>
        </w:rPr>
        <w:tab/>
      </w:r>
      <w:r>
        <w:rPr>
          <w:bCs/>
          <w:sz w:val="22"/>
          <w:szCs w:val="22"/>
        </w:rPr>
        <w:t xml:space="preserve">1.</w:t>
      </w:r>
      <w:r>
        <w:rPr>
          <w:bCs/>
          <w:sz w:val="22"/>
          <w:szCs w:val="22"/>
        </w:rPr>
        <w:t xml:space="preserve"> </w:t>
      </w:r>
      <w:r>
        <w:rPr>
          <w:sz w:val="22"/>
          <w:szCs w:val="22"/>
        </w:rPr>
        <w:t xml:space="preserve">Прейскурант цен на оформление и выдачу пропускных документов на территорию АО «Международный аэропорт Петропавловск-Камчатский (Елизово)» (вводится с 01.04.2026)</w:t>
      </w:r>
      <w:r>
        <w:rPr>
          <w:bCs/>
          <w:sz w:val="22"/>
          <w:szCs w:val="22"/>
        </w:rPr>
      </w:r>
      <w:r>
        <w:rPr>
          <w:bCs/>
          <w:sz w:val="22"/>
          <w:szCs w:val="22"/>
        </w:rPr>
      </w:r>
    </w:p>
    <w:p>
      <w:pPr>
        <w:widowControl/>
        <w:numPr>
          <w:numId w:val="0"/>
          <w:ilvl w:val="7"/>
        </w:numPr>
        <w:tabs>
          <w:tab w:val="num" w:pos="0" w:leader="none"/>
        </w:tabs>
        <w:spacing w:before="0" w:after="0"/>
        <w:rPr>
          <w:bCs/>
        </w:rPr>
      </w:pPr>
      <w:r>
        <w:rPr>
          <w:bCs/>
        </w:rPr>
      </w:r>
      <w:r>
        <w:rPr>
          <w:bCs/>
        </w:rPr>
      </w:r>
      <w:r>
        <w:rPr>
          <w:bCs/>
        </w:rPr>
      </w:r>
    </w:p>
    <w:p>
      <w:pPr>
        <w:widowControl/>
        <w:numPr>
          <w:numId w:val="0"/>
          <w:ilvl w:val="7"/>
        </w:numPr>
        <w:tabs>
          <w:tab w:val="num" w:pos="0" w:leader="none"/>
        </w:tabs>
        <w:spacing w:before="0" w:after="0"/>
        <w:rPr>
          <w:bCs/>
        </w:rPr>
      </w:pPr>
      <w:r>
        <w:rPr>
          <w:bCs/>
        </w:rPr>
      </w:r>
      <w:r>
        <w:rPr>
          <w:bCs/>
        </w:rPr>
      </w:r>
      <w:r>
        <w:rPr>
          <w:bCs/>
        </w:rPr>
      </w:r>
    </w:p>
    <w:p>
      <w:pPr>
        <w:widowControl/>
        <w:numPr>
          <w:numId w:val="0"/>
          <w:ilvl w:val="7"/>
        </w:numPr>
        <w:tabs>
          <w:tab w:val="num" w:pos="0" w:leader="none"/>
        </w:tabs>
        <w:spacing w:before="0" w:after="0"/>
        <w:rPr>
          <w:bCs/>
        </w:rPr>
      </w:pPr>
      <w:bookmarkStart w:id="0" w:name="_GoBack"/>
      <w:bookmarkEnd w:id="0"/>
      <w:r>
        <w:rPr>
          <w:bCs/>
        </w:rPr>
      </w:r>
      <w:r>
        <w:rPr>
          <w:bCs/>
        </w:rPr>
      </w:r>
    </w:p>
    <w:p>
      <w:pPr>
        <w:widowControl/>
        <w:numPr>
          <w:numId w:val="0"/>
          <w:ilvl w:val="7"/>
        </w:numPr>
        <w:tabs>
          <w:tab w:val="num" w:pos="0" w:leader="none"/>
        </w:tabs>
        <w:spacing w:before="0" w:after="0"/>
        <w:rPr>
          <w:bCs/>
        </w:rPr>
      </w:pPr>
      <w:r>
        <w:rPr>
          <w:bCs/>
        </w:rPr>
        <w:t xml:space="preserve">Подготовил</w:t>
      </w:r>
      <w:r>
        <w:rPr>
          <w:bCs/>
        </w:rPr>
      </w:r>
      <w:r>
        <w:rPr>
          <w:bCs/>
        </w:rPr>
      </w:r>
    </w:p>
    <w:p>
      <w:pPr>
        <w:tabs>
          <w:tab w:val="left" w:pos="1276" w:leader="none"/>
        </w:tabs>
        <w:spacing w:before="0" w:after="0"/>
        <w:jc w:val="both"/>
      </w:pPr>
    </w:p>
    <w:tbl>
      <w:tblPr>
        <w:tblStyle w:val="933"/>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455"/>
        <w:gridCol w:w="3491"/>
        <w:gridCol w:w="2977"/>
      </w:tblGrid>
      <w:tr>
        <w:trPr/>
        <w:tblPrEx/>
        <w:tc>
          <w:tcPr>
            <w:tcW w:w="3455" w:type="dxa"/>
            <w:noWrap w:val="false"/>
            <w:textDirection w:val="lrTb"/>
          </w:tcPr>
          <w:sdt>
            <w:sdtPr>
              <w:alias w:val="Должность подписывающего"/>
              <w15:appearance w15:val="boundingBox"/>
              <w:id w:val="-995409544"/>
              <w:placeholder>
                <w:docPart w:val="4B5418C5FC5B43F7BBA854294513159E"/>
              </w:placeholder>
              <w:tag w:val="Должность подписывающего"/>
              <w:rPr>
                <w:color w:val="000000"/>
              </w:rPr>
            </w:sdtPr>
            <w:sdtContent>
              <w:p>
                <w:pPr>
                  <w:spacing w:before="0" w:after="0"/>
                  <w:ind w:left="-6"/>
                  <w:contextualSpacing/>
                  <w:rPr>
                    <w:color w:val="000000"/>
                  </w:rPr>
                </w:pPr>
                <w:r>
                  <w:rPr>
                    <w:color w:val="000000"/>
                  </w:rPr>
                  <w:t xml:space="preserve">Начальник службы </w:t>
                </w:r>
                <w:r>
                  <w:rPr>
                    <w:color w:val="000000"/>
                  </w:rPr>
                </w:r>
                <w:r>
                  <w:rPr>
                    <w:color w:val="000000"/>
                  </w:rPr>
                </w:r>
              </w:p>
              <w:p>
                <w:pPr>
                  <w:spacing w:before="0" w:after="0"/>
                  <w:ind w:left="-5"/>
                  <w:contextualSpacing/>
                  <w:rPr>
                    <w:color w:val="000000"/>
                  </w:rPr>
                </w:pPr>
                <w:r>
                  <w:rPr>
                    <w:color w:val="000000"/>
                  </w:rPr>
                  <w:t xml:space="preserve">наземного обеспечения</w:t>
                </w:r>
                <w:r>
                  <w:rPr>
                    <w:color w:val="000000"/>
                  </w:rPr>
                </w:r>
                <w:r>
                  <w:rPr>
                    <w:color w:val="000000"/>
                  </w:rPr>
                </w:r>
              </w:p>
            </w:sdtContent>
          </w:sdt>
        </w:tc>
        <w:tc>
          <w:tcPr>
            <w:tcW w:w="3491" w:type="dxa"/>
            <w:noWrap w:val="false"/>
            <w:tcMar>
              <w:left w:w="0" w:type="dxa"/>
              <w:right w:w="0" w:type="dxa"/>
            </w:tcMar>
            <w:textDirection w:val="lrTb"/>
            <w:vAlign w:val="center"/>
          </w:tcPr>
          <w:p>
            <w:pPr>
              <w:spacing w:before="0" w:after="0"/>
              <w:contextualSpacing/>
              <w:jc w:val="both"/>
              <w:rPr>
                <w:color w:val="000000"/>
              </w:rPr>
            </w:pPr>
            <w:r>
              <w:rPr>
                <w:rFonts w:ascii="Segoe UI Symbol" w:hAnsi="Segoe UI Symbol"/>
                <w:color w:val="ffffff"/>
              </w:rPr>
              <w:t xml:space="preserve">⚓</w:t>
            </w:r>
            <w:r>
              <w:rPr>
                <w:color w:val="ffffff"/>
              </w:rPr>
              <w:t xml:space="preserve">^</w:t>
            </w:r>
            <w:r>
              <w:rPr>
                <w:color w:val="000000"/>
              </w:rPr>
            </w:r>
            <w:r>
              <w:rPr>
                <w:color w:val="000000"/>
              </w:rPr>
            </w:r>
          </w:p>
        </w:tc>
        <w:tc>
          <w:tcPr>
            <w:tcW w:w="2977" w:type="dxa"/>
            <w:noWrap w:val="false"/>
            <w:textDirection w:val="lrTb"/>
            <w:vAlign w:val="bottom"/>
          </w:tcPr>
          <w:p>
            <w:pPr>
              <w:spacing w:before="0" w:after="0"/>
              <w:ind w:left="-84"/>
              <w:contextualSpacing/>
              <w:jc w:val="right"/>
              <w:rPr>
                <w:color w:val="000000"/>
              </w:rPr>
            </w:pPr>
            <w:sdt>
              <w:sdtPr>
                <w:alias w:val="ФИО подписывающего"/>
                <w15:appearance w15:val="boundingBox"/>
                <w:id w:val="-1438441286"/>
                <w:placeholder>
                  <w:docPart w:val="68A6F8AFD0274608A7818E02A77BDB49"/>
                </w:placeholder>
                <w:tag w:val="ФИО подписывающего"/>
                <w:rPr>
                  <w:color w:val="000000"/>
                </w:rPr>
              </w:sdtPr>
              <w:sdtContent>
                <w:r>
                  <w:rPr>
                    <w:color w:val="000000"/>
                  </w:rPr>
                  <w:t xml:space="preserve">И.А. Пятин</w:t>
                </w:r>
              </w:sdtContent>
            </w:sdt>
            <w:r>
              <w:rPr>
                <w:color w:val="000000"/>
              </w:rPr>
            </w:r>
            <w:r>
              <w:rPr>
                <w:color w:val="000000"/>
              </w:rPr>
            </w:r>
          </w:p>
        </w:tc>
      </w:tr>
    </w:tbl>
    <w:p>
      <w:pPr>
        <w:keepNext/>
        <w:keepLines/>
        <w:widowControl/>
        <w:spacing w:before="0" w:after="0"/>
        <w:rPr>
          <w:bCs/>
        </w:rPr>
      </w:pPr>
      <w:r>
        <w:rPr>
          <w:bCs/>
        </w:rPr>
      </w:r>
      <w:r>
        <w:rPr>
          <w:bCs/>
        </w:rPr>
      </w:r>
      <w:r>
        <w:rPr>
          <w:bCs/>
        </w:rPr>
      </w:r>
    </w:p>
    <w:sectPr>
      <w:footerReference w:type="default" r:id="rId10"/>
      <w:footerReference w:type="even" r:id="rId11"/>
      <w:footnotePr/>
      <w:endnotePr/>
      <w:type w:val="nextPage"/>
      <w:pgSz w:w="11906" w:h="16838" w:orient="portrait"/>
      <w:pgMar w:top="567" w:right="707" w:bottom="709" w:left="1276" w:header="709" w:footer="396"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Symbol">
    <w:panose1 w:val="05050102010706020507"/>
  </w:font>
  <w:font w:name="Tahoma">
    <w:panose1 w:val="020B0604030504040204"/>
  </w:font>
  <w:font w:name="Calibri">
    <w:panose1 w:val="020F0502020204030204"/>
  </w:font>
  <w:font w:name="Arial">
    <w:panose1 w:val="020B0604020202020204"/>
  </w:font>
  <w:font w:name="Times New Roman">
    <w:panose1 w:val="02020603050405020304"/>
  </w:font>
  <w:font w:name="Liberation Sans">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1"/>
      <w:jc w:val="right"/>
      <w:rPr>
        <w:sz w:val="20"/>
        <w:szCs w:val="20"/>
      </w:rPr>
    </w:pPr>
    <w:r>
      <w:fldChar w:fldCharType="begin"/>
    </w:r>
    <w:r>
      <w:instrText xml:space="preserve">PAGE \* MERGEFORMAT</w:instrText>
    </w:r>
    <w:r>
      <w:fldChar w:fldCharType="separate"/>
    </w:r>
    <w:r>
      <w:rPr>
        <w:sz w:val="20"/>
        <w:szCs w:val="20"/>
      </w:rPr>
      <w:t xml:space="preserve">4</w:t>
    </w:r>
    <w:r>
      <w:rPr>
        <w:sz w:val="20"/>
        <w:szCs w:val="20"/>
      </w:rPr>
      <w:fldChar w:fldCharType="end"/>
    </w:r>
    <w:r>
      <w:rPr>
        <w:sz w:val="20"/>
        <w:szCs w:val="20"/>
      </w:rPr>
    </w:r>
    <w:r>
      <w:rPr>
        <w:sz w:val="20"/>
        <w:szCs w:val="2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1"/>
      <w:framePr w:wrap="around" w:vAnchor="text" w:hAnchor="margin" w:xAlign="right" w:y="1"/>
      <w:rPr>
        <w:rStyle w:val="923"/>
      </w:rPr>
    </w:pPr>
    <w:r>
      <w:rPr>
        <w:rStyle w:val="923"/>
      </w:rPr>
      <w:fldChar w:fldCharType="begin"/>
    </w:r>
    <w:r>
      <w:rPr>
        <w:rStyle w:val="923"/>
      </w:rPr>
      <w:instrText xml:space="preserve">PAGE  </w:instrText>
    </w:r>
    <w:r>
      <w:rPr>
        <w:rStyle w:val="923"/>
      </w:rPr>
      <w:fldChar w:fldCharType="end"/>
    </w:r>
    <w:r>
      <w:rPr>
        <w:rStyle w:val="923"/>
      </w:rPr>
    </w:r>
    <w:r>
      <w:rPr>
        <w:rStyle w:val="923"/>
      </w:rPr>
    </w:r>
  </w:p>
  <w:p>
    <w:pPr>
      <w:pStyle w:val="92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after="0"/>
      </w:pPr>
      <w:r>
        <w:separator/>
      </w:r>
    </w:p>
  </w:footnote>
  <w:footnote w:type="continuationSeparator" w:id="0">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1."/>
      <w:lvlJc w:val="left"/>
      <w:pPr>
        <w:ind w:left="720"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3.%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900" w:hanging="360"/>
      </w:pPr>
      <w:rPr>
        <w:rFonts w:hint="default"/>
      </w:rPr>
    </w:lvl>
    <w:lvl w:ilvl="1">
      <w:start w:val="1"/>
      <w:numFmt w:val="decimal"/>
      <w:isLgl/>
      <w:suff w:val="tab"/>
      <w:lvlText w:val="%1.%2."/>
      <w:lvlJc w:val="left"/>
      <w:pPr>
        <w:ind w:left="1005" w:hanging="465"/>
      </w:pPr>
      <w:rPr>
        <w:rFonts w:hint="default"/>
      </w:rPr>
    </w:lvl>
    <w:lvl w:ilvl="2">
      <w:start w:val="1"/>
      <w:numFmt w:val="decimal"/>
      <w:isLgl/>
      <w:suff w:val="tab"/>
      <w:lvlText w:val="%1.%2.%3."/>
      <w:lvlJc w:val="left"/>
      <w:pPr>
        <w:ind w:left="1260" w:hanging="720"/>
      </w:pPr>
      <w:rPr>
        <w:rFonts w:hint="default"/>
      </w:rPr>
    </w:lvl>
    <w:lvl w:ilvl="3">
      <w:start w:val="1"/>
      <w:numFmt w:val="decimal"/>
      <w:isLgl/>
      <w:suff w:val="tab"/>
      <w:lvlText w:val="%1.%2.%3.%4."/>
      <w:lvlJc w:val="left"/>
      <w:pPr>
        <w:ind w:left="1260" w:hanging="720"/>
      </w:pPr>
      <w:rPr>
        <w:rFonts w:hint="default"/>
      </w:rPr>
    </w:lvl>
    <w:lvl w:ilvl="4">
      <w:start w:val="1"/>
      <w:numFmt w:val="decimal"/>
      <w:isLgl/>
      <w:suff w:val="tab"/>
      <w:lvlText w:val="%1.%2.%3.%4.%5."/>
      <w:lvlJc w:val="left"/>
      <w:pPr>
        <w:ind w:left="1620" w:hanging="1080"/>
      </w:pPr>
      <w:rPr>
        <w:rFonts w:hint="default"/>
      </w:rPr>
    </w:lvl>
    <w:lvl w:ilvl="5">
      <w:start w:val="1"/>
      <w:numFmt w:val="decimal"/>
      <w:isLgl/>
      <w:suff w:val="tab"/>
      <w:lvlText w:val="%1.%2.%3.%4.%5.%6."/>
      <w:lvlJc w:val="left"/>
      <w:pPr>
        <w:ind w:left="1620" w:hanging="1080"/>
      </w:pPr>
      <w:rPr>
        <w:rFonts w:hint="default"/>
      </w:rPr>
    </w:lvl>
    <w:lvl w:ilvl="6">
      <w:start w:val="1"/>
      <w:numFmt w:val="decimal"/>
      <w:isLgl/>
      <w:suff w:val="tab"/>
      <w:lvlText w:val="%1.%2.%3.%4.%5.%6.%7."/>
      <w:lvlJc w:val="left"/>
      <w:pPr>
        <w:ind w:left="1980" w:hanging="1440"/>
      </w:pPr>
      <w:rPr>
        <w:rFonts w:hint="default"/>
      </w:rPr>
    </w:lvl>
    <w:lvl w:ilvl="7">
      <w:start w:val="1"/>
      <w:numFmt w:val="decimal"/>
      <w:isLgl/>
      <w:suff w:val="tab"/>
      <w:lvlText w:val="%1.%2.%3.%4.%5.%6.%7.%8."/>
      <w:lvlJc w:val="left"/>
      <w:pPr>
        <w:ind w:left="1980" w:hanging="1440"/>
      </w:pPr>
      <w:rPr>
        <w:rFonts w:hint="default"/>
      </w:rPr>
    </w:lvl>
    <w:lvl w:ilvl="8">
      <w:start w:val="1"/>
      <w:numFmt w:val="decimal"/>
      <w:isLgl/>
      <w:suff w:val="tab"/>
      <w:lvlText w:val="%1.%2.%3.%4.%5.%6.%7.%8.%9."/>
      <w:lvlJc w:val="left"/>
      <w:pPr>
        <w:ind w:left="2340" w:hanging="1800"/>
      </w:pPr>
      <w:rPr>
        <w:rFonts w:hint="default"/>
      </w:rPr>
    </w:lvl>
  </w:abstractNum>
  <w:abstractNum w:abstractNumId="5">
    <w:multiLevelType w:val="hybridMultilevel"/>
    <w:lvl w:ilvl="0">
      <w:start w:val="1"/>
      <w:numFmt w:val="decimal"/>
      <w:isLgl w:val="false"/>
      <w:suff w:val="tab"/>
      <w:lvlText w:val="7.%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1."/>
      <w:lvlJc w:val="left"/>
      <w:pPr>
        <w:ind w:left="720"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5.%1."/>
      <w:lvlJc w:val="left"/>
      <w:pPr>
        <w:ind w:left="2629" w:hanging="360"/>
      </w:pPr>
      <w:rPr>
        <w:rFonts w:hint="default"/>
      </w:rPr>
    </w:lvl>
    <w:lvl w:ilvl="1">
      <w:start w:val="1"/>
      <w:numFmt w:val="lowerLetter"/>
      <w:isLgl w:val="false"/>
      <w:suff w:val="tab"/>
      <w:lvlText w:val="%2."/>
      <w:lvlJc w:val="left"/>
      <w:pPr>
        <w:ind w:left="3349" w:hanging="360"/>
      </w:pPr>
    </w:lvl>
    <w:lvl w:ilvl="2">
      <w:start w:val="1"/>
      <w:numFmt w:val="lowerRoman"/>
      <w:isLgl w:val="false"/>
      <w:suff w:val="tab"/>
      <w:lvlText w:val="%3."/>
      <w:lvlJc w:val="right"/>
      <w:pPr>
        <w:ind w:left="4069" w:hanging="180"/>
      </w:pPr>
    </w:lvl>
    <w:lvl w:ilvl="3">
      <w:start w:val="1"/>
      <w:numFmt w:val="decimal"/>
      <w:isLgl w:val="false"/>
      <w:suff w:val="tab"/>
      <w:lvlText w:val="%4."/>
      <w:lvlJc w:val="left"/>
      <w:pPr>
        <w:ind w:left="4789" w:hanging="360"/>
      </w:pPr>
    </w:lvl>
    <w:lvl w:ilvl="4">
      <w:start w:val="1"/>
      <w:numFmt w:val="lowerLetter"/>
      <w:isLgl w:val="false"/>
      <w:suff w:val="tab"/>
      <w:lvlText w:val="%5."/>
      <w:lvlJc w:val="left"/>
      <w:pPr>
        <w:ind w:left="5509" w:hanging="360"/>
      </w:pPr>
    </w:lvl>
    <w:lvl w:ilvl="5">
      <w:start w:val="1"/>
      <w:numFmt w:val="lowerRoman"/>
      <w:isLgl w:val="false"/>
      <w:suff w:val="tab"/>
      <w:lvlText w:val="%6."/>
      <w:lvlJc w:val="right"/>
      <w:pPr>
        <w:ind w:left="6229" w:hanging="180"/>
      </w:pPr>
    </w:lvl>
    <w:lvl w:ilvl="6">
      <w:start w:val="1"/>
      <w:numFmt w:val="decimal"/>
      <w:isLgl w:val="false"/>
      <w:suff w:val="tab"/>
      <w:lvlText w:val="%7."/>
      <w:lvlJc w:val="left"/>
      <w:pPr>
        <w:ind w:left="6949" w:hanging="360"/>
      </w:pPr>
    </w:lvl>
    <w:lvl w:ilvl="7">
      <w:start w:val="1"/>
      <w:numFmt w:val="lowerLetter"/>
      <w:isLgl w:val="false"/>
      <w:suff w:val="tab"/>
      <w:lvlText w:val="%8."/>
      <w:lvlJc w:val="left"/>
      <w:pPr>
        <w:ind w:left="7669" w:hanging="360"/>
      </w:pPr>
    </w:lvl>
    <w:lvl w:ilvl="8">
      <w:start w:val="1"/>
      <w:numFmt w:val="lowerRoman"/>
      <w:isLgl w:val="false"/>
      <w:suff w:val="tab"/>
      <w:lvlText w:val="%9."/>
      <w:lvlJc w:val="right"/>
      <w:pPr>
        <w:ind w:left="8389" w:hanging="180"/>
      </w:pPr>
    </w:lvl>
  </w:abstractNum>
  <w:abstractNum w:abstractNumId="9">
    <w:multiLevelType w:val="hybridMultilevel"/>
    <w:lvl w:ilvl="0">
      <w:start w:val="1"/>
      <w:numFmt w:val="decimal"/>
      <w:isLgl w:val="false"/>
      <w:suff w:val="tab"/>
      <w:lvlText w:val="3.%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8.%1."/>
      <w:lvlJc w:val="left"/>
      <w:pPr>
        <w:ind w:left="1429"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1."/>
      <w:lvlJc w:val="left"/>
      <w:pPr>
        <w:ind w:left="720"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4"/>
      <w:numFmt w:val="decimal"/>
      <w:isLgl w:val="false"/>
      <w:suff w:val="tab"/>
      <w:lvlText w:val="%1."/>
      <w:lvlJc w:val="left"/>
      <w:pPr>
        <w:ind w:left="540" w:hanging="540"/>
      </w:pPr>
      <w:rPr>
        <w:rFonts w:hint="default"/>
      </w:rPr>
    </w:lvl>
    <w:lvl w:ilvl="1">
      <w:start w:val="4"/>
      <w:numFmt w:val="decimal"/>
      <w:isLgl w:val="false"/>
      <w:suff w:val="tab"/>
      <w:lvlText w:val="%1.%2."/>
      <w:lvlJc w:val="left"/>
      <w:pPr>
        <w:ind w:left="823" w:hanging="540"/>
      </w:pPr>
      <w:rPr>
        <w:rFonts w:hint="default"/>
      </w:rPr>
    </w:lvl>
    <w:lvl w:ilvl="2">
      <w:start w:val="1"/>
      <w:numFmt w:val="decimal"/>
      <w:isLgl w:val="false"/>
      <w:suff w:val="tab"/>
      <w:lvlText w:val="%1.%2.%3."/>
      <w:lvlJc w:val="left"/>
      <w:pPr>
        <w:ind w:left="1286" w:hanging="720"/>
      </w:pPr>
      <w:rPr>
        <w:rFonts w:hint="default"/>
      </w:rPr>
    </w:lvl>
    <w:lvl w:ilvl="3">
      <w:start w:val="1"/>
      <w:numFmt w:val="decimal"/>
      <w:isLgl w:val="false"/>
      <w:suff w:val="tab"/>
      <w:lvlText w:val="%1.%2.%3.%4."/>
      <w:lvlJc w:val="left"/>
      <w:pPr>
        <w:ind w:left="1569" w:hanging="720"/>
      </w:pPr>
      <w:rPr>
        <w:rFonts w:hint="default"/>
      </w:rPr>
    </w:lvl>
    <w:lvl w:ilvl="4">
      <w:start w:val="1"/>
      <w:numFmt w:val="decimal"/>
      <w:isLgl w:val="false"/>
      <w:suff w:val="tab"/>
      <w:lvlText w:val="%1.%2.%3.%4.%5."/>
      <w:lvlJc w:val="left"/>
      <w:pPr>
        <w:ind w:left="2212" w:hanging="1080"/>
      </w:pPr>
      <w:rPr>
        <w:rFonts w:hint="default"/>
      </w:rPr>
    </w:lvl>
    <w:lvl w:ilvl="5">
      <w:start w:val="1"/>
      <w:numFmt w:val="decimal"/>
      <w:isLgl w:val="false"/>
      <w:suff w:val="tab"/>
      <w:lvlText w:val="%1.%2.%3.%4.%5.%6."/>
      <w:lvlJc w:val="left"/>
      <w:pPr>
        <w:ind w:left="2495" w:hanging="1080"/>
      </w:pPr>
      <w:rPr>
        <w:rFonts w:hint="default"/>
      </w:rPr>
    </w:lvl>
    <w:lvl w:ilvl="6">
      <w:start w:val="1"/>
      <w:numFmt w:val="decimal"/>
      <w:isLgl w:val="false"/>
      <w:suff w:val="tab"/>
      <w:lvlText w:val="%1.%2.%3.%4.%5.%6.%7."/>
      <w:lvlJc w:val="left"/>
      <w:pPr>
        <w:ind w:left="3138" w:hanging="1440"/>
      </w:pPr>
      <w:rPr>
        <w:rFonts w:hint="default"/>
      </w:rPr>
    </w:lvl>
    <w:lvl w:ilvl="7">
      <w:start w:val="1"/>
      <w:numFmt w:val="decimal"/>
      <w:isLgl w:val="false"/>
      <w:suff w:val="tab"/>
      <w:lvlText w:val="%1.%2.%3.%4.%5.%6.%7.%8."/>
      <w:lvlJc w:val="left"/>
      <w:pPr>
        <w:ind w:left="3421" w:hanging="1440"/>
      </w:pPr>
      <w:rPr>
        <w:rFonts w:hint="default"/>
      </w:rPr>
    </w:lvl>
    <w:lvl w:ilvl="8">
      <w:start w:val="1"/>
      <w:numFmt w:val="decimal"/>
      <w:isLgl w:val="false"/>
      <w:suff w:val="tab"/>
      <w:lvlText w:val="%1.%2.%3.%4.%5.%6.%7.%8.%9."/>
      <w:lvlJc w:val="left"/>
      <w:pPr>
        <w:ind w:left="4064" w:hanging="1800"/>
      </w:pPr>
      <w:rPr>
        <w:rFonts w:hint="default"/>
      </w:rPr>
    </w:lvl>
  </w:abstractNum>
  <w:abstractNum w:abstractNumId="13">
    <w:multiLevelType w:val="hybridMultilevel"/>
    <w:lvl w:ilvl="0">
      <w:start w:val="1"/>
      <w:numFmt w:val="decimal"/>
      <w:isLgl w:val="false"/>
      <w:suff w:val="tab"/>
      <w:lvlText w:val="1.%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4.%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1."/>
      <w:lvlJc w:val="left"/>
      <w:pPr>
        <w:ind w:left="720"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1."/>
      <w:lvlJc w:val="left"/>
      <w:pPr>
        <w:ind w:left="720" w:hanging="360"/>
      </w:pPr>
      <w:rPr>
        <w:rFonts w:hint="default" w:ascii="Times New Roman" w:hAnsi="Times New Roman" w:cs="Times New Roman"/>
        <w:sz w:val="24"/>
        <w:szCs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6.2.%1."/>
      <w:lvlJc w:val="left"/>
      <w:pPr>
        <w:ind w:left="1353"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2"/>
  </w:num>
  <w:num w:numId="2">
    <w:abstractNumId w:val="3"/>
  </w:num>
  <w:num w:numId="3">
    <w:abstractNumId w:val="7"/>
  </w:num>
  <w:num w:numId="4">
    <w:abstractNumId w:val="4"/>
  </w:num>
  <w:num w:numId="5">
    <w:abstractNumId w:val="0"/>
  </w:num>
  <w:num w:numId="6">
    <w:abstractNumId w:val="13"/>
  </w:num>
  <w:num w:numId="7">
    <w:abstractNumId w:val="6"/>
  </w:num>
  <w:num w:numId="8">
    <w:abstractNumId w:val="9"/>
  </w:num>
  <w:num w:numId="9">
    <w:abstractNumId w:val="2"/>
  </w:num>
  <w:num w:numId="10">
    <w:abstractNumId w:val="14"/>
  </w:num>
  <w:num w:numId="11">
    <w:abstractNumId w:val="8"/>
  </w:num>
  <w:num w:numId="12">
    <w:abstractNumId w:val="5"/>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6"/>
  </w:num>
  <w:num w:numId="23">
    <w:abstractNumId w:val="15"/>
  </w:num>
  <w:num w:numId="24">
    <w:abstractNumId w:val="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2">
    <w:name w:val="Heading 4 Char"/>
    <w:basedOn w:val="755"/>
    <w:link w:val="749"/>
    <w:uiPriority w:val="9"/>
    <w:rPr>
      <w:rFonts w:ascii="Liberation Sans" w:hAnsi="Liberation Sans" w:eastAsia="Liberation Sans" w:cs="Liberation Sans"/>
      <w:b/>
      <w:bCs/>
      <w:sz w:val="26"/>
      <w:szCs w:val="26"/>
    </w:rPr>
  </w:style>
  <w:style w:type="character" w:styleId="733">
    <w:name w:val="Heading 5 Char"/>
    <w:basedOn w:val="755"/>
    <w:link w:val="750"/>
    <w:uiPriority w:val="9"/>
    <w:rPr>
      <w:rFonts w:ascii="Liberation Sans" w:hAnsi="Liberation Sans" w:eastAsia="Liberation Sans" w:cs="Liberation Sans"/>
      <w:b/>
      <w:bCs/>
      <w:sz w:val="24"/>
      <w:szCs w:val="24"/>
    </w:rPr>
  </w:style>
  <w:style w:type="character" w:styleId="734">
    <w:name w:val="Heading 6 Char"/>
    <w:basedOn w:val="755"/>
    <w:link w:val="751"/>
    <w:uiPriority w:val="9"/>
    <w:rPr>
      <w:rFonts w:ascii="Liberation Sans" w:hAnsi="Liberation Sans" w:eastAsia="Liberation Sans" w:cs="Liberation Sans"/>
      <w:b/>
      <w:bCs/>
      <w:sz w:val="22"/>
      <w:szCs w:val="22"/>
    </w:rPr>
  </w:style>
  <w:style w:type="character" w:styleId="735">
    <w:name w:val="Heading 7 Char"/>
    <w:basedOn w:val="755"/>
    <w:link w:val="752"/>
    <w:uiPriority w:val="9"/>
    <w:rPr>
      <w:rFonts w:ascii="Liberation Sans" w:hAnsi="Liberation Sans" w:eastAsia="Liberation Sans" w:cs="Liberation Sans"/>
      <w:b/>
      <w:bCs/>
      <w:i/>
      <w:iCs/>
      <w:sz w:val="22"/>
      <w:szCs w:val="22"/>
    </w:rPr>
  </w:style>
  <w:style w:type="character" w:styleId="736">
    <w:name w:val="Heading 8 Char"/>
    <w:basedOn w:val="755"/>
    <w:link w:val="753"/>
    <w:uiPriority w:val="9"/>
    <w:rPr>
      <w:rFonts w:ascii="Liberation Sans" w:hAnsi="Liberation Sans" w:eastAsia="Liberation Sans" w:cs="Liberation Sans"/>
      <w:i/>
      <w:iCs/>
      <w:sz w:val="22"/>
      <w:szCs w:val="22"/>
    </w:rPr>
  </w:style>
  <w:style w:type="character" w:styleId="737">
    <w:name w:val="Heading 9 Char"/>
    <w:basedOn w:val="755"/>
    <w:link w:val="754"/>
    <w:uiPriority w:val="9"/>
    <w:rPr>
      <w:rFonts w:ascii="Liberation Sans" w:hAnsi="Liberation Sans" w:eastAsia="Liberation Sans" w:cs="Liberation Sans"/>
      <w:i/>
      <w:iCs/>
      <w:sz w:val="21"/>
      <w:szCs w:val="21"/>
    </w:rPr>
  </w:style>
  <w:style w:type="character" w:styleId="738">
    <w:name w:val="Title Char"/>
    <w:basedOn w:val="755"/>
    <w:link w:val="767"/>
    <w:uiPriority w:val="10"/>
    <w:rPr>
      <w:sz w:val="48"/>
      <w:szCs w:val="48"/>
    </w:rPr>
  </w:style>
  <w:style w:type="character" w:styleId="739">
    <w:name w:val="Subtitle Char"/>
    <w:basedOn w:val="755"/>
    <w:link w:val="769"/>
    <w:uiPriority w:val="11"/>
    <w:rPr>
      <w:sz w:val="24"/>
      <w:szCs w:val="24"/>
    </w:rPr>
  </w:style>
  <w:style w:type="character" w:styleId="740">
    <w:name w:val="Quote Char"/>
    <w:link w:val="771"/>
    <w:uiPriority w:val="29"/>
    <w:rPr>
      <w:i/>
    </w:rPr>
  </w:style>
  <w:style w:type="character" w:styleId="741">
    <w:name w:val="Intense Quote Char"/>
    <w:link w:val="773"/>
    <w:uiPriority w:val="30"/>
    <w:rPr>
      <w:i/>
    </w:rPr>
  </w:style>
  <w:style w:type="character" w:styleId="742">
    <w:name w:val="Caption Char"/>
    <w:basedOn w:val="755"/>
    <w:link w:val="777"/>
    <w:uiPriority w:val="35"/>
    <w:rPr>
      <w:b/>
      <w:bCs/>
      <w:color w:val="4f81bd" w:themeColor="accent1"/>
      <w:sz w:val="18"/>
      <w:szCs w:val="18"/>
    </w:rPr>
  </w:style>
  <w:style w:type="character" w:styleId="743">
    <w:name w:val="Footnote Text Char"/>
    <w:link w:val="904"/>
    <w:uiPriority w:val="99"/>
    <w:rPr>
      <w:sz w:val="18"/>
    </w:rPr>
  </w:style>
  <w:style w:type="character" w:styleId="744">
    <w:name w:val="Endnote Text Char"/>
    <w:link w:val="907"/>
    <w:uiPriority w:val="99"/>
    <w:rPr>
      <w:sz w:val="20"/>
    </w:rPr>
  </w:style>
  <w:style w:type="paragraph" w:styleId="745" w:default="1">
    <w:name w:val="Normal"/>
    <w:qFormat/>
    <w:pPr>
      <w:widowControl w:val="off"/>
      <w:spacing w:before="100" w:after="100" w:line="240" w:lineRule="auto"/>
    </w:pPr>
    <w:rPr>
      <w:rFonts w:ascii="Times New Roman" w:hAnsi="Times New Roman" w:eastAsia="Times New Roman" w:cs="Times New Roman"/>
      <w:sz w:val="24"/>
      <w:szCs w:val="24"/>
      <w:lang w:eastAsia="ru-RU"/>
    </w:rPr>
  </w:style>
  <w:style w:type="paragraph" w:styleId="746">
    <w:name w:val="Heading 1"/>
    <w:basedOn w:val="745"/>
    <w:link w:val="930"/>
    <w:uiPriority w:val="9"/>
    <w:qFormat/>
    <w:pPr>
      <w:widowControl/>
      <w:spacing w:beforeAutospacing="1" w:afterAutospacing="1"/>
      <w:outlineLvl w:val="0"/>
    </w:pPr>
    <w:rPr>
      <w:b/>
      <w:bCs/>
      <w:sz w:val="48"/>
      <w:szCs w:val="48"/>
    </w:rPr>
  </w:style>
  <w:style w:type="paragraph" w:styleId="747">
    <w:name w:val="Heading 2"/>
    <w:basedOn w:val="745"/>
    <w:next w:val="745"/>
    <w:link w:val="931"/>
    <w:uiPriority w:val="9"/>
    <w:semiHidden/>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748">
    <w:name w:val="Heading 3"/>
    <w:basedOn w:val="745"/>
    <w:next w:val="745"/>
    <w:link w:val="932"/>
    <w:uiPriority w:val="9"/>
    <w:semiHidden/>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749">
    <w:name w:val="Heading 4"/>
    <w:basedOn w:val="745"/>
    <w:next w:val="745"/>
    <w:link w:val="761"/>
    <w:uiPriority w:val="9"/>
    <w:unhideWhenUsed/>
    <w:qFormat/>
    <w:pPr>
      <w:keepNext/>
      <w:keepLines/>
      <w:spacing w:before="320" w:after="200"/>
      <w:outlineLvl w:val="3"/>
    </w:pPr>
    <w:rPr>
      <w:rFonts w:ascii="Arial" w:hAnsi="Arial" w:eastAsia="Arial" w:cs="Arial"/>
      <w:b/>
      <w:bCs/>
      <w:sz w:val="26"/>
      <w:szCs w:val="26"/>
    </w:rPr>
  </w:style>
  <w:style w:type="paragraph" w:styleId="750">
    <w:name w:val="Heading 5"/>
    <w:basedOn w:val="745"/>
    <w:next w:val="745"/>
    <w:link w:val="762"/>
    <w:uiPriority w:val="9"/>
    <w:unhideWhenUsed/>
    <w:qFormat/>
    <w:pPr>
      <w:keepNext/>
      <w:keepLines/>
      <w:spacing w:before="320" w:after="200"/>
      <w:outlineLvl w:val="4"/>
    </w:pPr>
    <w:rPr>
      <w:rFonts w:ascii="Arial" w:hAnsi="Arial" w:eastAsia="Arial" w:cs="Arial"/>
      <w:b/>
      <w:bCs/>
    </w:rPr>
  </w:style>
  <w:style w:type="paragraph" w:styleId="751">
    <w:name w:val="Heading 6"/>
    <w:basedOn w:val="745"/>
    <w:next w:val="745"/>
    <w:link w:val="763"/>
    <w:uiPriority w:val="9"/>
    <w:unhideWhenUsed/>
    <w:qFormat/>
    <w:pPr>
      <w:keepNext/>
      <w:keepLines/>
      <w:spacing w:before="320" w:after="200"/>
      <w:outlineLvl w:val="5"/>
    </w:pPr>
    <w:rPr>
      <w:rFonts w:ascii="Arial" w:hAnsi="Arial" w:eastAsia="Arial" w:cs="Arial"/>
      <w:b/>
      <w:bCs/>
      <w:sz w:val="22"/>
      <w:szCs w:val="22"/>
    </w:rPr>
  </w:style>
  <w:style w:type="paragraph" w:styleId="752">
    <w:name w:val="Heading 7"/>
    <w:basedOn w:val="745"/>
    <w:next w:val="745"/>
    <w:link w:val="764"/>
    <w:uiPriority w:val="9"/>
    <w:unhideWhenUsed/>
    <w:qFormat/>
    <w:pPr>
      <w:keepNext/>
      <w:keepLines/>
      <w:spacing w:before="320" w:after="200"/>
      <w:outlineLvl w:val="6"/>
    </w:pPr>
    <w:rPr>
      <w:rFonts w:ascii="Arial" w:hAnsi="Arial" w:eastAsia="Arial" w:cs="Arial"/>
      <w:b/>
      <w:bCs/>
      <w:i/>
      <w:iCs/>
      <w:sz w:val="22"/>
      <w:szCs w:val="22"/>
    </w:rPr>
  </w:style>
  <w:style w:type="paragraph" w:styleId="753">
    <w:name w:val="Heading 8"/>
    <w:basedOn w:val="745"/>
    <w:next w:val="745"/>
    <w:link w:val="765"/>
    <w:uiPriority w:val="9"/>
    <w:unhideWhenUsed/>
    <w:qFormat/>
    <w:pPr>
      <w:keepNext/>
      <w:keepLines/>
      <w:spacing w:before="320" w:after="200"/>
      <w:outlineLvl w:val="7"/>
    </w:pPr>
    <w:rPr>
      <w:rFonts w:ascii="Arial" w:hAnsi="Arial" w:eastAsia="Arial" w:cs="Arial"/>
      <w:i/>
      <w:iCs/>
      <w:sz w:val="22"/>
      <w:szCs w:val="22"/>
    </w:rPr>
  </w:style>
  <w:style w:type="paragraph" w:styleId="754">
    <w:name w:val="Heading 9"/>
    <w:basedOn w:val="745"/>
    <w:next w:val="745"/>
    <w:link w:val="766"/>
    <w:uiPriority w:val="9"/>
    <w:unhideWhenUsed/>
    <w:qFormat/>
    <w:pPr>
      <w:keepNext/>
      <w:keepLines/>
      <w:spacing w:before="320" w:after="200"/>
      <w:outlineLvl w:val="8"/>
    </w:pPr>
    <w:rPr>
      <w:rFonts w:ascii="Arial" w:hAnsi="Arial" w:eastAsia="Arial" w:cs="Arial"/>
      <w:i/>
      <w:iCs/>
      <w:sz w:val="21"/>
      <w:szCs w:val="21"/>
    </w:rPr>
  </w:style>
  <w:style w:type="character" w:styleId="755" w:default="1">
    <w:name w:val="Default Paragraph Font"/>
    <w:uiPriority w:val="1"/>
    <w:semiHidden/>
    <w:unhideWhenUsed/>
  </w:style>
  <w:style w:type="table" w:styleId="756" w:default="1">
    <w:name w:val="Normal Table"/>
    <w:uiPriority w:val="99"/>
    <w:semiHidden/>
    <w:unhideWhenUsed/>
    <w:tblPr>
      <w:tblInd w:w="0" w:type="dxa"/>
      <w:tblCellMar>
        <w:left w:w="108" w:type="dxa"/>
        <w:top w:w="0" w:type="dxa"/>
        <w:right w:w="108" w:type="dxa"/>
        <w:bottom w:w="0" w:type="dxa"/>
      </w:tblCellMar>
    </w:tblPr>
  </w:style>
  <w:style w:type="numbering" w:styleId="757" w:default="1">
    <w:name w:val="No List"/>
    <w:uiPriority w:val="99"/>
    <w:semiHidden/>
    <w:unhideWhenUsed/>
  </w:style>
  <w:style w:type="character" w:styleId="758" w:customStyle="1">
    <w:name w:val="Heading 1 Char"/>
    <w:basedOn w:val="755"/>
    <w:uiPriority w:val="9"/>
    <w:rPr>
      <w:rFonts w:ascii="Arial" w:hAnsi="Arial" w:eastAsia="Arial" w:cs="Arial"/>
      <w:sz w:val="40"/>
      <w:szCs w:val="40"/>
    </w:rPr>
  </w:style>
  <w:style w:type="character" w:styleId="759" w:customStyle="1">
    <w:name w:val="Heading 2 Char"/>
    <w:basedOn w:val="755"/>
    <w:uiPriority w:val="9"/>
    <w:rPr>
      <w:rFonts w:ascii="Arial" w:hAnsi="Arial" w:eastAsia="Arial" w:cs="Arial"/>
      <w:sz w:val="34"/>
    </w:rPr>
  </w:style>
  <w:style w:type="character" w:styleId="760" w:customStyle="1">
    <w:name w:val="Heading 3 Char"/>
    <w:basedOn w:val="755"/>
    <w:uiPriority w:val="9"/>
    <w:rPr>
      <w:rFonts w:ascii="Arial" w:hAnsi="Arial" w:eastAsia="Arial" w:cs="Arial"/>
      <w:sz w:val="30"/>
      <w:szCs w:val="30"/>
    </w:rPr>
  </w:style>
  <w:style w:type="character" w:styleId="761" w:customStyle="1">
    <w:name w:val="Заголовок 4 Знак"/>
    <w:basedOn w:val="755"/>
    <w:link w:val="749"/>
    <w:uiPriority w:val="9"/>
    <w:rPr>
      <w:rFonts w:ascii="Arial" w:hAnsi="Arial" w:eastAsia="Arial" w:cs="Arial"/>
      <w:b/>
      <w:bCs/>
      <w:sz w:val="26"/>
      <w:szCs w:val="26"/>
    </w:rPr>
  </w:style>
  <w:style w:type="character" w:styleId="762" w:customStyle="1">
    <w:name w:val="Заголовок 5 Знак"/>
    <w:basedOn w:val="755"/>
    <w:link w:val="750"/>
    <w:uiPriority w:val="9"/>
    <w:rPr>
      <w:rFonts w:ascii="Arial" w:hAnsi="Arial" w:eastAsia="Arial" w:cs="Arial"/>
      <w:b/>
      <w:bCs/>
      <w:sz w:val="24"/>
      <w:szCs w:val="24"/>
    </w:rPr>
  </w:style>
  <w:style w:type="character" w:styleId="763" w:customStyle="1">
    <w:name w:val="Заголовок 6 Знак"/>
    <w:basedOn w:val="755"/>
    <w:link w:val="751"/>
    <w:uiPriority w:val="9"/>
    <w:rPr>
      <w:rFonts w:ascii="Arial" w:hAnsi="Arial" w:eastAsia="Arial" w:cs="Arial"/>
      <w:b/>
      <w:bCs/>
      <w:sz w:val="22"/>
      <w:szCs w:val="22"/>
    </w:rPr>
  </w:style>
  <w:style w:type="character" w:styleId="764" w:customStyle="1">
    <w:name w:val="Заголовок 7 Знак"/>
    <w:basedOn w:val="755"/>
    <w:link w:val="752"/>
    <w:uiPriority w:val="9"/>
    <w:rPr>
      <w:rFonts w:ascii="Arial" w:hAnsi="Arial" w:eastAsia="Arial" w:cs="Arial"/>
      <w:b/>
      <w:bCs/>
      <w:i/>
      <w:iCs/>
      <w:sz w:val="22"/>
      <w:szCs w:val="22"/>
    </w:rPr>
  </w:style>
  <w:style w:type="character" w:styleId="765" w:customStyle="1">
    <w:name w:val="Заголовок 8 Знак"/>
    <w:basedOn w:val="755"/>
    <w:link w:val="753"/>
    <w:uiPriority w:val="9"/>
    <w:rPr>
      <w:rFonts w:ascii="Arial" w:hAnsi="Arial" w:eastAsia="Arial" w:cs="Arial"/>
      <w:i/>
      <w:iCs/>
      <w:sz w:val="22"/>
      <w:szCs w:val="22"/>
    </w:rPr>
  </w:style>
  <w:style w:type="character" w:styleId="766" w:customStyle="1">
    <w:name w:val="Заголовок 9 Знак"/>
    <w:basedOn w:val="755"/>
    <w:link w:val="754"/>
    <w:uiPriority w:val="9"/>
    <w:rPr>
      <w:rFonts w:ascii="Arial" w:hAnsi="Arial" w:eastAsia="Arial" w:cs="Arial"/>
      <w:i/>
      <w:iCs/>
      <w:sz w:val="21"/>
      <w:szCs w:val="21"/>
    </w:rPr>
  </w:style>
  <w:style w:type="paragraph" w:styleId="767">
    <w:name w:val="Title"/>
    <w:basedOn w:val="745"/>
    <w:next w:val="745"/>
    <w:link w:val="768"/>
    <w:uiPriority w:val="10"/>
    <w:qFormat/>
    <w:pPr>
      <w:spacing w:before="300" w:after="200"/>
      <w:contextualSpacing/>
    </w:pPr>
    <w:rPr>
      <w:sz w:val="48"/>
      <w:szCs w:val="48"/>
    </w:rPr>
  </w:style>
  <w:style w:type="character" w:styleId="768" w:customStyle="1">
    <w:name w:val="Название Знак"/>
    <w:basedOn w:val="755"/>
    <w:link w:val="767"/>
    <w:uiPriority w:val="10"/>
    <w:rPr>
      <w:sz w:val="48"/>
      <w:szCs w:val="48"/>
    </w:rPr>
  </w:style>
  <w:style w:type="paragraph" w:styleId="769">
    <w:name w:val="Subtitle"/>
    <w:basedOn w:val="745"/>
    <w:next w:val="745"/>
    <w:link w:val="770"/>
    <w:uiPriority w:val="11"/>
    <w:qFormat/>
    <w:pPr>
      <w:spacing w:before="200" w:after="200"/>
    </w:pPr>
  </w:style>
  <w:style w:type="character" w:styleId="770" w:customStyle="1">
    <w:name w:val="Подзаголовок Знак"/>
    <w:basedOn w:val="755"/>
    <w:link w:val="769"/>
    <w:uiPriority w:val="11"/>
    <w:rPr>
      <w:sz w:val="24"/>
      <w:szCs w:val="24"/>
    </w:rPr>
  </w:style>
  <w:style w:type="paragraph" w:styleId="771">
    <w:name w:val="Quote"/>
    <w:basedOn w:val="745"/>
    <w:next w:val="745"/>
    <w:link w:val="772"/>
    <w:uiPriority w:val="29"/>
    <w:qFormat/>
    <w:pPr>
      <w:ind w:left="720" w:right="720"/>
    </w:pPr>
    <w:rPr>
      <w:i/>
    </w:rPr>
  </w:style>
  <w:style w:type="character" w:styleId="772" w:customStyle="1">
    <w:name w:val="Цитата 2 Знак"/>
    <w:link w:val="771"/>
    <w:uiPriority w:val="29"/>
    <w:rPr>
      <w:i/>
    </w:rPr>
  </w:style>
  <w:style w:type="paragraph" w:styleId="773">
    <w:name w:val="Intense Quote"/>
    <w:basedOn w:val="745"/>
    <w:next w:val="745"/>
    <w:link w:val="774"/>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774" w:customStyle="1">
    <w:name w:val="Выделенная цитата Знак"/>
    <w:link w:val="773"/>
    <w:uiPriority w:val="30"/>
    <w:rPr>
      <w:i/>
    </w:rPr>
  </w:style>
  <w:style w:type="character" w:styleId="775" w:customStyle="1">
    <w:name w:val="Header Char"/>
    <w:basedOn w:val="755"/>
    <w:uiPriority w:val="99"/>
  </w:style>
  <w:style w:type="character" w:styleId="776" w:customStyle="1">
    <w:name w:val="Footer Char"/>
    <w:basedOn w:val="755"/>
    <w:uiPriority w:val="99"/>
  </w:style>
  <w:style w:type="paragraph" w:styleId="777">
    <w:name w:val="Caption"/>
    <w:basedOn w:val="745"/>
    <w:next w:val="745"/>
    <w:link w:val="778"/>
    <w:uiPriority w:val="35"/>
    <w:semiHidden/>
    <w:unhideWhenUsed/>
    <w:qFormat/>
    <w:pPr>
      <w:spacing w:line="276" w:lineRule="auto"/>
    </w:pPr>
    <w:rPr>
      <w:b/>
      <w:bCs/>
      <w:color w:val="4f81bd" w:themeColor="accent1"/>
      <w:sz w:val="18"/>
      <w:szCs w:val="18"/>
    </w:rPr>
  </w:style>
  <w:style w:type="character" w:styleId="778" w:customStyle="1">
    <w:name w:val="Название объекта Знак"/>
    <w:basedOn w:val="755"/>
    <w:link w:val="777"/>
    <w:uiPriority w:val="35"/>
    <w:rPr>
      <w:b/>
      <w:bCs/>
      <w:color w:val="4f81bd" w:themeColor="accent1"/>
      <w:sz w:val="18"/>
      <w:szCs w:val="18"/>
    </w:rPr>
  </w:style>
  <w:style w:type="table" w:styleId="779" w:customStyle="1">
    <w:name w:val="Table Grid Light"/>
    <w:basedOn w:val="75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80" w:customStyle="1">
    <w:name w:val="Plain Table 1"/>
    <w:basedOn w:val="75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1" w:customStyle="1">
    <w:name w:val="Plain Table 2"/>
    <w:basedOn w:val="75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2" w:customStyle="1">
    <w:name w:val="Plain Table 3"/>
    <w:basedOn w:val="75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3" w:customStyle="1">
    <w:name w:val="Plain Table 4"/>
    <w:basedOn w:val="75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4" w:customStyle="1">
    <w:name w:val="Plain Table 5"/>
    <w:basedOn w:val="75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tcBorders>
          <w:right w:val="single" w:color="404040" w:sz="4" w:space="0"/>
        </w:tcBorders>
        <w:shd w:val="clear" w:color="ffffff" w:fill="auto"/>
      </w:tcPr>
    </w:tblStyle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style>
  <w:style w:type="table" w:styleId="785" w:customStyle="1">
    <w:name w:val="Grid Table 1 Light"/>
    <w:basedOn w:val="75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1"/>
    <w:basedOn w:val="756"/>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2"/>
    <w:basedOn w:val="756"/>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88" w:customStyle="1">
    <w:name w:val="Grid Table 1 Light - Accent 3"/>
    <w:basedOn w:val="756"/>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9" w:customStyle="1">
    <w:name w:val="Grid Table 1 Light - Accent 4"/>
    <w:basedOn w:val="756"/>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5"/>
    <w:basedOn w:val="756"/>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91" w:customStyle="1">
    <w:name w:val="Grid Table 1 Light - Accent 6"/>
    <w:basedOn w:val="756"/>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92" w:customStyle="1">
    <w:name w:val="Grid Table 2"/>
    <w:basedOn w:val="75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style>
  <w:style w:type="table" w:styleId="793" w:customStyle="1">
    <w:name w:val="Grid Table 2 - Accent 1"/>
    <w:basedOn w:val="756"/>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5D8AC2" w:themeColor="accent1" w:themeTint="E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5D8AC2" w:themeColor="accent1" w:themeTint="EA" w:sz="4" w:space="0"/>
          <w:left w:val="none" w:color="000000" w:sz="4" w:space="0"/>
          <w:bottom w:val="none" w:color="000000" w:sz="4" w:space="0"/>
          <w:right w:val="none" w:color="000000" w:sz="4" w:space="0"/>
        </w:tcBorders>
        <w:shd w:val="clear" w:color="ffffff" w:fill="auto"/>
      </w:tcPr>
    </w:tblStylePr>
  </w:style>
  <w:style w:type="table" w:styleId="794" w:customStyle="1">
    <w:name w:val="Grid Table 2 - Accent 2"/>
    <w:basedOn w:val="756"/>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D99695" w:themeColor="accent2" w:themeTint="97"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D99695" w:themeColor="accent2" w:themeTint="97" w:sz="4" w:space="0"/>
          <w:left w:val="none" w:color="000000" w:sz="4" w:space="0"/>
          <w:bottom w:val="none" w:color="000000" w:sz="4" w:space="0"/>
          <w:right w:val="none" w:color="000000" w:sz="4" w:space="0"/>
        </w:tcBorders>
        <w:shd w:val="clear" w:color="ffffff" w:fill="auto"/>
      </w:tcPr>
    </w:tblStylePr>
  </w:style>
  <w:style w:type="table" w:styleId="795" w:customStyle="1">
    <w:name w:val="Grid Table 2 - Accent 3"/>
    <w:basedOn w:val="756"/>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9ABB59" w:themeColor="accent3" w:themeTint="FE"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9ABB59" w:themeColor="accent3" w:themeTint="FE" w:sz="4" w:space="0"/>
          <w:left w:val="none" w:color="000000" w:sz="4" w:space="0"/>
          <w:bottom w:val="none" w:color="000000" w:sz="4" w:space="0"/>
          <w:right w:val="none" w:color="000000" w:sz="4" w:space="0"/>
        </w:tcBorders>
        <w:shd w:val="clear" w:color="ffffff" w:fill="auto"/>
      </w:tcPr>
    </w:tblStylePr>
  </w:style>
  <w:style w:type="table" w:styleId="796" w:customStyle="1">
    <w:name w:val="Grid Table 2 - Accent 4"/>
    <w:basedOn w:val="756"/>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B2A1C6" w:themeColor="accent4" w:themeTint="9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B2A1C6" w:themeColor="accent4" w:themeTint="9A" w:sz="4" w:space="0"/>
          <w:left w:val="none" w:color="000000" w:sz="4" w:space="0"/>
          <w:bottom w:val="none" w:color="000000" w:sz="4" w:space="0"/>
          <w:right w:val="none" w:color="000000" w:sz="4" w:space="0"/>
        </w:tcBorders>
        <w:shd w:val="clear" w:color="ffffff" w:fill="auto"/>
      </w:tcPr>
    </w:tblStylePr>
  </w:style>
  <w:style w:type="table" w:styleId="797" w:customStyle="1">
    <w:name w:val="Grid Table 2 - Accent 5"/>
    <w:basedOn w:val="756"/>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styleId="798" w:customStyle="1">
    <w:name w:val="Grid Table 2 - Accent 6"/>
    <w:basedOn w:val="756"/>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styleId="799" w:customStyle="1">
    <w:name w:val="Grid Table 3"/>
    <w:basedOn w:val="75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0" w:customStyle="1">
    <w:name w:val="Grid Table 3 - Accent 1"/>
    <w:basedOn w:val="756"/>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1" w:customStyle="1">
    <w:name w:val="Grid Table 3 - Accent 2"/>
    <w:basedOn w:val="756"/>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2" w:customStyle="1">
    <w:name w:val="Grid Table 3 - Accent 3"/>
    <w:basedOn w:val="756"/>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3" w:customStyle="1">
    <w:name w:val="Grid Table 3 - Accent 4"/>
    <w:basedOn w:val="756"/>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4" w:customStyle="1">
    <w:name w:val="Grid Table 3 - Accent 5"/>
    <w:basedOn w:val="756"/>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5" w:customStyle="1">
    <w:name w:val="Grid Table 3 - Accent 6"/>
    <w:basedOn w:val="756"/>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6" w:customStyle="1">
    <w:name w:val="Grid Table 4"/>
    <w:basedOn w:val="75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7" w:customStyle="1">
    <w:name w:val="Grid Table 4 - Accent 1"/>
    <w:basedOn w:val="756"/>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5d8ac2" w:themeColor="accent1" w:themeTint="EA" w:fill="5d8ac2" w:themeFill="accent1" w:themeFillTint="EA"/>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08" w:customStyle="1">
    <w:name w:val="Grid Table 4 - Accent 2"/>
    <w:basedOn w:val="756"/>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d99695" w:themeColor="accent2" w:themeTint="97" w:fill="d99695" w:themeFill="accent2" w:themeFillTint="97"/>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9" w:customStyle="1">
    <w:name w:val="Grid Table 4 - Accent 3"/>
    <w:basedOn w:val="756"/>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9abb59" w:themeColor="accent3" w:themeTint="FE" w:fill="9abb59" w:themeFill="accent3" w:themeFillTint="FE"/>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10" w:customStyle="1">
    <w:name w:val="Grid Table 4 - Accent 4"/>
    <w:basedOn w:val="756"/>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11" w:customStyle="1">
    <w:name w:val="Grid Table 4 - Accent 5"/>
    <w:basedOn w:val="756"/>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12" w:customStyle="1">
    <w:name w:val="Grid Table 4 - Accent 6"/>
    <w:basedOn w:val="756"/>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13" w:customStyle="1">
    <w:name w:val="Grid Table 5 Dark"/>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style>
  <w:style w:type="table" w:styleId="814" w:customStyle="1">
    <w:name w:val="Grid Table 5 Dark- Accent 1"/>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style>
  <w:style w:type="table" w:styleId="815" w:customStyle="1">
    <w:name w:val="Grid Table 5 Dark - Accent 2"/>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style>
  <w:style w:type="table" w:styleId="816" w:customStyle="1">
    <w:name w:val="Grid Table 5 Dark - Accent 3"/>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style>
  <w:style w:type="table" w:styleId="817" w:customStyle="1">
    <w:name w:val="Grid Table 5 Dark- Accent 4"/>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style>
  <w:style w:type="table" w:styleId="818" w:customStyle="1">
    <w:name w:val="Grid Table 5 Dark - Accent 5"/>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style>
  <w:style w:type="table" w:styleId="819" w:customStyle="1">
    <w:name w:val="Grid Table 5 Dark - Accent 6"/>
    <w:basedOn w:val="75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style>
  <w:style w:type="table" w:styleId="820" w:customStyle="1">
    <w:name w:val="Grid Table 6 Colorful"/>
    <w:basedOn w:val="75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1" w:customStyle="1">
    <w:name w:val="Grid Table 6 Colorful - Accent 1"/>
    <w:basedOn w:val="756"/>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2" w:customStyle="1">
    <w:name w:val="Grid Table 6 Colorful - Accent 2"/>
    <w:basedOn w:val="756"/>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3" w:customStyle="1">
    <w:name w:val="Grid Table 6 Colorful - Accent 3"/>
    <w:basedOn w:val="756"/>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24" w:customStyle="1">
    <w:name w:val="Grid Table 6 Colorful - Accent 4"/>
    <w:basedOn w:val="756"/>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25" w:customStyle="1">
    <w:name w:val="Grid Table 6 Colorful - Accent 5"/>
    <w:basedOn w:val="756"/>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6" w:customStyle="1">
    <w:name w:val="Grid Table 6 Colorful - Accent 6"/>
    <w:basedOn w:val="756"/>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7" w:customStyle="1">
    <w:name w:val="Grid Table 7 Colorful"/>
    <w:basedOn w:val="75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b/>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b/>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28" w:customStyle="1">
    <w:name w:val="Grid Table 7 Colorful - Accent 1"/>
    <w:basedOn w:val="756"/>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tcBorders>
          <w:top w:val="none" w:color="000000" w:sz="4" w:space="0"/>
          <w:left w:val="none" w:color="000000" w:sz="4" w:space="0"/>
          <w:bottom w:val="none" w:color="000000" w:sz="4" w:space="0"/>
          <w:right w:val="single" w:color="A6BFDD" w:themeColor="accent1" w:themeTint="80" w:sz="4" w:space="0"/>
        </w:tcBorders>
        <w:shd w:val="clear" w:color="ffffff" w:fill="auto"/>
      </w:tcPr>
    </w:tblStylePr>
    <w:tblStylePr w:type="firstRow">
      <w:rPr>
        <w:rFonts w:ascii="Arial" w:hAnsi="Arial"/>
        <w:b/>
        <w:color w:val="a6bfdd" w:themeColor="accent1" w:themeTint="80" w:themeShade="95"/>
        <w:sz w:val="22"/>
      </w:rPr>
      <w:tcPr>
        <w:tcBorders>
          <w:top w:val="none" w:color="000000" w:sz="4" w:space="0"/>
          <w:left w:val="none" w:color="000000" w:sz="4" w:space="0"/>
          <w:bottom w:val="single" w:color="A6BFDD" w:themeColor="accent1" w:themeTint="80" w:sz="4" w:space="0"/>
          <w:right w:val="none" w:color="000000" w:sz="4" w:space="0"/>
        </w:tcBorders>
        <w:shd w:val="clear" w:color="ffffff" w:themeColor="light1" w:fill="ffffff" w:themeFill="light1"/>
      </w:tcPr>
    </w:tblStylePr>
    <w:tblStylePr w:type="lastCol">
      <w:rPr>
        <w:rFonts w:ascii="Arial" w:hAnsi="Arial"/>
        <w:i/>
        <w:color w:val="a6bfdd" w:themeColor="accent1" w:themeTint="80" w:themeShade="95"/>
        <w:sz w:val="22"/>
      </w:rPr>
      <w:tcPr>
        <w:tcBorders>
          <w:top w:val="none" w:color="000000" w:sz="4" w:space="0"/>
          <w:left w:val="single" w:color="A6BFDD" w:themeColor="accent1" w:themeTint="80" w:sz="4" w:space="0"/>
          <w:bottom w:val="none" w:color="000000" w:sz="4" w:space="0"/>
          <w:right w:val="none" w:color="000000" w:sz="4" w:space="0"/>
        </w:tcBorders>
        <w:shd w:val="clear" w:color="ffffff" w:fill="auto"/>
      </w:tcPr>
    </w:tblStylePr>
    <w:tblStylePr w:type="lastRow">
      <w:rPr>
        <w:rFonts w:ascii="Arial" w:hAnsi="Arial"/>
        <w:b/>
        <w:color w:val="a6bfdd" w:themeColor="accent1" w:themeTint="80" w:themeShade="95"/>
        <w:sz w:val="22"/>
      </w:rPr>
      <w:tcPr>
        <w:tcBorders>
          <w:top w:val="single" w:color="A6BFDD"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29" w:customStyle="1">
    <w:name w:val="Grid Table 7 Colorful - Accent 2"/>
    <w:basedOn w:val="756"/>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b/>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b/>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830" w:customStyle="1">
    <w:name w:val="Grid Table 7 Colorful - Accent 3"/>
    <w:basedOn w:val="756"/>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tcBorders>
          <w:top w:val="none" w:color="000000" w:sz="4" w:space="0"/>
          <w:left w:val="none" w:color="000000" w:sz="4" w:space="0"/>
          <w:bottom w:val="none" w:color="000000" w:sz="4" w:space="0"/>
          <w:right w:val="single" w:color="9ABB59" w:themeColor="accent3" w:themeTint="FE" w:sz="4" w:space="0"/>
        </w:tcBorders>
        <w:shd w:val="clear" w:color="ffffff" w:fill="auto"/>
      </w:tcPr>
    </w:tblStylePr>
    <w:tblStylePr w:type="firstRow">
      <w:rPr>
        <w:rFonts w:ascii="Arial" w:hAnsi="Arial"/>
        <w:b/>
        <w:color w:val="9abb59" w:themeColor="accent3" w:themeTint="FE" w:themeShade="95"/>
        <w:sz w:val="22"/>
      </w:rPr>
      <w:tcPr>
        <w:tcBorders>
          <w:top w:val="none" w:color="000000" w:sz="4" w:space="0"/>
          <w:left w:val="none" w:color="000000" w:sz="4" w:space="0"/>
          <w:bottom w:val="single" w:color="9ABB59" w:themeColor="accent3" w:themeTint="FE" w:sz="4" w:space="0"/>
          <w:right w:val="none" w:color="000000" w:sz="4" w:space="0"/>
        </w:tcBorders>
        <w:shd w:val="clear" w:color="ffffff" w:themeColor="light1" w:fill="ffffff" w:themeFill="light1"/>
      </w:tcPr>
    </w:tblStylePr>
    <w:tblStylePr w:type="lastCol">
      <w:rPr>
        <w:rFonts w:ascii="Arial" w:hAnsi="Arial"/>
        <w:i/>
        <w:color w:val="9abb59" w:themeColor="accent3" w:themeTint="FE" w:themeShade="95"/>
        <w:sz w:val="22"/>
      </w:rPr>
      <w:tcPr>
        <w:tcBorders>
          <w:top w:val="none" w:color="000000" w:sz="4" w:space="0"/>
          <w:left w:val="single" w:color="9ABB59" w:themeColor="accent3" w:themeTint="FE" w:sz="4" w:space="0"/>
          <w:bottom w:val="none" w:color="000000" w:sz="4" w:space="0"/>
          <w:right w:val="none" w:color="000000" w:sz="4" w:space="0"/>
        </w:tcBorders>
        <w:shd w:val="clear" w:color="ffffff" w:fill="auto"/>
      </w:tcPr>
    </w:tblStylePr>
    <w:tblStylePr w:type="lastRow">
      <w:rPr>
        <w:rFonts w:ascii="Arial" w:hAnsi="Arial"/>
        <w:b/>
        <w:color w:val="9abb59" w:themeColor="accent3" w:themeTint="FE" w:themeShade="95"/>
        <w:sz w:val="22"/>
      </w:rPr>
      <w:tcPr>
        <w:tcBorders>
          <w:top w:val="single" w:color="9ABB59"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831" w:customStyle="1">
    <w:name w:val="Grid Table 7 Colorful - Accent 4"/>
    <w:basedOn w:val="756"/>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b/>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b/>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32" w:customStyle="1">
    <w:name w:val="Grid Table 7 Colorful - Accent 5"/>
    <w:basedOn w:val="756"/>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tcBorders>
          <w:top w:val="none" w:color="000000" w:sz="4" w:space="0"/>
          <w:left w:val="none" w:color="000000" w:sz="4" w:space="0"/>
          <w:bottom w:val="none" w:color="000000" w:sz="4" w:space="0"/>
          <w:right w:val="single" w:color="99D0DE" w:themeColor="accent5" w:themeTint="90" w:sz="4" w:space="0"/>
        </w:tcBorders>
        <w:shd w:val="clear" w:color="ffffff" w:fill="auto"/>
      </w:tcPr>
    </w:tblStylePr>
    <w:tblStylePr w:type="firstRow">
      <w:rPr>
        <w:rFonts w:ascii="Arial" w:hAnsi="Arial"/>
        <w:b/>
        <w:color w:val="266779" w:themeColor="accent5" w:themeShade="95"/>
        <w:sz w:val="22"/>
      </w:rPr>
      <w:tcPr>
        <w:tcBorders>
          <w:top w:val="none" w:color="000000" w:sz="4" w:space="0"/>
          <w:left w:val="none" w:color="000000" w:sz="4" w:space="0"/>
          <w:bottom w:val="single" w:color="99D0DE" w:themeColor="accent5" w:themeTint="90" w:sz="4" w:space="0"/>
          <w:right w:val="none" w:color="000000" w:sz="4" w:space="0"/>
        </w:tcBorders>
        <w:shd w:val="clear" w:color="ffffff" w:themeColor="light1" w:fill="ffffff" w:themeFill="light1"/>
      </w:tcPr>
    </w:tblStylePr>
    <w:tblStylePr w:type="lastCol">
      <w:rPr>
        <w:rFonts w:ascii="Arial" w:hAnsi="Arial"/>
        <w:i/>
        <w:color w:val="266779" w:themeColor="accent5" w:themeShade="95"/>
        <w:sz w:val="22"/>
      </w:rPr>
      <w:tcPr>
        <w:tcBorders>
          <w:top w:val="none" w:color="000000" w:sz="4" w:space="0"/>
          <w:left w:val="single" w:color="99D0DE" w:themeColor="accent5" w:themeTint="90" w:sz="4" w:space="0"/>
          <w:bottom w:val="none" w:color="000000" w:sz="4" w:space="0"/>
          <w:right w:val="none" w:color="000000" w:sz="4" w:space="0"/>
        </w:tcBorders>
        <w:shd w:val="clear" w:color="ffffff" w:fill="auto"/>
      </w:tcPr>
    </w:tblStylePr>
    <w:tblStylePr w:type="lastRow">
      <w:rPr>
        <w:rFonts w:ascii="Arial" w:hAnsi="Arial"/>
        <w:b/>
        <w:color w:val="266779" w:themeColor="accent5" w:themeShade="95"/>
        <w:sz w:val="22"/>
      </w:rPr>
      <w:tcPr>
        <w:tcBorders>
          <w:top w:val="single" w:color="99D0DE"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33" w:customStyle="1">
    <w:name w:val="Grid Table 7 Colorful - Accent 6"/>
    <w:basedOn w:val="756"/>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tcBorders>
          <w:top w:val="none" w:color="000000" w:sz="4" w:space="0"/>
          <w:left w:val="none" w:color="000000" w:sz="4" w:space="0"/>
          <w:bottom w:val="none" w:color="000000" w:sz="4" w:space="0"/>
          <w:right w:val="single" w:color="FAC396" w:themeColor="accent6" w:themeTint="90" w:sz="4" w:space="0"/>
        </w:tcBorders>
        <w:shd w:val="clear" w:color="ffffff" w:fill="auto"/>
      </w:tcPr>
    </w:tblStylePr>
    <w:tblStylePr w:type="firstRow">
      <w:rPr>
        <w:rFonts w:ascii="Arial" w:hAnsi="Arial"/>
        <w:b/>
        <w:color w:val="b15407" w:themeColor="accent6" w:themeShade="95"/>
        <w:sz w:val="22"/>
      </w:rPr>
      <w:tcPr>
        <w:tcBorders>
          <w:top w:val="none" w:color="000000" w:sz="4" w:space="0"/>
          <w:left w:val="none" w:color="000000" w:sz="4" w:space="0"/>
          <w:bottom w:val="single" w:color="FAC396" w:themeColor="accent6" w:themeTint="90" w:sz="4" w:space="0"/>
          <w:right w:val="none" w:color="000000" w:sz="4" w:space="0"/>
        </w:tcBorders>
        <w:shd w:val="clear" w:color="ffffff" w:themeColor="light1" w:fill="ffffff" w:themeFill="light1"/>
      </w:tcPr>
    </w:tblStylePr>
    <w:tblStylePr w:type="lastCol">
      <w:rPr>
        <w:rFonts w:ascii="Arial" w:hAnsi="Arial"/>
        <w:i/>
        <w:color w:val="b15407" w:themeColor="accent6" w:themeShade="95"/>
        <w:sz w:val="22"/>
      </w:rPr>
      <w:tcPr>
        <w:tcBorders>
          <w:top w:val="none" w:color="000000" w:sz="4" w:space="0"/>
          <w:left w:val="single" w:color="FAC396" w:themeColor="accent6" w:themeTint="90" w:sz="4" w:space="0"/>
          <w:bottom w:val="none" w:color="000000" w:sz="4" w:space="0"/>
          <w:right w:val="none" w:color="000000" w:sz="4" w:space="0"/>
        </w:tcBorders>
        <w:shd w:val="clear" w:color="ffffff" w:fill="auto"/>
      </w:tcPr>
    </w:tblStylePr>
    <w:tblStylePr w:type="lastRow">
      <w:rPr>
        <w:rFonts w:ascii="Arial" w:hAnsi="Arial"/>
        <w:b/>
        <w:color w:val="b15407" w:themeColor="accent6" w:themeShade="95"/>
        <w:sz w:val="22"/>
      </w:rPr>
      <w:tcPr>
        <w:tcBorders>
          <w:top w:val="single" w:color="FAC396"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34" w:customStyle="1">
    <w:name w:val="List Table 1 Light"/>
    <w:basedOn w:val="75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5" w:customStyle="1">
    <w:name w:val="List Table 1 Light - Accent 1"/>
    <w:basedOn w:val="756"/>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36" w:customStyle="1">
    <w:name w:val="List Table 1 Light - Accent 2"/>
    <w:basedOn w:val="756"/>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37" w:customStyle="1">
    <w:name w:val="List Table 1 Light - Accent 3"/>
    <w:basedOn w:val="756"/>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38" w:customStyle="1">
    <w:name w:val="List Table 1 Light - Accent 4"/>
    <w:basedOn w:val="756"/>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9" w:customStyle="1">
    <w:name w:val="List Table 1 Light - Accent 5"/>
    <w:basedOn w:val="756"/>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40" w:customStyle="1">
    <w:name w:val="List Table 1 Light - Accent 6"/>
    <w:basedOn w:val="756"/>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41" w:customStyle="1">
    <w:name w:val="List Table 2"/>
    <w:basedOn w:val="75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2" w:customStyle="1">
    <w:name w:val="List Table 2 - Accent 1"/>
    <w:basedOn w:val="756"/>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43" w:customStyle="1">
    <w:name w:val="List Table 2 - Accent 2"/>
    <w:basedOn w:val="756"/>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44" w:customStyle="1">
    <w:name w:val="List Table 2 - Accent 3"/>
    <w:basedOn w:val="756"/>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45" w:customStyle="1">
    <w:name w:val="List Table 2 - Accent 4"/>
    <w:basedOn w:val="756"/>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46" w:customStyle="1">
    <w:name w:val="List Table 2 - Accent 5"/>
    <w:basedOn w:val="756"/>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47" w:customStyle="1">
    <w:name w:val="List Table 2 - Accent 6"/>
    <w:basedOn w:val="756"/>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48" w:customStyle="1">
    <w:name w:val="List Table 3"/>
    <w:basedOn w:val="75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9" w:customStyle="1">
    <w:name w:val="List Table 3 - Accent 1"/>
    <w:basedOn w:val="756"/>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0" w:customStyle="1">
    <w:name w:val="List Table 3 - Accent 2"/>
    <w:basedOn w:val="756"/>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51" w:customStyle="1">
    <w:name w:val="List Table 3 - Accent 3"/>
    <w:basedOn w:val="756"/>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52" w:customStyle="1">
    <w:name w:val="List Table 3 - Accent 4"/>
    <w:basedOn w:val="756"/>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53" w:customStyle="1">
    <w:name w:val="List Table 3 - Accent 5"/>
    <w:basedOn w:val="756"/>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54" w:customStyle="1">
    <w:name w:val="List Table 3 - Accent 6"/>
    <w:basedOn w:val="756"/>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55" w:customStyle="1">
    <w:name w:val="List Table 4"/>
    <w:basedOn w:val="75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6" w:customStyle="1">
    <w:name w:val="List Table 4 - Accent 1"/>
    <w:basedOn w:val="756"/>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7" w:customStyle="1">
    <w:name w:val="List Table 4 - Accent 2"/>
    <w:basedOn w:val="756"/>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58" w:customStyle="1">
    <w:name w:val="List Table 4 - Accent 3"/>
    <w:basedOn w:val="756"/>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59" w:customStyle="1">
    <w:name w:val="List Table 4 - Accent 4"/>
    <w:basedOn w:val="756"/>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60" w:customStyle="1">
    <w:name w:val="List Table 4 - Accent 5"/>
    <w:basedOn w:val="756"/>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61" w:customStyle="1">
    <w:name w:val="List Table 4 - Accent 6"/>
    <w:basedOn w:val="756"/>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62" w:customStyle="1">
    <w:name w:val="List Table 5 Dark"/>
    <w:basedOn w:val="75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3" w:customStyle="1">
    <w:name w:val="List Table 5 Dark - Accent 1"/>
    <w:basedOn w:val="756"/>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64" w:customStyle="1">
    <w:name w:val="List Table 5 Dark - Accent 2"/>
    <w:basedOn w:val="756"/>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1Vert">
      <w:tcPr>
        <w:tcBorders>
          <w:left w:val="single" w:color="FFFFFF" w:themeColor="light1" w:sz="4" w:space="0"/>
          <w:right w:val="single" w:color="FFFFFF" w:themeColor="light1" w:sz="4" w:space="0"/>
        </w:tcBorders>
        <w:shd w:val="clear" w:color="d99695" w:themeColor="accent2" w:themeTint="97" w:fill="d99695" w:themeFill="accent2" w:themeFillTint="97"/>
      </w:tcPr>
    </w:tblStylePr>
    <w:tblStylePr w:type="band2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65" w:customStyle="1">
    <w:name w:val="List Table 5 Dark - Accent 3"/>
    <w:basedOn w:val="756"/>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1Vert">
      <w:tcPr>
        <w:tcBorders>
          <w:left w:val="single" w:color="FFFFFF" w:themeColor="light1" w:sz="4" w:space="0"/>
          <w:right w:val="single" w:color="FFFFFF" w:themeColor="light1" w:sz="4" w:space="0"/>
        </w:tcBorders>
        <w:shd w:val="clear" w:color="c3d69b" w:themeColor="accent3" w:themeTint="98" w:fill="c3d69b" w:themeFill="accent3" w:themeFillTint="98"/>
      </w:tcPr>
    </w:tblStylePr>
    <w:tblStylePr w:type="band2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66" w:customStyle="1">
    <w:name w:val="List Table 5 Dark - Accent 4"/>
    <w:basedOn w:val="756"/>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67" w:customStyle="1">
    <w:name w:val="List Table 5 Dark - Accent 5"/>
    <w:basedOn w:val="756"/>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68" w:customStyle="1">
    <w:name w:val="List Table 5 Dark - Accent 6"/>
    <w:basedOn w:val="756"/>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69" w:customStyle="1">
    <w:name w:val="List Table 6 Colorful"/>
    <w:basedOn w:val="75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0" w:customStyle="1">
    <w:name w:val="List Table 6 Colorful - Accent 1"/>
    <w:basedOn w:val="756"/>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71" w:customStyle="1">
    <w:name w:val="List Table 6 Colorful - Accent 2"/>
    <w:basedOn w:val="756"/>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72" w:customStyle="1">
    <w:name w:val="List Table 6 Colorful - Accent 3"/>
    <w:basedOn w:val="756"/>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73" w:customStyle="1">
    <w:name w:val="List Table 6 Colorful - Accent 4"/>
    <w:basedOn w:val="756"/>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74" w:customStyle="1">
    <w:name w:val="List Table 6 Colorful - Accent 5"/>
    <w:basedOn w:val="756"/>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75" w:customStyle="1">
    <w:name w:val="List Table 6 Colorful - Accent 6"/>
    <w:basedOn w:val="756"/>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76" w:customStyle="1">
    <w:name w:val="List Table 7 Colorful"/>
    <w:basedOn w:val="75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i/>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i/>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77" w:customStyle="1">
    <w:name w:val="List Table 7 Colorful - Accent 1"/>
    <w:basedOn w:val="756"/>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rFonts w:ascii="Arial" w:hAnsi="Arial"/>
        <w:i/>
        <w:color w:val="2a4a71" w:themeColor="accent1" w:themeShade="95"/>
        <w:sz w:val="22"/>
      </w:rPr>
      <w:tcPr>
        <w:tcBorders>
          <w:top w:val="none" w:color="000000" w:sz="4" w:space="0"/>
          <w:left w:val="none" w:color="000000" w:sz="4" w:space="0"/>
          <w:bottom w:val="single" w:color="4F81BD" w:themeColor="accent1" w:sz="4" w:space="0"/>
          <w:right w:val="none" w:color="000000" w:sz="4" w:space="0"/>
        </w:tcBorders>
        <w:shd w:val="clear" w:color="ffffff" w:themeColor="light1" w:fill="ffffff" w:themeFill="light1"/>
      </w:tcPr>
    </w:tblStylePr>
    <w:tblStylePr w:type="lastCol">
      <w:rPr>
        <w:rFonts w:ascii="Arial" w:hAnsi="Arial"/>
        <w:i/>
        <w:color w:val="2a4a71" w:themeColor="accent1" w:themeShade="95"/>
        <w:sz w:val="22"/>
      </w:r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rFonts w:ascii="Arial" w:hAnsi="Arial"/>
        <w:i/>
        <w:color w:val="2a4a71" w:themeColor="accent1" w:themeShade="95"/>
        <w:sz w:val="22"/>
      </w:rPr>
      <w:tcPr>
        <w:tcBorders>
          <w:top w:val="single" w:color="4F81BD" w:themeColor="accent1" w:sz="4" w:space="0"/>
          <w:left w:val="none" w:color="000000" w:sz="4" w:space="0"/>
          <w:bottom w:val="none" w:color="000000" w:sz="4" w:space="0"/>
          <w:right w:val="none" w:color="000000" w:sz="4" w:space="0"/>
        </w:tcBorders>
        <w:shd w:val="clear" w:color="ffffff" w:themeColor="light1" w:fill="ffffff" w:themeFill="light1"/>
      </w:tcPr>
    </w:tblStylePr>
  </w:style>
  <w:style w:type="table" w:styleId="878" w:customStyle="1">
    <w:name w:val="List Table 7 Colorful - Accent 2"/>
    <w:basedOn w:val="756"/>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i/>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i/>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879" w:customStyle="1">
    <w:name w:val="List Table 7 Colorful - Accent 3"/>
    <w:basedOn w:val="756"/>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tcBorders>
          <w:top w:val="none" w:color="000000" w:sz="4" w:space="0"/>
          <w:left w:val="none" w:color="000000" w:sz="4" w:space="0"/>
          <w:bottom w:val="none" w:color="000000" w:sz="4" w:space="0"/>
          <w:right w:val="single" w:color="C3D69B" w:themeColor="accent3" w:themeTint="98" w:sz="4" w:space="0"/>
        </w:tcBorders>
        <w:shd w:val="clear" w:color="ffffff" w:fill="auto"/>
      </w:tcPr>
    </w:tblStylePr>
    <w:tblStylePr w:type="firstRow">
      <w:rPr>
        <w:rFonts w:ascii="Arial" w:hAnsi="Arial"/>
        <w:i/>
        <w:color w:val="c3d69b" w:themeColor="accent3" w:themeTint="98" w:themeShade="95"/>
        <w:sz w:val="22"/>
      </w:rPr>
      <w:tcPr>
        <w:tcBorders>
          <w:top w:val="none" w:color="000000" w:sz="4" w:space="0"/>
          <w:left w:val="none" w:color="000000" w:sz="4" w:space="0"/>
          <w:bottom w:val="single" w:color="C3D69B" w:themeColor="accent3" w:themeTint="98" w:sz="4" w:space="0"/>
          <w:right w:val="none" w:color="000000" w:sz="4" w:space="0"/>
        </w:tcBorders>
        <w:shd w:val="clear" w:color="ffffff" w:themeColor="light1" w:fill="ffffff" w:themeFill="light1"/>
      </w:tcPr>
    </w:tblStylePr>
    <w:tblStylePr w:type="lastCol">
      <w:rPr>
        <w:rFonts w:ascii="Arial" w:hAnsi="Arial"/>
        <w:i/>
        <w:color w:val="c3d69b" w:themeColor="accent3" w:themeTint="98" w:themeShade="95"/>
        <w:sz w:val="22"/>
      </w:rPr>
      <w:tcPr>
        <w:tcBorders>
          <w:top w:val="none" w:color="000000" w:sz="4" w:space="0"/>
          <w:left w:val="single" w:color="C3D69B" w:themeColor="accent3" w:themeTint="98" w:sz="4" w:space="0"/>
          <w:bottom w:val="none" w:color="000000" w:sz="4" w:space="0"/>
          <w:right w:val="none" w:color="000000" w:sz="4" w:space="0"/>
        </w:tcBorders>
        <w:shd w:val="clear" w:color="ffffff" w:fill="auto"/>
      </w:tcPr>
    </w:tblStylePr>
    <w:tblStylePr w:type="lastRow">
      <w:rPr>
        <w:rFonts w:ascii="Arial" w:hAnsi="Arial"/>
        <w:i/>
        <w:color w:val="c3d69b" w:themeColor="accent3" w:themeTint="98" w:themeShade="95"/>
        <w:sz w:val="22"/>
      </w:rPr>
      <w:tcPr>
        <w:tcBorders>
          <w:top w:val="single" w:color="C3D69B" w:themeColor="accent3"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880" w:customStyle="1">
    <w:name w:val="List Table 7 Colorful - Accent 4"/>
    <w:basedOn w:val="756"/>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i/>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i/>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81" w:customStyle="1">
    <w:name w:val="List Table 7 Colorful - Accent 5"/>
    <w:basedOn w:val="756"/>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tcBorders>
          <w:top w:val="none" w:color="000000" w:sz="4" w:space="0"/>
          <w:left w:val="none" w:color="000000" w:sz="4" w:space="0"/>
          <w:bottom w:val="none" w:color="000000" w:sz="4" w:space="0"/>
          <w:right w:val="single" w:color="92CCDC" w:themeColor="accent5" w:themeTint="9A" w:sz="4" w:space="0"/>
        </w:tcBorders>
        <w:shd w:val="clear" w:color="ffffff" w:fill="auto"/>
      </w:tcPr>
    </w:tblStylePr>
    <w:tblStylePr w:type="firstRow">
      <w:rPr>
        <w:rFonts w:ascii="Arial" w:hAnsi="Arial"/>
        <w:i/>
        <w:color w:val="92ccdc" w:themeColor="accent5" w:themeTint="9A" w:themeShade="95"/>
        <w:sz w:val="22"/>
      </w:rPr>
      <w:tcPr>
        <w:tcBorders>
          <w:top w:val="none" w:color="000000" w:sz="4" w:space="0"/>
          <w:left w:val="none" w:color="000000" w:sz="4" w:space="0"/>
          <w:bottom w:val="single" w:color="92CCDC" w:themeColor="accent5" w:themeTint="9A" w:sz="4" w:space="0"/>
          <w:right w:val="none" w:color="000000" w:sz="4" w:space="0"/>
        </w:tcBorders>
        <w:shd w:val="clear" w:color="ffffff" w:themeColor="light1" w:fill="ffffff" w:themeFill="light1"/>
      </w:tcPr>
    </w:tblStylePr>
    <w:tblStylePr w:type="lastCol">
      <w:rPr>
        <w:rFonts w:ascii="Arial" w:hAnsi="Arial"/>
        <w:i/>
        <w:color w:val="92ccdc" w:themeColor="accent5" w:themeTint="9A" w:themeShade="95"/>
        <w:sz w:val="22"/>
      </w:rPr>
      <w:tcPr>
        <w:tcBorders>
          <w:top w:val="none" w:color="000000" w:sz="4" w:space="0"/>
          <w:left w:val="single" w:color="92CCDC" w:themeColor="accent5" w:themeTint="9A" w:sz="4" w:space="0"/>
          <w:bottom w:val="none" w:color="000000" w:sz="4" w:space="0"/>
          <w:right w:val="none" w:color="000000" w:sz="4" w:space="0"/>
        </w:tcBorders>
        <w:shd w:val="clear" w:color="ffffff" w:fill="auto"/>
      </w:tcPr>
    </w:tblStylePr>
    <w:tblStylePr w:type="lastRow">
      <w:rPr>
        <w:rFonts w:ascii="Arial" w:hAnsi="Arial"/>
        <w:i/>
        <w:color w:val="92ccdc" w:themeColor="accent5" w:themeTint="9A" w:themeShade="95"/>
        <w:sz w:val="22"/>
      </w:rPr>
      <w:tcPr>
        <w:tcBorders>
          <w:top w:val="single" w:color="92CCDC" w:themeColor="accent5"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82" w:customStyle="1">
    <w:name w:val="List Table 7 Colorful - Accent 6"/>
    <w:basedOn w:val="756"/>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tcBorders>
          <w:top w:val="none" w:color="000000" w:sz="4" w:space="0"/>
          <w:left w:val="none" w:color="000000" w:sz="4" w:space="0"/>
          <w:bottom w:val="none" w:color="000000" w:sz="4" w:space="0"/>
          <w:right w:val="single" w:color="FAC090" w:themeColor="accent6" w:themeTint="98" w:sz="4" w:space="0"/>
        </w:tcBorders>
        <w:shd w:val="clear" w:color="ffffff" w:fill="auto"/>
      </w:tcPr>
    </w:tblStylePr>
    <w:tblStylePr w:type="firstRow">
      <w:rPr>
        <w:rFonts w:ascii="Arial" w:hAnsi="Arial"/>
        <w:i/>
        <w:color w:val="fac090" w:themeColor="accent6" w:themeTint="98" w:themeShade="95"/>
        <w:sz w:val="22"/>
      </w:rPr>
      <w:tcPr>
        <w:tcBorders>
          <w:top w:val="none" w:color="000000" w:sz="4" w:space="0"/>
          <w:left w:val="none" w:color="000000" w:sz="4" w:space="0"/>
          <w:bottom w:val="single" w:color="FAC090" w:themeColor="accent6" w:themeTint="98" w:sz="4" w:space="0"/>
          <w:right w:val="none" w:color="000000" w:sz="4" w:space="0"/>
        </w:tcBorders>
        <w:shd w:val="clear" w:color="ffffff" w:themeColor="light1" w:fill="ffffff" w:themeFill="light1"/>
      </w:tcPr>
    </w:tblStylePr>
    <w:tblStylePr w:type="lastCol">
      <w:rPr>
        <w:rFonts w:ascii="Arial" w:hAnsi="Arial"/>
        <w:i/>
        <w:color w:val="fac090" w:themeColor="accent6" w:themeTint="98" w:themeShade="95"/>
        <w:sz w:val="22"/>
      </w:rPr>
      <w:tcPr>
        <w:tcBorders>
          <w:top w:val="none" w:color="000000" w:sz="4" w:space="0"/>
          <w:left w:val="single" w:color="FAC090" w:themeColor="accent6" w:themeTint="98" w:sz="4" w:space="0"/>
          <w:bottom w:val="none" w:color="000000" w:sz="4" w:space="0"/>
          <w:right w:val="none" w:color="000000" w:sz="4" w:space="0"/>
        </w:tcBorders>
        <w:shd w:val="clear" w:color="ffffff" w:fill="auto"/>
      </w:tcPr>
    </w:tblStylePr>
    <w:tblStylePr w:type="lastRow">
      <w:rPr>
        <w:rFonts w:ascii="Arial" w:hAnsi="Arial"/>
        <w:i/>
        <w:color w:val="fac090" w:themeColor="accent6" w:themeTint="98" w:themeShade="95"/>
        <w:sz w:val="22"/>
      </w:rPr>
      <w:tcPr>
        <w:tcBorders>
          <w:top w:val="single" w:color="FAC090" w:themeColor="accent6"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883" w:customStyle="1">
    <w:name w:val="Lined - Accent"/>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4" w:customStyle="1">
    <w:name w:val="Lined - Accent 1"/>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5" w:customStyle="1">
    <w:name w:val="Lined - Accent 2"/>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6" w:customStyle="1">
    <w:name w:val="Lined - Accent 3"/>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7" w:customStyle="1">
    <w:name w:val="Lined - Accent 4"/>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8" w:customStyle="1">
    <w:name w:val="Lined - Accent 5"/>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9" w:customStyle="1">
    <w:name w:val="Lined - Accent 6"/>
    <w:basedOn w:val="75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0" w:customStyle="1">
    <w:name w:val="Bordered &amp; Lined - Accent"/>
    <w:basedOn w:val="756"/>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1" w:customStyle="1">
    <w:name w:val="Bordered &amp; Lined - Accent 1"/>
    <w:basedOn w:val="756"/>
    <w:uiPriority w:val="99"/>
    <w:pPr>
      <w:spacing w:after="0" w:line="240" w:lineRule="auto"/>
    </w:pPr>
    <w:rPr>
      <w:color w:val="404040"/>
      <w:sz w:val="20"/>
      <w:szCs w:val="20"/>
      <w:lang w:eastAsia="ru-RU"/>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2" w:customStyle="1">
    <w:name w:val="Bordered &amp; Lined - Accent 2"/>
    <w:basedOn w:val="756"/>
    <w:uiPriority w:val="99"/>
    <w:pPr>
      <w:spacing w:after="0" w:line="240" w:lineRule="auto"/>
    </w:pPr>
    <w:rPr>
      <w:color w:val="404040"/>
      <w:sz w:val="20"/>
      <w:szCs w:val="20"/>
      <w:lang w:eastAsia="ru-RU"/>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3" w:customStyle="1">
    <w:name w:val="Bordered &amp; Lined - Accent 3"/>
    <w:basedOn w:val="756"/>
    <w:uiPriority w:val="99"/>
    <w:pPr>
      <w:spacing w:after="0" w:line="240" w:lineRule="auto"/>
    </w:pPr>
    <w:rPr>
      <w:color w:val="404040"/>
      <w:sz w:val="20"/>
      <w:szCs w:val="20"/>
      <w:lang w:eastAsia="ru-RU"/>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4" w:customStyle="1">
    <w:name w:val="Bordered &amp; Lined - Accent 4"/>
    <w:basedOn w:val="756"/>
    <w:uiPriority w:val="99"/>
    <w:pPr>
      <w:spacing w:after="0" w:line="240" w:lineRule="auto"/>
    </w:pPr>
    <w:rPr>
      <w:color w:val="404040"/>
      <w:sz w:val="20"/>
      <w:szCs w:val="20"/>
      <w:lang w:eastAsia="ru-RU"/>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5" w:customStyle="1">
    <w:name w:val="Bordered &amp; Lined - Accent 5"/>
    <w:basedOn w:val="756"/>
    <w:uiPriority w:val="99"/>
    <w:pPr>
      <w:spacing w:after="0" w:line="240" w:lineRule="auto"/>
    </w:pPr>
    <w:rPr>
      <w:color w:val="404040"/>
      <w:sz w:val="20"/>
      <w:szCs w:val="20"/>
      <w:lang w:eastAsia="ru-RU"/>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6" w:customStyle="1">
    <w:name w:val="Bordered &amp; Lined - Accent 6"/>
    <w:basedOn w:val="756"/>
    <w:uiPriority w:val="99"/>
    <w:pPr>
      <w:spacing w:after="0" w:line="240" w:lineRule="auto"/>
    </w:pPr>
    <w:rPr>
      <w:color w:val="404040"/>
      <w:sz w:val="20"/>
      <w:szCs w:val="20"/>
      <w:lang w:eastAsia="ru-RU"/>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7" w:customStyle="1">
    <w:name w:val="Bordered"/>
    <w:basedOn w:val="756"/>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8" w:customStyle="1">
    <w:name w:val="Bordered - Accent 1"/>
    <w:basedOn w:val="756"/>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99" w:customStyle="1">
    <w:name w:val="Bordered - Accent 2"/>
    <w:basedOn w:val="756"/>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00" w:customStyle="1">
    <w:name w:val="Bordered - Accent 3"/>
    <w:basedOn w:val="756"/>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01" w:customStyle="1">
    <w:name w:val="Bordered - Accent 4"/>
    <w:basedOn w:val="756"/>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02" w:customStyle="1">
    <w:name w:val="Bordered - Accent 5"/>
    <w:basedOn w:val="756"/>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03" w:customStyle="1">
    <w:name w:val="Bordered - Accent 6"/>
    <w:basedOn w:val="756"/>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paragraph" w:styleId="904">
    <w:name w:val="footnote text"/>
    <w:basedOn w:val="745"/>
    <w:link w:val="905"/>
    <w:uiPriority w:val="99"/>
    <w:semiHidden/>
    <w:unhideWhenUsed/>
    <w:pPr>
      <w:spacing w:after="40"/>
    </w:pPr>
    <w:rPr>
      <w:sz w:val="18"/>
    </w:rPr>
  </w:style>
  <w:style w:type="character" w:styleId="905" w:customStyle="1">
    <w:name w:val="Текст сноски Знак"/>
    <w:link w:val="904"/>
    <w:uiPriority w:val="99"/>
    <w:rPr>
      <w:sz w:val="18"/>
    </w:rPr>
  </w:style>
  <w:style w:type="character" w:styleId="906">
    <w:name w:val="footnote reference"/>
    <w:basedOn w:val="755"/>
    <w:uiPriority w:val="99"/>
    <w:unhideWhenUsed/>
    <w:rPr>
      <w:vertAlign w:val="superscript"/>
    </w:rPr>
  </w:style>
  <w:style w:type="paragraph" w:styleId="907">
    <w:name w:val="endnote text"/>
    <w:basedOn w:val="745"/>
    <w:link w:val="908"/>
    <w:uiPriority w:val="99"/>
    <w:semiHidden/>
    <w:unhideWhenUsed/>
    <w:pPr>
      <w:spacing w:after="0"/>
    </w:pPr>
    <w:rPr>
      <w:sz w:val="20"/>
    </w:rPr>
  </w:style>
  <w:style w:type="character" w:styleId="908" w:customStyle="1">
    <w:name w:val="Текст концевой сноски Знак"/>
    <w:link w:val="907"/>
    <w:uiPriority w:val="99"/>
    <w:rPr>
      <w:sz w:val="20"/>
    </w:rPr>
  </w:style>
  <w:style w:type="character" w:styleId="909">
    <w:name w:val="endnote reference"/>
    <w:basedOn w:val="755"/>
    <w:uiPriority w:val="99"/>
    <w:semiHidden/>
    <w:unhideWhenUsed/>
    <w:rPr>
      <w:vertAlign w:val="superscript"/>
    </w:rPr>
  </w:style>
  <w:style w:type="paragraph" w:styleId="910">
    <w:name w:val="toc 1"/>
    <w:basedOn w:val="745"/>
    <w:next w:val="745"/>
    <w:uiPriority w:val="39"/>
    <w:unhideWhenUsed/>
    <w:pPr>
      <w:spacing w:after="57"/>
    </w:pPr>
  </w:style>
  <w:style w:type="paragraph" w:styleId="911">
    <w:name w:val="toc 2"/>
    <w:basedOn w:val="745"/>
    <w:next w:val="745"/>
    <w:uiPriority w:val="39"/>
    <w:unhideWhenUsed/>
    <w:pPr>
      <w:spacing w:after="57"/>
      <w:ind w:left="283"/>
    </w:pPr>
  </w:style>
  <w:style w:type="paragraph" w:styleId="912">
    <w:name w:val="toc 3"/>
    <w:basedOn w:val="745"/>
    <w:next w:val="745"/>
    <w:uiPriority w:val="39"/>
    <w:unhideWhenUsed/>
    <w:pPr>
      <w:spacing w:after="57"/>
      <w:ind w:left="567"/>
    </w:pPr>
  </w:style>
  <w:style w:type="paragraph" w:styleId="913">
    <w:name w:val="toc 4"/>
    <w:basedOn w:val="745"/>
    <w:next w:val="745"/>
    <w:uiPriority w:val="39"/>
    <w:unhideWhenUsed/>
    <w:pPr>
      <w:spacing w:after="57"/>
      <w:ind w:left="850"/>
    </w:pPr>
  </w:style>
  <w:style w:type="paragraph" w:styleId="914">
    <w:name w:val="toc 5"/>
    <w:basedOn w:val="745"/>
    <w:next w:val="745"/>
    <w:uiPriority w:val="39"/>
    <w:unhideWhenUsed/>
    <w:pPr>
      <w:spacing w:after="57"/>
      <w:ind w:left="1134"/>
    </w:pPr>
  </w:style>
  <w:style w:type="paragraph" w:styleId="915">
    <w:name w:val="toc 6"/>
    <w:basedOn w:val="745"/>
    <w:next w:val="745"/>
    <w:uiPriority w:val="39"/>
    <w:unhideWhenUsed/>
    <w:pPr>
      <w:spacing w:after="57"/>
      <w:ind w:left="1417"/>
    </w:pPr>
  </w:style>
  <w:style w:type="paragraph" w:styleId="916">
    <w:name w:val="toc 7"/>
    <w:basedOn w:val="745"/>
    <w:next w:val="745"/>
    <w:uiPriority w:val="39"/>
    <w:unhideWhenUsed/>
    <w:pPr>
      <w:spacing w:after="57"/>
      <w:ind w:left="1701"/>
    </w:pPr>
  </w:style>
  <w:style w:type="paragraph" w:styleId="917">
    <w:name w:val="toc 8"/>
    <w:basedOn w:val="745"/>
    <w:next w:val="745"/>
    <w:uiPriority w:val="39"/>
    <w:unhideWhenUsed/>
    <w:pPr>
      <w:spacing w:after="57"/>
      <w:ind w:left="1984"/>
    </w:pPr>
  </w:style>
  <w:style w:type="paragraph" w:styleId="918">
    <w:name w:val="toc 9"/>
    <w:basedOn w:val="745"/>
    <w:next w:val="745"/>
    <w:uiPriority w:val="39"/>
    <w:unhideWhenUsed/>
    <w:pPr>
      <w:spacing w:after="57"/>
      <w:ind w:left="2268"/>
    </w:pPr>
  </w:style>
  <w:style w:type="paragraph" w:styleId="919">
    <w:name w:val="TOC Heading"/>
    <w:uiPriority w:val="39"/>
    <w:unhideWhenUsed/>
  </w:style>
  <w:style w:type="paragraph" w:styleId="920">
    <w:name w:val="table of figures"/>
    <w:basedOn w:val="745"/>
    <w:next w:val="745"/>
    <w:uiPriority w:val="99"/>
    <w:unhideWhenUsed/>
    <w:pPr>
      <w:spacing w:after="0"/>
    </w:pPr>
  </w:style>
  <w:style w:type="paragraph" w:styleId="921">
    <w:name w:val="Footer"/>
    <w:basedOn w:val="745"/>
    <w:link w:val="922"/>
    <w:uiPriority w:val="99"/>
    <w:pPr>
      <w:tabs>
        <w:tab w:val="center" w:pos="4677" w:leader="none"/>
        <w:tab w:val="right" w:pos="9355" w:leader="none"/>
      </w:tabs>
    </w:pPr>
  </w:style>
  <w:style w:type="character" w:styleId="922" w:customStyle="1">
    <w:name w:val="Нижний колонтитул Знак"/>
    <w:basedOn w:val="755"/>
    <w:link w:val="921"/>
    <w:uiPriority w:val="99"/>
    <w:rPr>
      <w:rFonts w:ascii="Times New Roman" w:hAnsi="Times New Roman" w:eastAsia="Times New Roman" w:cs="Times New Roman"/>
      <w:sz w:val="24"/>
      <w:szCs w:val="24"/>
    </w:rPr>
  </w:style>
  <w:style w:type="character" w:styleId="923">
    <w:name w:val="page number"/>
    <w:basedOn w:val="755"/>
  </w:style>
  <w:style w:type="paragraph" w:styleId="924">
    <w:name w:val="No Spacing"/>
    <w:uiPriority w:val="1"/>
    <w:qFormat/>
    <w:pPr>
      <w:spacing w:after="0" w:line="240" w:lineRule="auto"/>
    </w:pPr>
    <w:rPr>
      <w:rFonts w:ascii="Calibri" w:hAnsi="Calibri" w:eastAsia="Times New Roman" w:cs="Times New Roman"/>
      <w:lang w:eastAsia="ru-RU"/>
    </w:rPr>
  </w:style>
  <w:style w:type="paragraph" w:styleId="925">
    <w:name w:val="Balloon Text"/>
    <w:basedOn w:val="745"/>
    <w:link w:val="926"/>
    <w:uiPriority w:val="99"/>
    <w:semiHidden/>
    <w:unhideWhenUsed/>
    <w:pPr>
      <w:spacing w:before="0" w:after="0"/>
    </w:pPr>
    <w:rPr>
      <w:rFonts w:ascii="Tahoma" w:hAnsi="Tahoma" w:cs="Tahoma"/>
      <w:sz w:val="16"/>
      <w:szCs w:val="16"/>
    </w:rPr>
  </w:style>
  <w:style w:type="character" w:styleId="926" w:customStyle="1">
    <w:name w:val="Текст выноски Знак"/>
    <w:basedOn w:val="755"/>
    <w:link w:val="925"/>
    <w:uiPriority w:val="99"/>
    <w:semiHidden/>
    <w:rPr>
      <w:rFonts w:ascii="Tahoma" w:hAnsi="Tahoma" w:eastAsia="Times New Roman" w:cs="Tahoma"/>
      <w:sz w:val="16"/>
      <w:szCs w:val="16"/>
      <w:lang w:eastAsia="ru-RU"/>
    </w:rPr>
  </w:style>
  <w:style w:type="paragraph" w:styleId="927">
    <w:name w:val="List Paragraph"/>
    <w:basedOn w:val="745"/>
    <w:link w:val="929"/>
    <w:uiPriority w:val="34"/>
    <w:qFormat/>
    <w:pPr>
      <w:widowControl/>
      <w:spacing w:before="0" w:after="200" w:line="276" w:lineRule="auto"/>
      <w:ind w:left="720"/>
      <w:contextualSpacing/>
    </w:pPr>
    <w:rPr>
      <w:rFonts w:ascii="Calibri" w:hAnsi="Calibri" w:eastAsia="Calibri"/>
      <w:sz w:val="22"/>
      <w:szCs w:val="22"/>
      <w:lang w:eastAsia="en-US"/>
    </w:rPr>
  </w:style>
  <w:style w:type="character" w:styleId="928">
    <w:name w:val="Hyperlink"/>
    <w:uiPriority w:val="99"/>
    <w:unhideWhenUsed/>
    <w:rPr>
      <w:color w:val="0563c1"/>
      <w:u w:val="single"/>
    </w:rPr>
  </w:style>
  <w:style w:type="character" w:styleId="929" w:customStyle="1">
    <w:name w:val="Абзац списка Знак"/>
    <w:link w:val="927"/>
    <w:uiPriority w:val="34"/>
    <w:qFormat/>
    <w:rPr>
      <w:rFonts w:ascii="Calibri" w:hAnsi="Calibri" w:eastAsia="Calibri" w:cs="Times New Roman"/>
    </w:rPr>
  </w:style>
  <w:style w:type="character" w:styleId="930" w:customStyle="1">
    <w:name w:val="Заголовок 1 Знак"/>
    <w:basedOn w:val="755"/>
    <w:link w:val="746"/>
    <w:uiPriority w:val="9"/>
    <w:rPr>
      <w:rFonts w:ascii="Times New Roman" w:hAnsi="Times New Roman" w:eastAsia="Times New Roman" w:cs="Times New Roman"/>
      <w:b/>
      <w:bCs/>
      <w:sz w:val="48"/>
      <w:szCs w:val="48"/>
      <w:lang w:eastAsia="ru-RU"/>
    </w:rPr>
  </w:style>
  <w:style w:type="character" w:styleId="931" w:customStyle="1">
    <w:name w:val="Заголовок 2 Знак"/>
    <w:basedOn w:val="755"/>
    <w:link w:val="747"/>
    <w:uiPriority w:val="9"/>
    <w:semiHidden/>
    <w:rPr>
      <w:rFonts w:asciiTheme="majorHAnsi" w:hAnsiTheme="majorHAnsi" w:eastAsiaTheme="majorEastAsia" w:cstheme="majorBidi"/>
      <w:color w:val="365f91" w:themeColor="accent1" w:themeShade="BF"/>
      <w:sz w:val="26"/>
      <w:szCs w:val="26"/>
      <w:lang w:eastAsia="ru-RU"/>
    </w:rPr>
  </w:style>
  <w:style w:type="character" w:styleId="932" w:customStyle="1">
    <w:name w:val="Заголовок 3 Знак"/>
    <w:basedOn w:val="755"/>
    <w:link w:val="748"/>
    <w:uiPriority w:val="9"/>
    <w:semiHidden/>
    <w:rPr>
      <w:rFonts w:asciiTheme="majorHAnsi" w:hAnsiTheme="majorHAnsi" w:eastAsiaTheme="majorEastAsia" w:cstheme="majorBidi"/>
      <w:b/>
      <w:bCs/>
      <w:color w:val="4f81bd" w:themeColor="accent1"/>
      <w:sz w:val="24"/>
      <w:szCs w:val="24"/>
      <w:lang w:eastAsia="ru-RU"/>
    </w:rPr>
  </w:style>
  <w:style w:type="table" w:styleId="933" w:customStyle="1">
    <w:name w:val="Сетка таблицы1"/>
    <w:basedOn w:val="756"/>
    <w:next w:val="93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Table Grid"/>
    <w:basedOn w:val="75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5">
    <w:name w:val="Header"/>
    <w:basedOn w:val="745"/>
    <w:link w:val="936"/>
    <w:uiPriority w:val="99"/>
    <w:unhideWhenUsed/>
    <w:pPr>
      <w:tabs>
        <w:tab w:val="center" w:pos="4677" w:leader="none"/>
        <w:tab w:val="right" w:pos="9355" w:leader="none"/>
      </w:tabs>
      <w:spacing w:before="0" w:after="0"/>
    </w:pPr>
  </w:style>
  <w:style w:type="character" w:styleId="936" w:customStyle="1">
    <w:name w:val="Верхний колонтитул Знак"/>
    <w:basedOn w:val="755"/>
    <w:link w:val="935"/>
    <w:uiPriority w:val="99"/>
    <w:rPr>
      <w:rFonts w:ascii="Times New Roman" w:hAnsi="Times New Roman" w:eastAsia="Times New Roman" w:cs="Times New Roman"/>
      <w:sz w:val="24"/>
      <w:szCs w:val="24"/>
      <w:lang w:eastAsia="ru-RU"/>
    </w:rPr>
  </w:style>
  <w:style w:type="paragraph" w:styleId="937">
    <w:name w:val="Normal (Web)"/>
    <w:basedOn w:val="745"/>
    <w:uiPriority w:val="99"/>
    <w:semiHidden/>
    <w:unhideWhenUsed/>
    <w:pPr>
      <w:widowControl/>
      <w:spacing w:beforeAutospacing="1" w:afterAutospacing="1"/>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4B5418C5FC5B43F7BBA854294513159E"/>
        <w:category>
          <w:name w:val="Общие"/>
          <w:gallery w:val="placeholder"/>
        </w:category>
        <w:types>
          <w:type w:val="bbPlcHdr"/>
        </w:types>
        <w:behaviors>
          <w:behavior w:val="content"/>
        </w:behaviors>
        <w:guid w:val="{C9E9A9B6-08D9-4C25-887E-4B428B61DFAB}"/>
      </w:docPartPr>
      <w:docPartBody>
        <w:p>
          <w:pPr>
            <w:pStyle w:val="1611"/>
          </w:pPr>
          <w:r>
            <w:rPr>
              <w:rStyle w:val="1606"/>
            </w:rPr>
            <w:t xml:space="preserve">Место для ввода текста.</w:t>
          </w:r>
        </w:p>
      </w:docPartBody>
    </w:docPart>
    <w:docPart>
      <w:docPartPr>
        <w:name w:val="68A6F8AFD0274608A7818E02A77BDB49"/>
        <w:category>
          <w:name w:val="Общие"/>
          <w:gallery w:val="placeholder"/>
        </w:category>
        <w:types>
          <w:type w:val="bbPlcHdr"/>
        </w:types>
        <w:behaviors>
          <w:behavior w:val="content"/>
        </w:behaviors>
        <w:guid w:val="{BAF8DBDD-B812-4988-8CC0-3BC60AABF8BC}"/>
      </w:docPartPr>
      <w:docPartBody>
        <w:p>
          <w:pPr>
            <w:pStyle w:val="1612"/>
          </w:pPr>
          <w:r>
            <w:rPr>
              <w:rStyle w:val="1606"/>
            </w:rPr>
            <w:t xml:space="preserve">Место для ввода текста.</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Liberation Sans">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06">
    <w:name w:val="Heading 1 Char"/>
    <w:basedOn w:val="1434"/>
    <w:link w:val="1425"/>
    <w:uiPriority w:val="9"/>
    <w:rPr>
      <w:rFonts w:ascii="Liberation Sans" w:hAnsi="Liberation Sans" w:eastAsia="Liberation Sans" w:cs="Liberation Sans"/>
      <w:sz w:val="40"/>
      <w:szCs w:val="40"/>
    </w:rPr>
  </w:style>
  <w:style w:type="character" w:styleId="1407">
    <w:name w:val="Heading 2 Char"/>
    <w:basedOn w:val="1434"/>
    <w:link w:val="1426"/>
    <w:uiPriority w:val="9"/>
    <w:rPr>
      <w:rFonts w:ascii="Liberation Sans" w:hAnsi="Liberation Sans" w:eastAsia="Liberation Sans" w:cs="Liberation Sans"/>
      <w:sz w:val="34"/>
    </w:rPr>
  </w:style>
  <w:style w:type="character" w:styleId="1408">
    <w:name w:val="Heading 3 Char"/>
    <w:basedOn w:val="1434"/>
    <w:link w:val="1427"/>
    <w:uiPriority w:val="9"/>
    <w:rPr>
      <w:rFonts w:ascii="Liberation Sans" w:hAnsi="Liberation Sans" w:eastAsia="Liberation Sans" w:cs="Liberation Sans"/>
      <w:sz w:val="30"/>
      <w:szCs w:val="30"/>
    </w:rPr>
  </w:style>
  <w:style w:type="character" w:styleId="1409">
    <w:name w:val="Heading 4 Char"/>
    <w:basedOn w:val="1434"/>
    <w:link w:val="1428"/>
    <w:uiPriority w:val="9"/>
    <w:rPr>
      <w:rFonts w:ascii="Liberation Sans" w:hAnsi="Liberation Sans" w:eastAsia="Liberation Sans" w:cs="Liberation Sans"/>
      <w:b/>
      <w:bCs/>
      <w:sz w:val="26"/>
      <w:szCs w:val="26"/>
    </w:rPr>
  </w:style>
  <w:style w:type="character" w:styleId="1410">
    <w:name w:val="Heading 5 Char"/>
    <w:basedOn w:val="1434"/>
    <w:link w:val="1429"/>
    <w:uiPriority w:val="9"/>
    <w:rPr>
      <w:rFonts w:ascii="Liberation Sans" w:hAnsi="Liberation Sans" w:eastAsia="Liberation Sans" w:cs="Liberation Sans"/>
      <w:b/>
      <w:bCs/>
      <w:sz w:val="24"/>
      <w:szCs w:val="24"/>
    </w:rPr>
  </w:style>
  <w:style w:type="character" w:styleId="1411">
    <w:name w:val="Heading 6 Char"/>
    <w:basedOn w:val="1434"/>
    <w:link w:val="1430"/>
    <w:uiPriority w:val="9"/>
    <w:rPr>
      <w:rFonts w:ascii="Liberation Sans" w:hAnsi="Liberation Sans" w:eastAsia="Liberation Sans" w:cs="Liberation Sans"/>
      <w:b/>
      <w:bCs/>
      <w:sz w:val="22"/>
      <w:szCs w:val="22"/>
    </w:rPr>
  </w:style>
  <w:style w:type="character" w:styleId="1412">
    <w:name w:val="Heading 7 Char"/>
    <w:basedOn w:val="1434"/>
    <w:link w:val="1431"/>
    <w:uiPriority w:val="9"/>
    <w:rPr>
      <w:rFonts w:ascii="Liberation Sans" w:hAnsi="Liberation Sans" w:eastAsia="Liberation Sans" w:cs="Liberation Sans"/>
      <w:b/>
      <w:bCs/>
      <w:i/>
      <w:iCs/>
      <w:sz w:val="22"/>
      <w:szCs w:val="22"/>
    </w:rPr>
  </w:style>
  <w:style w:type="character" w:styleId="1413">
    <w:name w:val="Heading 8 Char"/>
    <w:basedOn w:val="1434"/>
    <w:link w:val="1432"/>
    <w:uiPriority w:val="9"/>
    <w:rPr>
      <w:rFonts w:ascii="Liberation Sans" w:hAnsi="Liberation Sans" w:eastAsia="Liberation Sans" w:cs="Liberation Sans"/>
      <w:i/>
      <w:iCs/>
      <w:sz w:val="22"/>
      <w:szCs w:val="22"/>
    </w:rPr>
  </w:style>
  <w:style w:type="character" w:styleId="1414">
    <w:name w:val="Heading 9 Char"/>
    <w:basedOn w:val="1434"/>
    <w:link w:val="1433"/>
    <w:uiPriority w:val="9"/>
    <w:rPr>
      <w:rFonts w:ascii="Liberation Sans" w:hAnsi="Liberation Sans" w:eastAsia="Liberation Sans" w:cs="Liberation Sans"/>
      <w:i/>
      <w:iCs/>
      <w:sz w:val="21"/>
      <w:szCs w:val="21"/>
    </w:rPr>
  </w:style>
  <w:style w:type="character" w:styleId="1415">
    <w:name w:val="Title Char"/>
    <w:basedOn w:val="1434"/>
    <w:link w:val="1448"/>
    <w:uiPriority w:val="10"/>
    <w:rPr>
      <w:sz w:val="48"/>
      <w:szCs w:val="48"/>
    </w:rPr>
  </w:style>
  <w:style w:type="character" w:styleId="1416">
    <w:name w:val="Subtitle Char"/>
    <w:basedOn w:val="1434"/>
    <w:link w:val="1450"/>
    <w:uiPriority w:val="11"/>
    <w:rPr>
      <w:sz w:val="24"/>
      <w:szCs w:val="24"/>
    </w:rPr>
  </w:style>
  <w:style w:type="character" w:styleId="1417">
    <w:name w:val="Quote Char"/>
    <w:link w:val="1452"/>
    <w:uiPriority w:val="29"/>
    <w:rPr>
      <w:i/>
    </w:rPr>
  </w:style>
  <w:style w:type="character" w:styleId="1418">
    <w:name w:val="Intense Quote Char"/>
    <w:link w:val="1454"/>
    <w:uiPriority w:val="30"/>
    <w:rPr>
      <w:i/>
    </w:rPr>
  </w:style>
  <w:style w:type="character" w:styleId="1419">
    <w:name w:val="Header Char"/>
    <w:basedOn w:val="1434"/>
    <w:link w:val="1456"/>
    <w:uiPriority w:val="99"/>
  </w:style>
  <w:style w:type="character" w:styleId="1420">
    <w:name w:val="Footer Char"/>
    <w:basedOn w:val="1434"/>
    <w:link w:val="1458"/>
    <w:uiPriority w:val="99"/>
  </w:style>
  <w:style w:type="character" w:styleId="1421">
    <w:name w:val="Caption Char"/>
    <w:basedOn w:val="1434"/>
    <w:link w:val="1460"/>
    <w:uiPriority w:val="35"/>
    <w:rPr>
      <w:b/>
      <w:bCs/>
      <w:color w:val="4f81bd" w:themeColor="accent1"/>
      <w:sz w:val="18"/>
      <w:szCs w:val="18"/>
    </w:rPr>
  </w:style>
  <w:style w:type="character" w:styleId="1422">
    <w:name w:val="Footnote Text Char"/>
    <w:link w:val="1589"/>
    <w:uiPriority w:val="99"/>
    <w:rPr>
      <w:sz w:val="18"/>
    </w:rPr>
  </w:style>
  <w:style w:type="character" w:styleId="1423">
    <w:name w:val="Endnote Text Char"/>
    <w:link w:val="1592"/>
    <w:uiPriority w:val="99"/>
    <w:rPr>
      <w:sz w:val="20"/>
    </w:rPr>
  </w:style>
  <w:style w:type="paragraph" w:styleId="1424" w:default="1">
    <w:name w:val="Normal"/>
    <w:qFormat/>
  </w:style>
  <w:style w:type="paragraph" w:styleId="1425">
    <w:name w:val="Heading 1"/>
    <w:basedOn w:val="1424"/>
    <w:next w:val="1424"/>
    <w:link w:val="1437"/>
    <w:uiPriority w:val="9"/>
    <w:qFormat/>
    <w:pPr>
      <w:keepNext/>
      <w:keepLines/>
      <w:spacing w:before="480"/>
      <w:outlineLvl w:val="0"/>
    </w:pPr>
    <w:rPr>
      <w:rFonts w:ascii="Arial" w:hAnsi="Arial" w:eastAsia="Arial" w:cs="Arial"/>
      <w:sz w:val="40"/>
      <w:szCs w:val="40"/>
    </w:rPr>
  </w:style>
  <w:style w:type="paragraph" w:styleId="1426">
    <w:name w:val="Heading 2"/>
    <w:basedOn w:val="1424"/>
    <w:next w:val="1424"/>
    <w:link w:val="1438"/>
    <w:uiPriority w:val="9"/>
    <w:unhideWhenUsed/>
    <w:qFormat/>
    <w:pPr>
      <w:keepNext/>
      <w:keepLines/>
      <w:spacing w:before="360"/>
      <w:outlineLvl w:val="1"/>
    </w:pPr>
    <w:rPr>
      <w:rFonts w:ascii="Arial" w:hAnsi="Arial" w:eastAsia="Arial" w:cs="Arial"/>
      <w:sz w:val="34"/>
    </w:rPr>
  </w:style>
  <w:style w:type="paragraph" w:styleId="1427">
    <w:name w:val="Heading 3"/>
    <w:basedOn w:val="1424"/>
    <w:next w:val="1424"/>
    <w:link w:val="1439"/>
    <w:uiPriority w:val="9"/>
    <w:unhideWhenUsed/>
    <w:qFormat/>
    <w:pPr>
      <w:keepNext/>
      <w:keepLines/>
      <w:spacing w:before="320"/>
      <w:outlineLvl w:val="2"/>
    </w:pPr>
    <w:rPr>
      <w:rFonts w:ascii="Arial" w:hAnsi="Arial" w:eastAsia="Arial" w:cs="Arial"/>
      <w:sz w:val="30"/>
      <w:szCs w:val="30"/>
    </w:rPr>
  </w:style>
  <w:style w:type="paragraph" w:styleId="1428">
    <w:name w:val="Heading 4"/>
    <w:basedOn w:val="1424"/>
    <w:next w:val="1424"/>
    <w:link w:val="1440"/>
    <w:uiPriority w:val="9"/>
    <w:unhideWhenUsed/>
    <w:qFormat/>
    <w:pPr>
      <w:keepNext/>
      <w:keepLines/>
      <w:spacing w:before="320"/>
      <w:outlineLvl w:val="3"/>
    </w:pPr>
    <w:rPr>
      <w:rFonts w:ascii="Arial" w:hAnsi="Arial" w:eastAsia="Arial" w:cs="Arial"/>
      <w:b/>
      <w:bCs/>
      <w:sz w:val="26"/>
      <w:szCs w:val="26"/>
    </w:rPr>
  </w:style>
  <w:style w:type="paragraph" w:styleId="1429">
    <w:name w:val="Heading 5"/>
    <w:basedOn w:val="1424"/>
    <w:next w:val="1424"/>
    <w:link w:val="1441"/>
    <w:uiPriority w:val="9"/>
    <w:unhideWhenUsed/>
    <w:qFormat/>
    <w:pPr>
      <w:keepNext/>
      <w:keepLines/>
      <w:spacing w:before="320"/>
      <w:outlineLvl w:val="4"/>
    </w:pPr>
    <w:rPr>
      <w:rFonts w:ascii="Arial" w:hAnsi="Arial" w:eastAsia="Arial" w:cs="Arial"/>
      <w:b/>
      <w:bCs/>
      <w:sz w:val="24"/>
      <w:szCs w:val="24"/>
    </w:rPr>
  </w:style>
  <w:style w:type="paragraph" w:styleId="1430">
    <w:name w:val="Heading 6"/>
    <w:basedOn w:val="1424"/>
    <w:next w:val="1424"/>
    <w:link w:val="1442"/>
    <w:uiPriority w:val="9"/>
    <w:unhideWhenUsed/>
    <w:qFormat/>
    <w:pPr>
      <w:keepNext/>
      <w:keepLines/>
      <w:spacing w:before="320"/>
      <w:outlineLvl w:val="5"/>
    </w:pPr>
    <w:rPr>
      <w:rFonts w:ascii="Arial" w:hAnsi="Arial" w:eastAsia="Arial" w:cs="Arial"/>
      <w:b/>
      <w:bCs/>
    </w:rPr>
  </w:style>
  <w:style w:type="paragraph" w:styleId="1431">
    <w:name w:val="Heading 7"/>
    <w:basedOn w:val="1424"/>
    <w:next w:val="1424"/>
    <w:link w:val="1443"/>
    <w:uiPriority w:val="9"/>
    <w:unhideWhenUsed/>
    <w:qFormat/>
    <w:pPr>
      <w:keepNext/>
      <w:keepLines/>
      <w:spacing w:before="320"/>
      <w:outlineLvl w:val="6"/>
    </w:pPr>
    <w:rPr>
      <w:rFonts w:ascii="Arial" w:hAnsi="Arial" w:eastAsia="Arial" w:cs="Arial"/>
      <w:b/>
      <w:bCs/>
      <w:i/>
      <w:iCs/>
    </w:rPr>
  </w:style>
  <w:style w:type="paragraph" w:styleId="1432">
    <w:name w:val="Heading 8"/>
    <w:basedOn w:val="1424"/>
    <w:next w:val="1424"/>
    <w:link w:val="1444"/>
    <w:uiPriority w:val="9"/>
    <w:unhideWhenUsed/>
    <w:qFormat/>
    <w:pPr>
      <w:keepNext/>
      <w:keepLines/>
      <w:spacing w:before="320"/>
      <w:outlineLvl w:val="7"/>
    </w:pPr>
    <w:rPr>
      <w:rFonts w:ascii="Arial" w:hAnsi="Arial" w:eastAsia="Arial" w:cs="Arial"/>
      <w:i/>
      <w:iCs/>
    </w:rPr>
  </w:style>
  <w:style w:type="paragraph" w:styleId="1433">
    <w:name w:val="Heading 9"/>
    <w:basedOn w:val="1424"/>
    <w:next w:val="1424"/>
    <w:link w:val="1445"/>
    <w:uiPriority w:val="9"/>
    <w:unhideWhenUsed/>
    <w:qFormat/>
    <w:pPr>
      <w:keepNext/>
      <w:keepLines/>
      <w:spacing w:before="320"/>
      <w:outlineLvl w:val="8"/>
    </w:pPr>
    <w:rPr>
      <w:rFonts w:ascii="Arial" w:hAnsi="Arial" w:eastAsia="Arial" w:cs="Arial"/>
      <w:i/>
      <w:iCs/>
      <w:sz w:val="21"/>
      <w:szCs w:val="21"/>
    </w:rPr>
  </w:style>
  <w:style w:type="character" w:styleId="1434" w:default="1">
    <w:name w:val="Default Paragraph Font"/>
    <w:uiPriority w:val="1"/>
    <w:semiHidden/>
    <w:unhideWhenUsed/>
  </w:style>
  <w:style w:type="table" w:styleId="1435" w:default="1">
    <w:name w:val="Normal Table"/>
    <w:uiPriority w:val="99"/>
    <w:semiHidden/>
    <w:unhideWhenUsed/>
    <w:tblPr>
      <w:tblInd w:w="0" w:type="dxa"/>
      <w:tblCellMar>
        <w:left w:w="108" w:type="dxa"/>
        <w:top w:w="0" w:type="dxa"/>
        <w:right w:w="108" w:type="dxa"/>
        <w:bottom w:w="0" w:type="dxa"/>
      </w:tblCellMar>
    </w:tblPr>
  </w:style>
  <w:style w:type="numbering" w:styleId="1436" w:default="1">
    <w:name w:val="No List"/>
    <w:uiPriority w:val="99"/>
    <w:semiHidden/>
    <w:unhideWhenUsed/>
  </w:style>
  <w:style w:type="character" w:styleId="1437" w:customStyle="1">
    <w:name w:val="Заголовок 1 Знак"/>
    <w:basedOn w:val="1434"/>
    <w:link w:val="1425"/>
    <w:uiPriority w:val="9"/>
    <w:rPr>
      <w:rFonts w:ascii="Arial" w:hAnsi="Arial" w:eastAsia="Arial" w:cs="Arial"/>
      <w:sz w:val="40"/>
      <w:szCs w:val="40"/>
    </w:rPr>
  </w:style>
  <w:style w:type="character" w:styleId="1438" w:customStyle="1">
    <w:name w:val="Заголовок 2 Знак"/>
    <w:basedOn w:val="1434"/>
    <w:link w:val="1426"/>
    <w:uiPriority w:val="9"/>
    <w:rPr>
      <w:rFonts w:ascii="Arial" w:hAnsi="Arial" w:eastAsia="Arial" w:cs="Arial"/>
      <w:sz w:val="34"/>
    </w:rPr>
  </w:style>
  <w:style w:type="character" w:styleId="1439" w:customStyle="1">
    <w:name w:val="Заголовок 3 Знак"/>
    <w:basedOn w:val="1434"/>
    <w:link w:val="1427"/>
    <w:uiPriority w:val="9"/>
    <w:rPr>
      <w:rFonts w:ascii="Arial" w:hAnsi="Arial" w:eastAsia="Arial" w:cs="Arial"/>
      <w:sz w:val="30"/>
      <w:szCs w:val="30"/>
    </w:rPr>
  </w:style>
  <w:style w:type="character" w:styleId="1440" w:customStyle="1">
    <w:name w:val="Заголовок 4 Знак"/>
    <w:basedOn w:val="1434"/>
    <w:link w:val="1428"/>
    <w:uiPriority w:val="9"/>
    <w:rPr>
      <w:rFonts w:ascii="Arial" w:hAnsi="Arial" w:eastAsia="Arial" w:cs="Arial"/>
      <w:b/>
      <w:bCs/>
      <w:sz w:val="26"/>
      <w:szCs w:val="26"/>
    </w:rPr>
  </w:style>
  <w:style w:type="character" w:styleId="1441" w:customStyle="1">
    <w:name w:val="Заголовок 5 Знак"/>
    <w:basedOn w:val="1434"/>
    <w:link w:val="1429"/>
    <w:uiPriority w:val="9"/>
    <w:rPr>
      <w:rFonts w:ascii="Arial" w:hAnsi="Arial" w:eastAsia="Arial" w:cs="Arial"/>
      <w:b/>
      <w:bCs/>
      <w:sz w:val="24"/>
      <w:szCs w:val="24"/>
    </w:rPr>
  </w:style>
  <w:style w:type="character" w:styleId="1442" w:customStyle="1">
    <w:name w:val="Заголовок 6 Знак"/>
    <w:basedOn w:val="1434"/>
    <w:link w:val="1430"/>
    <w:uiPriority w:val="9"/>
    <w:rPr>
      <w:rFonts w:ascii="Arial" w:hAnsi="Arial" w:eastAsia="Arial" w:cs="Arial"/>
      <w:b/>
      <w:bCs/>
      <w:sz w:val="22"/>
      <w:szCs w:val="22"/>
    </w:rPr>
  </w:style>
  <w:style w:type="character" w:styleId="1443" w:customStyle="1">
    <w:name w:val="Заголовок 7 Знак"/>
    <w:basedOn w:val="1434"/>
    <w:link w:val="1431"/>
    <w:uiPriority w:val="9"/>
    <w:rPr>
      <w:rFonts w:ascii="Arial" w:hAnsi="Arial" w:eastAsia="Arial" w:cs="Arial"/>
      <w:b/>
      <w:bCs/>
      <w:i/>
      <w:iCs/>
      <w:sz w:val="22"/>
      <w:szCs w:val="22"/>
    </w:rPr>
  </w:style>
  <w:style w:type="character" w:styleId="1444" w:customStyle="1">
    <w:name w:val="Заголовок 8 Знак"/>
    <w:basedOn w:val="1434"/>
    <w:link w:val="1432"/>
    <w:uiPriority w:val="9"/>
    <w:rPr>
      <w:rFonts w:ascii="Arial" w:hAnsi="Arial" w:eastAsia="Arial" w:cs="Arial"/>
      <w:i/>
      <w:iCs/>
      <w:sz w:val="22"/>
      <w:szCs w:val="22"/>
    </w:rPr>
  </w:style>
  <w:style w:type="character" w:styleId="1445" w:customStyle="1">
    <w:name w:val="Заголовок 9 Знак"/>
    <w:basedOn w:val="1434"/>
    <w:link w:val="1433"/>
    <w:uiPriority w:val="9"/>
    <w:rPr>
      <w:rFonts w:ascii="Arial" w:hAnsi="Arial" w:eastAsia="Arial" w:cs="Arial"/>
      <w:i/>
      <w:iCs/>
      <w:sz w:val="21"/>
      <w:szCs w:val="21"/>
    </w:rPr>
  </w:style>
  <w:style w:type="paragraph" w:styleId="1446">
    <w:name w:val="List Paragraph"/>
    <w:basedOn w:val="1424"/>
    <w:uiPriority w:val="34"/>
    <w:qFormat/>
    <w:pPr>
      <w:ind w:left="720"/>
      <w:contextualSpacing/>
    </w:pPr>
  </w:style>
  <w:style w:type="paragraph" w:styleId="1447">
    <w:name w:val="No Spacing"/>
    <w:uiPriority w:val="1"/>
    <w:qFormat/>
    <w:pPr>
      <w:spacing w:after="0" w:line="240" w:lineRule="auto"/>
    </w:pPr>
  </w:style>
  <w:style w:type="paragraph" w:styleId="1448">
    <w:name w:val="Title"/>
    <w:basedOn w:val="1424"/>
    <w:next w:val="1424"/>
    <w:link w:val="1449"/>
    <w:uiPriority w:val="10"/>
    <w:qFormat/>
    <w:pPr>
      <w:spacing w:before="300"/>
      <w:contextualSpacing/>
    </w:pPr>
    <w:rPr>
      <w:sz w:val="48"/>
      <w:szCs w:val="48"/>
    </w:rPr>
  </w:style>
  <w:style w:type="character" w:styleId="1449" w:customStyle="1">
    <w:name w:val="Название Знак"/>
    <w:basedOn w:val="1434"/>
    <w:link w:val="1448"/>
    <w:uiPriority w:val="10"/>
    <w:rPr>
      <w:sz w:val="48"/>
      <w:szCs w:val="48"/>
    </w:rPr>
  </w:style>
  <w:style w:type="paragraph" w:styleId="1450">
    <w:name w:val="Subtitle"/>
    <w:basedOn w:val="1424"/>
    <w:next w:val="1424"/>
    <w:link w:val="1451"/>
    <w:uiPriority w:val="11"/>
    <w:qFormat/>
    <w:pPr>
      <w:spacing w:before="200"/>
    </w:pPr>
    <w:rPr>
      <w:sz w:val="24"/>
      <w:szCs w:val="24"/>
    </w:rPr>
  </w:style>
  <w:style w:type="character" w:styleId="1451" w:customStyle="1">
    <w:name w:val="Подзаголовок Знак"/>
    <w:basedOn w:val="1434"/>
    <w:link w:val="1450"/>
    <w:uiPriority w:val="11"/>
    <w:rPr>
      <w:sz w:val="24"/>
      <w:szCs w:val="24"/>
    </w:rPr>
  </w:style>
  <w:style w:type="paragraph" w:styleId="1452">
    <w:name w:val="Quote"/>
    <w:basedOn w:val="1424"/>
    <w:next w:val="1424"/>
    <w:link w:val="1453"/>
    <w:uiPriority w:val="29"/>
    <w:qFormat/>
    <w:pPr>
      <w:ind w:left="720" w:right="720"/>
    </w:pPr>
    <w:rPr>
      <w:i/>
    </w:rPr>
  </w:style>
  <w:style w:type="character" w:styleId="1453" w:customStyle="1">
    <w:name w:val="Цитата 2 Знак"/>
    <w:link w:val="1452"/>
    <w:uiPriority w:val="29"/>
    <w:rPr>
      <w:i/>
    </w:rPr>
  </w:style>
  <w:style w:type="paragraph" w:styleId="1454">
    <w:name w:val="Intense Quote"/>
    <w:basedOn w:val="1424"/>
    <w:next w:val="1424"/>
    <w:link w:val="1455"/>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1455" w:customStyle="1">
    <w:name w:val="Выделенная цитата Знак"/>
    <w:link w:val="1454"/>
    <w:uiPriority w:val="30"/>
    <w:rPr>
      <w:i/>
    </w:rPr>
  </w:style>
  <w:style w:type="paragraph" w:styleId="1456">
    <w:name w:val="Header"/>
    <w:basedOn w:val="1424"/>
    <w:link w:val="1457"/>
    <w:uiPriority w:val="99"/>
    <w:unhideWhenUsed/>
    <w:pPr>
      <w:tabs>
        <w:tab w:val="center" w:pos="7143" w:leader="none"/>
        <w:tab w:val="right" w:pos="14287" w:leader="none"/>
      </w:tabs>
      <w:spacing w:after="0" w:line="240" w:lineRule="auto"/>
    </w:pPr>
  </w:style>
  <w:style w:type="character" w:styleId="1457" w:customStyle="1">
    <w:name w:val="Верхний колонтитул Знак"/>
    <w:basedOn w:val="1434"/>
    <w:link w:val="1456"/>
    <w:uiPriority w:val="99"/>
  </w:style>
  <w:style w:type="paragraph" w:styleId="1458">
    <w:name w:val="Footer"/>
    <w:basedOn w:val="1424"/>
    <w:link w:val="1459"/>
    <w:uiPriority w:val="99"/>
    <w:unhideWhenUsed/>
    <w:pPr>
      <w:tabs>
        <w:tab w:val="center" w:pos="7143" w:leader="none"/>
        <w:tab w:val="right" w:pos="14287" w:leader="none"/>
      </w:tabs>
      <w:spacing w:after="0" w:line="240" w:lineRule="auto"/>
    </w:pPr>
  </w:style>
  <w:style w:type="character" w:styleId="1459" w:customStyle="1">
    <w:name w:val="Нижний колонтитул Знак"/>
    <w:basedOn w:val="1434"/>
    <w:link w:val="1458"/>
    <w:uiPriority w:val="99"/>
  </w:style>
  <w:style w:type="paragraph" w:styleId="1460">
    <w:name w:val="Caption"/>
    <w:basedOn w:val="1424"/>
    <w:next w:val="1424"/>
    <w:link w:val="1461"/>
    <w:uiPriority w:val="35"/>
    <w:semiHidden/>
    <w:unhideWhenUsed/>
    <w:qFormat/>
    <w:rPr>
      <w:b/>
      <w:bCs/>
      <w:color w:val="4f81bd" w:themeColor="accent1"/>
      <w:sz w:val="18"/>
      <w:szCs w:val="18"/>
    </w:rPr>
  </w:style>
  <w:style w:type="character" w:styleId="1461" w:customStyle="1">
    <w:name w:val="Название объекта Знак"/>
    <w:basedOn w:val="1434"/>
    <w:link w:val="1460"/>
    <w:uiPriority w:val="35"/>
    <w:rPr>
      <w:b/>
      <w:bCs/>
      <w:color w:val="4f81bd" w:themeColor="accent1"/>
      <w:sz w:val="18"/>
      <w:szCs w:val="18"/>
    </w:rPr>
  </w:style>
  <w:style w:type="table" w:styleId="1462">
    <w:name w:val="Table Grid"/>
    <w:basedOn w:val="143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63" w:customStyle="1">
    <w:name w:val="Table Grid Light"/>
    <w:basedOn w:val="143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464" w:customStyle="1">
    <w:name w:val="Plain Table 1"/>
    <w:basedOn w:val="143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465" w:customStyle="1">
    <w:name w:val="Plain Table 2"/>
    <w:basedOn w:val="143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466" w:customStyle="1">
    <w:name w:val="Plain Table 3"/>
    <w:basedOn w:val="143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467" w:customStyle="1">
    <w:name w:val="Plain Table 4"/>
    <w:basedOn w:val="143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468" w:customStyle="1">
    <w:name w:val="Plain Table 5"/>
    <w:basedOn w:val="143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tcBorders>
          <w:right w:val="single" w:color="404040" w:sz="4" w:space="0"/>
        </w:tcBorders>
        <w:shd w:val="clear" w:color="ffffff" w:fill="auto"/>
      </w:tcPr>
    </w:tblStyle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style>
  <w:style w:type="table" w:styleId="1469" w:customStyle="1">
    <w:name w:val="Grid Table 1 Light"/>
    <w:basedOn w:val="1435"/>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470" w:customStyle="1">
    <w:name w:val="Grid Table 1 Light - Accent 1"/>
    <w:basedOn w:val="1435"/>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1471" w:customStyle="1">
    <w:name w:val="Grid Table 1 Light - Accent 2"/>
    <w:basedOn w:val="1435"/>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1472" w:customStyle="1">
    <w:name w:val="Grid Table 1 Light - Accent 3"/>
    <w:basedOn w:val="1435"/>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1473" w:customStyle="1">
    <w:name w:val="Grid Table 1 Light - Accent 4"/>
    <w:basedOn w:val="1435"/>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1474" w:customStyle="1">
    <w:name w:val="Grid Table 1 Light - Accent 5"/>
    <w:basedOn w:val="1435"/>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1475" w:customStyle="1">
    <w:name w:val="Grid Table 1 Light - Accent 6"/>
    <w:basedOn w:val="1435"/>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1476" w:customStyle="1">
    <w:name w:val="Grid Table 2"/>
    <w:basedOn w:val="143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style>
  <w:style w:type="table" w:styleId="1477" w:customStyle="1">
    <w:name w:val="Grid Table 2 - Accent 1"/>
    <w:basedOn w:val="1435"/>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5D8AC2" w:themeColor="accent1" w:themeTint="E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5D8AC2" w:themeColor="accent1" w:themeTint="EA" w:sz="4" w:space="0"/>
          <w:left w:val="none" w:color="000000" w:sz="4" w:space="0"/>
          <w:bottom w:val="none" w:color="000000" w:sz="4" w:space="0"/>
          <w:right w:val="none" w:color="000000" w:sz="4" w:space="0"/>
        </w:tcBorders>
        <w:shd w:val="clear" w:color="ffffff" w:fill="auto"/>
      </w:tcPr>
    </w:tblStylePr>
  </w:style>
  <w:style w:type="table" w:styleId="1478" w:customStyle="1">
    <w:name w:val="Grid Table 2 - Accent 2"/>
    <w:basedOn w:val="1435"/>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D99695" w:themeColor="accent2" w:themeTint="97"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D99695" w:themeColor="accent2" w:themeTint="97" w:sz="4" w:space="0"/>
          <w:left w:val="none" w:color="000000" w:sz="4" w:space="0"/>
          <w:bottom w:val="none" w:color="000000" w:sz="4" w:space="0"/>
          <w:right w:val="none" w:color="000000" w:sz="4" w:space="0"/>
        </w:tcBorders>
        <w:shd w:val="clear" w:color="ffffff" w:fill="auto"/>
      </w:tcPr>
    </w:tblStylePr>
  </w:style>
  <w:style w:type="table" w:styleId="1479" w:customStyle="1">
    <w:name w:val="Grid Table 2 - Accent 3"/>
    <w:basedOn w:val="1435"/>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9ABB59" w:themeColor="accent3" w:themeTint="FE"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9ABB59" w:themeColor="accent3" w:themeTint="FE" w:sz="4" w:space="0"/>
          <w:left w:val="none" w:color="000000" w:sz="4" w:space="0"/>
          <w:bottom w:val="none" w:color="000000" w:sz="4" w:space="0"/>
          <w:right w:val="none" w:color="000000" w:sz="4" w:space="0"/>
        </w:tcBorders>
        <w:shd w:val="clear" w:color="ffffff" w:fill="auto"/>
      </w:tcPr>
    </w:tblStylePr>
  </w:style>
  <w:style w:type="table" w:styleId="1480" w:customStyle="1">
    <w:name w:val="Grid Table 2 - Accent 4"/>
    <w:basedOn w:val="1435"/>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B2A1C6" w:themeColor="accent4" w:themeTint="9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B2A1C6" w:themeColor="accent4" w:themeTint="9A" w:sz="4" w:space="0"/>
          <w:left w:val="none" w:color="000000" w:sz="4" w:space="0"/>
          <w:bottom w:val="none" w:color="000000" w:sz="4" w:space="0"/>
          <w:right w:val="none" w:color="000000" w:sz="4" w:space="0"/>
        </w:tcBorders>
        <w:shd w:val="clear" w:color="ffffff" w:fill="auto"/>
      </w:tcPr>
    </w:tblStylePr>
  </w:style>
  <w:style w:type="table" w:styleId="1481" w:customStyle="1">
    <w:name w:val="Grid Table 2 - Accent 5"/>
    <w:basedOn w:val="1435"/>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styleId="1482" w:customStyle="1">
    <w:name w:val="Grid Table 2 - Accent 6"/>
    <w:basedOn w:val="1435"/>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styleId="1483" w:customStyle="1">
    <w:name w:val="Grid Table 3"/>
    <w:basedOn w:val="143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4" w:customStyle="1">
    <w:name w:val="Grid Table 3 - Accent 1"/>
    <w:basedOn w:val="1435"/>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5" w:customStyle="1">
    <w:name w:val="Grid Table 3 - Accent 2"/>
    <w:basedOn w:val="1435"/>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6" w:customStyle="1">
    <w:name w:val="Grid Table 3 - Accent 3"/>
    <w:basedOn w:val="1435"/>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7" w:customStyle="1">
    <w:name w:val="Grid Table 3 - Accent 4"/>
    <w:basedOn w:val="1435"/>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8" w:customStyle="1">
    <w:name w:val="Grid Table 3 - Accent 5"/>
    <w:basedOn w:val="1435"/>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89" w:customStyle="1">
    <w:name w:val="Grid Table 3 - Accent 6"/>
    <w:basedOn w:val="1435"/>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490" w:customStyle="1">
    <w:name w:val="Grid Table 4"/>
    <w:basedOn w:val="1435"/>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491" w:customStyle="1">
    <w:name w:val="Grid Table 4 - Accent 1"/>
    <w:basedOn w:val="1435"/>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5d8ac2" w:themeColor="accent1" w:themeTint="EA" w:fill="5d8ac2" w:themeFill="accent1" w:themeFillTint="EA"/>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1492" w:customStyle="1">
    <w:name w:val="Grid Table 4 - Accent 2"/>
    <w:basedOn w:val="1435"/>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d99695" w:themeColor="accent2" w:themeTint="97" w:fill="d99695" w:themeFill="accent2" w:themeFillTint="97"/>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1493" w:customStyle="1">
    <w:name w:val="Grid Table 4 - Accent 3"/>
    <w:basedOn w:val="1435"/>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9abb59" w:themeColor="accent3" w:themeTint="FE" w:fill="9abb59" w:themeFill="accent3" w:themeFillTint="FE"/>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1494" w:customStyle="1">
    <w:name w:val="Grid Table 4 - Accent 4"/>
    <w:basedOn w:val="1435"/>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1495" w:customStyle="1">
    <w:name w:val="Grid Table 4 - Accent 5"/>
    <w:basedOn w:val="1435"/>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1496" w:customStyle="1">
    <w:name w:val="Grid Table 4 - Accent 6"/>
    <w:basedOn w:val="1435"/>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1497" w:customStyle="1">
    <w:name w:val="Grid Table 5 Dark"/>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style>
  <w:style w:type="table" w:styleId="1498" w:customStyle="1">
    <w:name w:val="Grid Table 5 Dark- Accent 1"/>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style>
  <w:style w:type="table" w:styleId="1499" w:customStyle="1">
    <w:name w:val="Grid Table 5 Dark - Accent 2"/>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style>
  <w:style w:type="table" w:styleId="1500" w:customStyle="1">
    <w:name w:val="Grid Table 5 Dark - Accent 3"/>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style>
  <w:style w:type="table" w:styleId="1501" w:customStyle="1">
    <w:name w:val="Grid Table 5 Dark- Accent 4"/>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style>
  <w:style w:type="table" w:styleId="1502" w:customStyle="1">
    <w:name w:val="Grid Table 5 Dark - Accent 5"/>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style>
  <w:style w:type="table" w:styleId="1503" w:customStyle="1">
    <w:name w:val="Grid Table 5 Dark - Accent 6"/>
    <w:basedOn w:val="143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style>
  <w:style w:type="table" w:styleId="1504" w:customStyle="1">
    <w:name w:val="Grid Table 6 Colorful"/>
    <w:basedOn w:val="1435"/>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505" w:customStyle="1">
    <w:name w:val="Grid Table 6 Colorful - Accent 1"/>
    <w:basedOn w:val="1435"/>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1506" w:customStyle="1">
    <w:name w:val="Grid Table 6 Colorful - Accent 2"/>
    <w:basedOn w:val="1435"/>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1507" w:customStyle="1">
    <w:name w:val="Grid Table 6 Colorful - Accent 3"/>
    <w:basedOn w:val="1435"/>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1508" w:customStyle="1">
    <w:name w:val="Grid Table 6 Colorful - Accent 4"/>
    <w:basedOn w:val="1435"/>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1509" w:customStyle="1">
    <w:name w:val="Grid Table 6 Colorful - Accent 5"/>
    <w:basedOn w:val="1435"/>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510" w:customStyle="1">
    <w:name w:val="Grid Table 6 Colorful - Accent 6"/>
    <w:basedOn w:val="1435"/>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511" w:customStyle="1">
    <w:name w:val="Grid Table 7 Colorful"/>
    <w:basedOn w:val="1435"/>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b/>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b/>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2" w:customStyle="1">
    <w:name w:val="Grid Table 7 Colorful - Accent 1"/>
    <w:basedOn w:val="1435"/>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tcBorders>
          <w:top w:val="none" w:color="000000" w:sz="4" w:space="0"/>
          <w:left w:val="none" w:color="000000" w:sz="4" w:space="0"/>
          <w:bottom w:val="none" w:color="000000" w:sz="4" w:space="0"/>
          <w:right w:val="single" w:color="A6BFDD" w:themeColor="accent1" w:themeTint="80" w:sz="4" w:space="0"/>
        </w:tcBorders>
        <w:shd w:val="clear" w:color="ffffff" w:fill="auto"/>
      </w:tcPr>
    </w:tblStylePr>
    <w:tblStylePr w:type="firstRow">
      <w:rPr>
        <w:rFonts w:ascii="Arial" w:hAnsi="Arial"/>
        <w:b/>
        <w:color w:val="a6bfdd" w:themeColor="accent1" w:themeTint="80" w:themeShade="95"/>
        <w:sz w:val="22"/>
      </w:rPr>
      <w:tcPr>
        <w:tcBorders>
          <w:top w:val="none" w:color="000000" w:sz="4" w:space="0"/>
          <w:left w:val="none" w:color="000000" w:sz="4" w:space="0"/>
          <w:bottom w:val="single" w:color="A6BFDD" w:themeColor="accent1" w:themeTint="80" w:sz="4" w:space="0"/>
          <w:right w:val="none" w:color="000000" w:sz="4" w:space="0"/>
        </w:tcBorders>
        <w:shd w:val="clear" w:color="ffffff" w:themeColor="light1" w:fill="ffffff" w:themeFill="light1"/>
      </w:tcPr>
    </w:tblStylePr>
    <w:tblStylePr w:type="lastCol">
      <w:rPr>
        <w:rFonts w:ascii="Arial" w:hAnsi="Arial"/>
        <w:i/>
        <w:color w:val="a6bfdd" w:themeColor="accent1" w:themeTint="80" w:themeShade="95"/>
        <w:sz w:val="22"/>
      </w:rPr>
      <w:tcPr>
        <w:tcBorders>
          <w:top w:val="none" w:color="000000" w:sz="4" w:space="0"/>
          <w:left w:val="single" w:color="A6BFDD" w:themeColor="accent1" w:themeTint="80" w:sz="4" w:space="0"/>
          <w:bottom w:val="none" w:color="000000" w:sz="4" w:space="0"/>
          <w:right w:val="none" w:color="000000" w:sz="4" w:space="0"/>
        </w:tcBorders>
        <w:shd w:val="clear" w:color="ffffff" w:fill="auto"/>
      </w:tcPr>
    </w:tblStylePr>
    <w:tblStylePr w:type="lastRow">
      <w:rPr>
        <w:rFonts w:ascii="Arial" w:hAnsi="Arial"/>
        <w:b/>
        <w:color w:val="a6bfdd" w:themeColor="accent1" w:themeTint="80" w:themeShade="95"/>
        <w:sz w:val="22"/>
      </w:rPr>
      <w:tcPr>
        <w:tcBorders>
          <w:top w:val="single" w:color="A6BFDD"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3" w:customStyle="1">
    <w:name w:val="Grid Table 7 Colorful - Accent 2"/>
    <w:basedOn w:val="1435"/>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b/>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b/>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4" w:customStyle="1">
    <w:name w:val="Grid Table 7 Colorful - Accent 3"/>
    <w:basedOn w:val="1435"/>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tcBorders>
          <w:top w:val="none" w:color="000000" w:sz="4" w:space="0"/>
          <w:left w:val="none" w:color="000000" w:sz="4" w:space="0"/>
          <w:bottom w:val="none" w:color="000000" w:sz="4" w:space="0"/>
          <w:right w:val="single" w:color="9ABB59" w:themeColor="accent3" w:themeTint="FE" w:sz="4" w:space="0"/>
        </w:tcBorders>
        <w:shd w:val="clear" w:color="ffffff" w:fill="auto"/>
      </w:tcPr>
    </w:tblStylePr>
    <w:tblStylePr w:type="firstRow">
      <w:rPr>
        <w:rFonts w:ascii="Arial" w:hAnsi="Arial"/>
        <w:b/>
        <w:color w:val="9abb59" w:themeColor="accent3" w:themeTint="FE" w:themeShade="95"/>
        <w:sz w:val="22"/>
      </w:rPr>
      <w:tcPr>
        <w:tcBorders>
          <w:top w:val="none" w:color="000000" w:sz="4" w:space="0"/>
          <w:left w:val="none" w:color="000000" w:sz="4" w:space="0"/>
          <w:bottom w:val="single" w:color="9ABB59" w:themeColor="accent3" w:themeTint="FE" w:sz="4" w:space="0"/>
          <w:right w:val="none" w:color="000000" w:sz="4" w:space="0"/>
        </w:tcBorders>
        <w:shd w:val="clear" w:color="ffffff" w:themeColor="light1" w:fill="ffffff" w:themeFill="light1"/>
      </w:tcPr>
    </w:tblStylePr>
    <w:tblStylePr w:type="lastCol">
      <w:rPr>
        <w:rFonts w:ascii="Arial" w:hAnsi="Arial"/>
        <w:i/>
        <w:color w:val="9abb59" w:themeColor="accent3" w:themeTint="FE" w:themeShade="95"/>
        <w:sz w:val="22"/>
      </w:rPr>
      <w:tcPr>
        <w:tcBorders>
          <w:top w:val="none" w:color="000000" w:sz="4" w:space="0"/>
          <w:left w:val="single" w:color="9ABB59" w:themeColor="accent3" w:themeTint="FE" w:sz="4" w:space="0"/>
          <w:bottom w:val="none" w:color="000000" w:sz="4" w:space="0"/>
          <w:right w:val="none" w:color="000000" w:sz="4" w:space="0"/>
        </w:tcBorders>
        <w:shd w:val="clear" w:color="ffffff" w:fill="auto"/>
      </w:tcPr>
    </w:tblStylePr>
    <w:tblStylePr w:type="lastRow">
      <w:rPr>
        <w:rFonts w:ascii="Arial" w:hAnsi="Arial"/>
        <w:b/>
        <w:color w:val="9abb59" w:themeColor="accent3" w:themeTint="FE" w:themeShade="95"/>
        <w:sz w:val="22"/>
      </w:rPr>
      <w:tcPr>
        <w:tcBorders>
          <w:top w:val="single" w:color="9ABB59"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5" w:customStyle="1">
    <w:name w:val="Grid Table 7 Colorful - Accent 4"/>
    <w:basedOn w:val="1435"/>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b/>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b/>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6" w:customStyle="1">
    <w:name w:val="Grid Table 7 Colorful - Accent 5"/>
    <w:basedOn w:val="1435"/>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tcBorders>
          <w:top w:val="none" w:color="000000" w:sz="4" w:space="0"/>
          <w:left w:val="none" w:color="000000" w:sz="4" w:space="0"/>
          <w:bottom w:val="none" w:color="000000" w:sz="4" w:space="0"/>
          <w:right w:val="single" w:color="99D0DE" w:themeColor="accent5" w:themeTint="90" w:sz="4" w:space="0"/>
        </w:tcBorders>
        <w:shd w:val="clear" w:color="ffffff" w:fill="auto"/>
      </w:tcPr>
    </w:tblStylePr>
    <w:tblStylePr w:type="firstRow">
      <w:rPr>
        <w:rFonts w:ascii="Arial" w:hAnsi="Arial"/>
        <w:b/>
        <w:color w:val="266779" w:themeColor="accent5" w:themeShade="95"/>
        <w:sz w:val="22"/>
      </w:rPr>
      <w:tcPr>
        <w:tcBorders>
          <w:top w:val="none" w:color="000000" w:sz="4" w:space="0"/>
          <w:left w:val="none" w:color="000000" w:sz="4" w:space="0"/>
          <w:bottom w:val="single" w:color="99D0DE" w:themeColor="accent5" w:themeTint="90" w:sz="4" w:space="0"/>
          <w:right w:val="none" w:color="000000" w:sz="4" w:space="0"/>
        </w:tcBorders>
        <w:shd w:val="clear" w:color="ffffff" w:themeColor="light1" w:fill="ffffff" w:themeFill="light1"/>
      </w:tcPr>
    </w:tblStylePr>
    <w:tblStylePr w:type="lastCol">
      <w:rPr>
        <w:rFonts w:ascii="Arial" w:hAnsi="Arial"/>
        <w:i/>
        <w:color w:val="266779" w:themeColor="accent5" w:themeShade="95"/>
        <w:sz w:val="22"/>
      </w:rPr>
      <w:tcPr>
        <w:tcBorders>
          <w:top w:val="none" w:color="000000" w:sz="4" w:space="0"/>
          <w:left w:val="single" w:color="99D0DE" w:themeColor="accent5" w:themeTint="90" w:sz="4" w:space="0"/>
          <w:bottom w:val="none" w:color="000000" w:sz="4" w:space="0"/>
          <w:right w:val="none" w:color="000000" w:sz="4" w:space="0"/>
        </w:tcBorders>
        <w:shd w:val="clear" w:color="ffffff" w:fill="auto"/>
      </w:tcPr>
    </w:tblStylePr>
    <w:tblStylePr w:type="lastRow">
      <w:rPr>
        <w:rFonts w:ascii="Arial" w:hAnsi="Arial"/>
        <w:b/>
        <w:color w:val="266779" w:themeColor="accent5" w:themeShade="95"/>
        <w:sz w:val="22"/>
      </w:rPr>
      <w:tcPr>
        <w:tcBorders>
          <w:top w:val="single" w:color="99D0DE"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7" w:customStyle="1">
    <w:name w:val="Grid Table 7 Colorful - Accent 6"/>
    <w:basedOn w:val="1435"/>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tcBorders>
          <w:top w:val="none" w:color="000000" w:sz="4" w:space="0"/>
          <w:left w:val="none" w:color="000000" w:sz="4" w:space="0"/>
          <w:bottom w:val="none" w:color="000000" w:sz="4" w:space="0"/>
          <w:right w:val="single" w:color="FAC396" w:themeColor="accent6" w:themeTint="90" w:sz="4" w:space="0"/>
        </w:tcBorders>
        <w:shd w:val="clear" w:color="ffffff" w:fill="auto"/>
      </w:tcPr>
    </w:tblStylePr>
    <w:tblStylePr w:type="firstRow">
      <w:rPr>
        <w:rFonts w:ascii="Arial" w:hAnsi="Arial"/>
        <w:b/>
        <w:color w:val="b15407" w:themeColor="accent6" w:themeShade="95"/>
        <w:sz w:val="22"/>
      </w:rPr>
      <w:tcPr>
        <w:tcBorders>
          <w:top w:val="none" w:color="000000" w:sz="4" w:space="0"/>
          <w:left w:val="none" w:color="000000" w:sz="4" w:space="0"/>
          <w:bottom w:val="single" w:color="FAC396" w:themeColor="accent6" w:themeTint="90" w:sz="4" w:space="0"/>
          <w:right w:val="none" w:color="000000" w:sz="4" w:space="0"/>
        </w:tcBorders>
        <w:shd w:val="clear" w:color="ffffff" w:themeColor="light1" w:fill="ffffff" w:themeFill="light1"/>
      </w:tcPr>
    </w:tblStylePr>
    <w:tblStylePr w:type="lastCol">
      <w:rPr>
        <w:rFonts w:ascii="Arial" w:hAnsi="Arial"/>
        <w:i/>
        <w:color w:val="b15407" w:themeColor="accent6" w:themeShade="95"/>
        <w:sz w:val="22"/>
      </w:rPr>
      <w:tcPr>
        <w:tcBorders>
          <w:top w:val="none" w:color="000000" w:sz="4" w:space="0"/>
          <w:left w:val="single" w:color="FAC396" w:themeColor="accent6" w:themeTint="90" w:sz="4" w:space="0"/>
          <w:bottom w:val="none" w:color="000000" w:sz="4" w:space="0"/>
          <w:right w:val="none" w:color="000000" w:sz="4" w:space="0"/>
        </w:tcBorders>
        <w:shd w:val="clear" w:color="ffffff" w:fill="auto"/>
      </w:tcPr>
    </w:tblStylePr>
    <w:tblStylePr w:type="lastRow">
      <w:rPr>
        <w:rFonts w:ascii="Arial" w:hAnsi="Arial"/>
        <w:b/>
        <w:color w:val="b15407" w:themeColor="accent6" w:themeShade="95"/>
        <w:sz w:val="22"/>
      </w:rPr>
      <w:tcPr>
        <w:tcBorders>
          <w:top w:val="single" w:color="FAC396"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1518" w:customStyle="1">
    <w:name w:val="List Table 1 Light"/>
    <w:basedOn w:val="1435"/>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519" w:customStyle="1">
    <w:name w:val="List Table 1 Light - Accent 1"/>
    <w:basedOn w:val="1435"/>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1520" w:customStyle="1">
    <w:name w:val="List Table 1 Light - Accent 2"/>
    <w:basedOn w:val="1435"/>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1521" w:customStyle="1">
    <w:name w:val="List Table 1 Light - Accent 3"/>
    <w:basedOn w:val="1435"/>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1522" w:customStyle="1">
    <w:name w:val="List Table 1 Light - Accent 4"/>
    <w:basedOn w:val="1435"/>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1523" w:customStyle="1">
    <w:name w:val="List Table 1 Light - Accent 5"/>
    <w:basedOn w:val="1435"/>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1524" w:customStyle="1">
    <w:name w:val="List Table 1 Light - Accent 6"/>
    <w:basedOn w:val="1435"/>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1525" w:customStyle="1">
    <w:name w:val="List Table 2"/>
    <w:basedOn w:val="1435"/>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526" w:customStyle="1">
    <w:name w:val="List Table 2 - Accent 1"/>
    <w:basedOn w:val="1435"/>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1527" w:customStyle="1">
    <w:name w:val="List Table 2 - Accent 2"/>
    <w:basedOn w:val="1435"/>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1528" w:customStyle="1">
    <w:name w:val="List Table 2 - Accent 3"/>
    <w:basedOn w:val="1435"/>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1529" w:customStyle="1">
    <w:name w:val="List Table 2 - Accent 4"/>
    <w:basedOn w:val="1435"/>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1530" w:customStyle="1">
    <w:name w:val="List Table 2 - Accent 5"/>
    <w:basedOn w:val="1435"/>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1531" w:customStyle="1">
    <w:name w:val="List Table 2 - Accent 6"/>
    <w:basedOn w:val="1435"/>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1532" w:customStyle="1">
    <w:name w:val="List Table 3"/>
    <w:basedOn w:val="143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33" w:customStyle="1">
    <w:name w:val="List Table 3 - Accent 1"/>
    <w:basedOn w:val="1435"/>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534" w:customStyle="1">
    <w:name w:val="List Table 3 - Accent 2"/>
    <w:basedOn w:val="1435"/>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1535" w:customStyle="1">
    <w:name w:val="List Table 3 - Accent 3"/>
    <w:basedOn w:val="1435"/>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1536" w:customStyle="1">
    <w:name w:val="List Table 3 - Accent 4"/>
    <w:basedOn w:val="1435"/>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1537" w:customStyle="1">
    <w:name w:val="List Table 3 - Accent 5"/>
    <w:basedOn w:val="1435"/>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1538" w:customStyle="1">
    <w:name w:val="List Table 3 - Accent 6"/>
    <w:basedOn w:val="1435"/>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1539" w:customStyle="1">
    <w:name w:val="List Table 4"/>
    <w:basedOn w:val="143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40" w:customStyle="1">
    <w:name w:val="List Table 4 - Accent 1"/>
    <w:basedOn w:val="1435"/>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541" w:customStyle="1">
    <w:name w:val="List Table 4 - Accent 2"/>
    <w:basedOn w:val="1435"/>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1542" w:customStyle="1">
    <w:name w:val="List Table 4 - Accent 3"/>
    <w:basedOn w:val="1435"/>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1543" w:customStyle="1">
    <w:name w:val="List Table 4 - Accent 4"/>
    <w:basedOn w:val="1435"/>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1544" w:customStyle="1">
    <w:name w:val="List Table 4 - Accent 5"/>
    <w:basedOn w:val="1435"/>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1545" w:customStyle="1">
    <w:name w:val="List Table 4 - Accent 6"/>
    <w:basedOn w:val="1435"/>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1546" w:customStyle="1">
    <w:name w:val="List Table 5 Dark"/>
    <w:basedOn w:val="1435"/>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547" w:customStyle="1">
    <w:name w:val="List Table 5 Dark - Accent 1"/>
    <w:basedOn w:val="1435"/>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1548" w:customStyle="1">
    <w:name w:val="List Table 5 Dark - Accent 2"/>
    <w:basedOn w:val="1435"/>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1Vert">
      <w:tcPr>
        <w:tcBorders>
          <w:left w:val="single" w:color="FFFFFF" w:themeColor="light1" w:sz="4" w:space="0"/>
          <w:right w:val="single" w:color="FFFFFF" w:themeColor="light1" w:sz="4" w:space="0"/>
        </w:tcBorders>
        <w:shd w:val="clear" w:color="d99695" w:themeColor="accent2" w:themeTint="97" w:fill="d99695" w:themeFill="accent2" w:themeFillTint="97"/>
      </w:tcPr>
    </w:tblStylePr>
    <w:tblStylePr w:type="band2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1549" w:customStyle="1">
    <w:name w:val="List Table 5 Dark - Accent 3"/>
    <w:basedOn w:val="1435"/>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1Vert">
      <w:tcPr>
        <w:tcBorders>
          <w:left w:val="single" w:color="FFFFFF" w:themeColor="light1" w:sz="4" w:space="0"/>
          <w:right w:val="single" w:color="FFFFFF" w:themeColor="light1" w:sz="4" w:space="0"/>
        </w:tcBorders>
        <w:shd w:val="clear" w:color="c3d69b" w:themeColor="accent3" w:themeTint="98" w:fill="c3d69b" w:themeFill="accent3" w:themeFillTint="98"/>
      </w:tcPr>
    </w:tblStylePr>
    <w:tblStylePr w:type="band2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1550" w:customStyle="1">
    <w:name w:val="List Table 5 Dark - Accent 4"/>
    <w:basedOn w:val="1435"/>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1551" w:customStyle="1">
    <w:name w:val="List Table 5 Dark - Accent 5"/>
    <w:basedOn w:val="1435"/>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1552" w:customStyle="1">
    <w:name w:val="List Table 5 Dark - Accent 6"/>
    <w:basedOn w:val="1435"/>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1553" w:customStyle="1">
    <w:name w:val="List Table 6 Colorful"/>
    <w:basedOn w:val="1435"/>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554" w:customStyle="1">
    <w:name w:val="List Table 6 Colorful - Accent 1"/>
    <w:basedOn w:val="1435"/>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1555" w:customStyle="1">
    <w:name w:val="List Table 6 Colorful - Accent 2"/>
    <w:basedOn w:val="1435"/>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1556" w:customStyle="1">
    <w:name w:val="List Table 6 Colorful - Accent 3"/>
    <w:basedOn w:val="1435"/>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1557" w:customStyle="1">
    <w:name w:val="List Table 6 Colorful - Accent 4"/>
    <w:basedOn w:val="1435"/>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1558" w:customStyle="1">
    <w:name w:val="List Table 6 Colorful - Accent 5"/>
    <w:basedOn w:val="1435"/>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1559" w:customStyle="1">
    <w:name w:val="List Table 6 Colorful - Accent 6"/>
    <w:basedOn w:val="1435"/>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1560" w:customStyle="1">
    <w:name w:val="List Table 7 Colorful"/>
    <w:basedOn w:val="1435"/>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i/>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i/>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1" w:customStyle="1">
    <w:name w:val="List Table 7 Colorful - Accent 1"/>
    <w:basedOn w:val="1435"/>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rFonts w:ascii="Arial" w:hAnsi="Arial"/>
        <w:i/>
        <w:color w:val="2a4a71" w:themeColor="accent1" w:themeShade="95"/>
        <w:sz w:val="22"/>
      </w:rPr>
      <w:tcPr>
        <w:tcBorders>
          <w:top w:val="none" w:color="000000" w:sz="4" w:space="0"/>
          <w:left w:val="none" w:color="000000" w:sz="4" w:space="0"/>
          <w:bottom w:val="single" w:color="4F81BD" w:themeColor="accent1" w:sz="4" w:space="0"/>
          <w:right w:val="none" w:color="000000" w:sz="4" w:space="0"/>
        </w:tcBorders>
        <w:shd w:val="clear" w:color="ffffff" w:themeColor="light1" w:fill="ffffff" w:themeFill="light1"/>
      </w:tcPr>
    </w:tblStylePr>
    <w:tblStylePr w:type="lastCol">
      <w:rPr>
        <w:rFonts w:ascii="Arial" w:hAnsi="Arial"/>
        <w:i/>
        <w:color w:val="2a4a71" w:themeColor="accent1" w:themeShade="95"/>
        <w:sz w:val="22"/>
      </w:r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rFonts w:ascii="Arial" w:hAnsi="Arial"/>
        <w:i/>
        <w:color w:val="2a4a71" w:themeColor="accent1" w:themeShade="95"/>
        <w:sz w:val="22"/>
      </w:rPr>
      <w:tcPr>
        <w:tcBorders>
          <w:top w:val="single" w:color="4F81BD" w:themeColor="accent1"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2" w:customStyle="1">
    <w:name w:val="List Table 7 Colorful - Accent 2"/>
    <w:basedOn w:val="1435"/>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i/>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i/>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3" w:customStyle="1">
    <w:name w:val="List Table 7 Colorful - Accent 3"/>
    <w:basedOn w:val="1435"/>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tcBorders>
          <w:top w:val="none" w:color="000000" w:sz="4" w:space="0"/>
          <w:left w:val="none" w:color="000000" w:sz="4" w:space="0"/>
          <w:bottom w:val="none" w:color="000000" w:sz="4" w:space="0"/>
          <w:right w:val="single" w:color="C3D69B" w:themeColor="accent3" w:themeTint="98" w:sz="4" w:space="0"/>
        </w:tcBorders>
        <w:shd w:val="clear" w:color="ffffff" w:fill="auto"/>
      </w:tcPr>
    </w:tblStylePr>
    <w:tblStylePr w:type="firstRow">
      <w:rPr>
        <w:rFonts w:ascii="Arial" w:hAnsi="Arial"/>
        <w:i/>
        <w:color w:val="c3d69b" w:themeColor="accent3" w:themeTint="98" w:themeShade="95"/>
        <w:sz w:val="22"/>
      </w:rPr>
      <w:tcPr>
        <w:tcBorders>
          <w:top w:val="none" w:color="000000" w:sz="4" w:space="0"/>
          <w:left w:val="none" w:color="000000" w:sz="4" w:space="0"/>
          <w:bottom w:val="single" w:color="C3D69B" w:themeColor="accent3" w:themeTint="98" w:sz="4" w:space="0"/>
          <w:right w:val="none" w:color="000000" w:sz="4" w:space="0"/>
        </w:tcBorders>
        <w:shd w:val="clear" w:color="ffffff" w:themeColor="light1" w:fill="ffffff" w:themeFill="light1"/>
      </w:tcPr>
    </w:tblStylePr>
    <w:tblStylePr w:type="lastCol">
      <w:rPr>
        <w:rFonts w:ascii="Arial" w:hAnsi="Arial"/>
        <w:i/>
        <w:color w:val="c3d69b" w:themeColor="accent3" w:themeTint="98" w:themeShade="95"/>
        <w:sz w:val="22"/>
      </w:rPr>
      <w:tcPr>
        <w:tcBorders>
          <w:top w:val="none" w:color="000000" w:sz="4" w:space="0"/>
          <w:left w:val="single" w:color="C3D69B" w:themeColor="accent3" w:themeTint="98" w:sz="4" w:space="0"/>
          <w:bottom w:val="none" w:color="000000" w:sz="4" w:space="0"/>
          <w:right w:val="none" w:color="000000" w:sz="4" w:space="0"/>
        </w:tcBorders>
        <w:shd w:val="clear" w:color="ffffff" w:fill="auto"/>
      </w:tcPr>
    </w:tblStylePr>
    <w:tblStylePr w:type="lastRow">
      <w:rPr>
        <w:rFonts w:ascii="Arial" w:hAnsi="Arial"/>
        <w:i/>
        <w:color w:val="c3d69b" w:themeColor="accent3" w:themeTint="98" w:themeShade="95"/>
        <w:sz w:val="22"/>
      </w:rPr>
      <w:tcPr>
        <w:tcBorders>
          <w:top w:val="single" w:color="C3D69B" w:themeColor="accent3"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4" w:customStyle="1">
    <w:name w:val="List Table 7 Colorful - Accent 4"/>
    <w:basedOn w:val="1435"/>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i/>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i/>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5" w:customStyle="1">
    <w:name w:val="List Table 7 Colorful - Accent 5"/>
    <w:basedOn w:val="1435"/>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tcBorders>
          <w:top w:val="none" w:color="000000" w:sz="4" w:space="0"/>
          <w:left w:val="none" w:color="000000" w:sz="4" w:space="0"/>
          <w:bottom w:val="none" w:color="000000" w:sz="4" w:space="0"/>
          <w:right w:val="single" w:color="92CCDC" w:themeColor="accent5" w:themeTint="9A" w:sz="4" w:space="0"/>
        </w:tcBorders>
        <w:shd w:val="clear" w:color="ffffff" w:fill="auto"/>
      </w:tcPr>
    </w:tblStylePr>
    <w:tblStylePr w:type="firstRow">
      <w:rPr>
        <w:rFonts w:ascii="Arial" w:hAnsi="Arial"/>
        <w:i/>
        <w:color w:val="92ccdc" w:themeColor="accent5" w:themeTint="9A" w:themeShade="95"/>
        <w:sz w:val="22"/>
      </w:rPr>
      <w:tcPr>
        <w:tcBorders>
          <w:top w:val="none" w:color="000000" w:sz="4" w:space="0"/>
          <w:left w:val="none" w:color="000000" w:sz="4" w:space="0"/>
          <w:bottom w:val="single" w:color="92CCDC" w:themeColor="accent5" w:themeTint="9A" w:sz="4" w:space="0"/>
          <w:right w:val="none" w:color="000000" w:sz="4" w:space="0"/>
        </w:tcBorders>
        <w:shd w:val="clear" w:color="ffffff" w:themeColor="light1" w:fill="ffffff" w:themeFill="light1"/>
      </w:tcPr>
    </w:tblStylePr>
    <w:tblStylePr w:type="lastCol">
      <w:rPr>
        <w:rFonts w:ascii="Arial" w:hAnsi="Arial"/>
        <w:i/>
        <w:color w:val="92ccdc" w:themeColor="accent5" w:themeTint="9A" w:themeShade="95"/>
        <w:sz w:val="22"/>
      </w:rPr>
      <w:tcPr>
        <w:tcBorders>
          <w:top w:val="none" w:color="000000" w:sz="4" w:space="0"/>
          <w:left w:val="single" w:color="92CCDC" w:themeColor="accent5" w:themeTint="9A" w:sz="4" w:space="0"/>
          <w:bottom w:val="none" w:color="000000" w:sz="4" w:space="0"/>
          <w:right w:val="none" w:color="000000" w:sz="4" w:space="0"/>
        </w:tcBorders>
        <w:shd w:val="clear" w:color="ffffff" w:fill="auto"/>
      </w:tcPr>
    </w:tblStylePr>
    <w:tblStylePr w:type="lastRow">
      <w:rPr>
        <w:rFonts w:ascii="Arial" w:hAnsi="Arial"/>
        <w:i/>
        <w:color w:val="92ccdc" w:themeColor="accent5" w:themeTint="9A" w:themeShade="95"/>
        <w:sz w:val="22"/>
      </w:rPr>
      <w:tcPr>
        <w:tcBorders>
          <w:top w:val="single" w:color="92CCDC" w:themeColor="accent5"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6" w:customStyle="1">
    <w:name w:val="List Table 7 Colorful - Accent 6"/>
    <w:basedOn w:val="1435"/>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tcBorders>
          <w:top w:val="none" w:color="000000" w:sz="4" w:space="0"/>
          <w:left w:val="none" w:color="000000" w:sz="4" w:space="0"/>
          <w:bottom w:val="none" w:color="000000" w:sz="4" w:space="0"/>
          <w:right w:val="single" w:color="FAC090" w:themeColor="accent6" w:themeTint="98" w:sz="4" w:space="0"/>
        </w:tcBorders>
        <w:shd w:val="clear" w:color="ffffff" w:fill="auto"/>
      </w:tcPr>
    </w:tblStylePr>
    <w:tblStylePr w:type="firstRow">
      <w:rPr>
        <w:rFonts w:ascii="Arial" w:hAnsi="Arial"/>
        <w:i/>
        <w:color w:val="fac090" w:themeColor="accent6" w:themeTint="98" w:themeShade="95"/>
        <w:sz w:val="22"/>
      </w:rPr>
      <w:tcPr>
        <w:tcBorders>
          <w:top w:val="none" w:color="000000" w:sz="4" w:space="0"/>
          <w:left w:val="none" w:color="000000" w:sz="4" w:space="0"/>
          <w:bottom w:val="single" w:color="FAC090" w:themeColor="accent6" w:themeTint="98" w:sz="4" w:space="0"/>
          <w:right w:val="none" w:color="000000" w:sz="4" w:space="0"/>
        </w:tcBorders>
        <w:shd w:val="clear" w:color="ffffff" w:themeColor="light1" w:fill="ffffff" w:themeFill="light1"/>
      </w:tcPr>
    </w:tblStylePr>
    <w:tblStylePr w:type="lastCol">
      <w:rPr>
        <w:rFonts w:ascii="Arial" w:hAnsi="Arial"/>
        <w:i/>
        <w:color w:val="fac090" w:themeColor="accent6" w:themeTint="98" w:themeShade="95"/>
        <w:sz w:val="22"/>
      </w:rPr>
      <w:tcPr>
        <w:tcBorders>
          <w:top w:val="none" w:color="000000" w:sz="4" w:space="0"/>
          <w:left w:val="single" w:color="FAC090" w:themeColor="accent6" w:themeTint="98" w:sz="4" w:space="0"/>
          <w:bottom w:val="none" w:color="000000" w:sz="4" w:space="0"/>
          <w:right w:val="none" w:color="000000" w:sz="4" w:space="0"/>
        </w:tcBorders>
        <w:shd w:val="clear" w:color="ffffff" w:fill="auto"/>
      </w:tcPr>
    </w:tblStylePr>
    <w:tblStylePr w:type="lastRow">
      <w:rPr>
        <w:rFonts w:ascii="Arial" w:hAnsi="Arial"/>
        <w:i/>
        <w:color w:val="fac090" w:themeColor="accent6" w:themeTint="98" w:themeShade="95"/>
        <w:sz w:val="22"/>
      </w:rPr>
      <w:tcPr>
        <w:tcBorders>
          <w:top w:val="single" w:color="FAC090" w:themeColor="accent6"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1567" w:customStyle="1">
    <w:name w:val="Lined - Accent"/>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568" w:customStyle="1">
    <w:name w:val="Lined - Accent 1"/>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569" w:customStyle="1">
    <w:name w:val="Lined - Accent 2"/>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570" w:customStyle="1">
    <w:name w:val="Lined - Accent 3"/>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571" w:customStyle="1">
    <w:name w:val="Lined - Accent 4"/>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572" w:customStyle="1">
    <w:name w:val="Lined - Accent 5"/>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573" w:customStyle="1">
    <w:name w:val="Lined - Accent 6"/>
    <w:basedOn w:val="143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574" w:customStyle="1">
    <w:name w:val="Bordered &amp; Lined - Accent"/>
    <w:basedOn w:val="1435"/>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575" w:customStyle="1">
    <w:name w:val="Bordered &amp; Lined - Accent 1"/>
    <w:basedOn w:val="1435"/>
    <w:uiPriority w:val="99"/>
    <w:pPr>
      <w:spacing w:after="0" w:line="240" w:lineRule="auto"/>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576" w:customStyle="1">
    <w:name w:val="Bordered &amp; Lined - Accent 2"/>
    <w:basedOn w:val="1435"/>
    <w:uiPriority w:val="99"/>
    <w:pPr>
      <w:spacing w:after="0" w:line="240" w:lineRule="auto"/>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577" w:customStyle="1">
    <w:name w:val="Bordered &amp; Lined - Accent 3"/>
    <w:basedOn w:val="1435"/>
    <w:uiPriority w:val="99"/>
    <w:pPr>
      <w:spacing w:after="0" w:line="240" w:lineRule="auto"/>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578" w:customStyle="1">
    <w:name w:val="Bordered &amp; Lined - Accent 4"/>
    <w:basedOn w:val="1435"/>
    <w:uiPriority w:val="99"/>
    <w:pPr>
      <w:spacing w:after="0" w:line="240" w:lineRule="auto"/>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579" w:customStyle="1">
    <w:name w:val="Bordered &amp; Lined - Accent 5"/>
    <w:basedOn w:val="1435"/>
    <w:uiPriority w:val="99"/>
    <w:pPr>
      <w:spacing w:after="0" w:line="240" w:lineRule="auto"/>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580" w:customStyle="1">
    <w:name w:val="Bordered &amp; Lined - Accent 6"/>
    <w:basedOn w:val="1435"/>
    <w:uiPriority w:val="99"/>
    <w:pPr>
      <w:spacing w:after="0" w:line="240" w:lineRule="auto"/>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581" w:customStyle="1">
    <w:name w:val="Bordered"/>
    <w:basedOn w:val="1435"/>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582" w:customStyle="1">
    <w:name w:val="Bordered - Accent 1"/>
    <w:basedOn w:val="1435"/>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1583" w:customStyle="1">
    <w:name w:val="Bordered - Accent 2"/>
    <w:basedOn w:val="1435"/>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1584" w:customStyle="1">
    <w:name w:val="Bordered - Accent 3"/>
    <w:basedOn w:val="1435"/>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1585" w:customStyle="1">
    <w:name w:val="Bordered - Accent 4"/>
    <w:basedOn w:val="1435"/>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1586" w:customStyle="1">
    <w:name w:val="Bordered - Accent 5"/>
    <w:basedOn w:val="1435"/>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1587" w:customStyle="1">
    <w:name w:val="Bordered - Accent 6"/>
    <w:basedOn w:val="1435"/>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1588">
    <w:name w:val="Hyperlink"/>
    <w:uiPriority w:val="99"/>
    <w:unhideWhenUsed/>
    <w:rPr>
      <w:color w:val="0000ff" w:themeColor="hyperlink"/>
      <w:u w:val="single"/>
    </w:rPr>
  </w:style>
  <w:style w:type="paragraph" w:styleId="1589">
    <w:name w:val="footnote text"/>
    <w:basedOn w:val="1424"/>
    <w:link w:val="1590"/>
    <w:uiPriority w:val="99"/>
    <w:semiHidden/>
    <w:unhideWhenUsed/>
    <w:pPr>
      <w:spacing w:after="40" w:line="240" w:lineRule="auto"/>
    </w:pPr>
    <w:rPr>
      <w:sz w:val="18"/>
    </w:rPr>
  </w:style>
  <w:style w:type="character" w:styleId="1590" w:customStyle="1">
    <w:name w:val="Текст сноски Знак"/>
    <w:link w:val="1589"/>
    <w:uiPriority w:val="99"/>
    <w:rPr>
      <w:sz w:val="18"/>
    </w:rPr>
  </w:style>
  <w:style w:type="character" w:styleId="1591">
    <w:name w:val="footnote reference"/>
    <w:basedOn w:val="1434"/>
    <w:uiPriority w:val="99"/>
    <w:unhideWhenUsed/>
    <w:rPr>
      <w:vertAlign w:val="superscript"/>
    </w:rPr>
  </w:style>
  <w:style w:type="paragraph" w:styleId="1592">
    <w:name w:val="endnote text"/>
    <w:basedOn w:val="1424"/>
    <w:link w:val="1593"/>
    <w:uiPriority w:val="99"/>
    <w:semiHidden/>
    <w:unhideWhenUsed/>
    <w:pPr>
      <w:spacing w:after="0" w:line="240" w:lineRule="auto"/>
    </w:pPr>
    <w:rPr>
      <w:sz w:val="20"/>
    </w:rPr>
  </w:style>
  <w:style w:type="character" w:styleId="1593" w:customStyle="1">
    <w:name w:val="Текст концевой сноски Знак"/>
    <w:link w:val="1592"/>
    <w:uiPriority w:val="99"/>
    <w:rPr>
      <w:sz w:val="20"/>
    </w:rPr>
  </w:style>
  <w:style w:type="character" w:styleId="1594">
    <w:name w:val="endnote reference"/>
    <w:basedOn w:val="1434"/>
    <w:uiPriority w:val="99"/>
    <w:semiHidden/>
    <w:unhideWhenUsed/>
    <w:rPr>
      <w:vertAlign w:val="superscript"/>
    </w:rPr>
  </w:style>
  <w:style w:type="paragraph" w:styleId="1595">
    <w:name w:val="toc 1"/>
    <w:basedOn w:val="1424"/>
    <w:next w:val="1424"/>
    <w:uiPriority w:val="39"/>
    <w:unhideWhenUsed/>
    <w:pPr>
      <w:spacing w:after="57"/>
    </w:pPr>
  </w:style>
  <w:style w:type="paragraph" w:styleId="1596">
    <w:name w:val="toc 2"/>
    <w:basedOn w:val="1424"/>
    <w:next w:val="1424"/>
    <w:uiPriority w:val="39"/>
    <w:unhideWhenUsed/>
    <w:pPr>
      <w:spacing w:after="57"/>
      <w:ind w:left="283"/>
    </w:pPr>
  </w:style>
  <w:style w:type="paragraph" w:styleId="1597">
    <w:name w:val="toc 3"/>
    <w:basedOn w:val="1424"/>
    <w:next w:val="1424"/>
    <w:uiPriority w:val="39"/>
    <w:unhideWhenUsed/>
    <w:pPr>
      <w:spacing w:after="57"/>
      <w:ind w:left="567"/>
    </w:pPr>
  </w:style>
  <w:style w:type="paragraph" w:styleId="1598">
    <w:name w:val="toc 4"/>
    <w:basedOn w:val="1424"/>
    <w:next w:val="1424"/>
    <w:uiPriority w:val="39"/>
    <w:unhideWhenUsed/>
    <w:pPr>
      <w:spacing w:after="57"/>
      <w:ind w:left="850"/>
    </w:pPr>
  </w:style>
  <w:style w:type="paragraph" w:styleId="1599">
    <w:name w:val="toc 5"/>
    <w:basedOn w:val="1424"/>
    <w:next w:val="1424"/>
    <w:uiPriority w:val="39"/>
    <w:unhideWhenUsed/>
    <w:pPr>
      <w:spacing w:after="57"/>
      <w:ind w:left="1134"/>
    </w:pPr>
  </w:style>
  <w:style w:type="paragraph" w:styleId="1600">
    <w:name w:val="toc 6"/>
    <w:basedOn w:val="1424"/>
    <w:next w:val="1424"/>
    <w:uiPriority w:val="39"/>
    <w:unhideWhenUsed/>
    <w:pPr>
      <w:spacing w:after="57"/>
      <w:ind w:left="1417"/>
    </w:pPr>
  </w:style>
  <w:style w:type="paragraph" w:styleId="1601">
    <w:name w:val="toc 7"/>
    <w:basedOn w:val="1424"/>
    <w:next w:val="1424"/>
    <w:uiPriority w:val="39"/>
    <w:unhideWhenUsed/>
    <w:pPr>
      <w:spacing w:after="57"/>
      <w:ind w:left="1701"/>
    </w:pPr>
  </w:style>
  <w:style w:type="paragraph" w:styleId="1602">
    <w:name w:val="toc 8"/>
    <w:basedOn w:val="1424"/>
    <w:next w:val="1424"/>
    <w:uiPriority w:val="39"/>
    <w:unhideWhenUsed/>
    <w:pPr>
      <w:spacing w:after="57"/>
      <w:ind w:left="1984"/>
    </w:pPr>
  </w:style>
  <w:style w:type="paragraph" w:styleId="1603">
    <w:name w:val="toc 9"/>
    <w:basedOn w:val="1424"/>
    <w:next w:val="1424"/>
    <w:uiPriority w:val="39"/>
    <w:unhideWhenUsed/>
    <w:pPr>
      <w:spacing w:after="57"/>
      <w:ind w:left="2268"/>
    </w:pPr>
  </w:style>
  <w:style w:type="paragraph" w:styleId="1604">
    <w:name w:val="TOC Heading"/>
    <w:uiPriority w:val="39"/>
    <w:unhideWhenUsed/>
  </w:style>
  <w:style w:type="paragraph" w:styleId="1605">
    <w:name w:val="table of figures"/>
    <w:basedOn w:val="1424"/>
    <w:next w:val="1424"/>
    <w:uiPriority w:val="99"/>
    <w:unhideWhenUsed/>
    <w:pPr>
      <w:spacing w:after="0"/>
    </w:pPr>
  </w:style>
  <w:style w:type="character" w:styleId="1606">
    <w:name w:val="Placeholder Text"/>
    <w:basedOn w:val="1434"/>
    <w:uiPriority w:val="99"/>
    <w:semiHidden/>
    <w:rPr>
      <w:color w:val="808080"/>
    </w:rPr>
  </w:style>
  <w:style w:type="paragraph" w:styleId="1607" w:customStyle="1">
    <w:name w:val="0F3F9E2361D843159D15A2A9CAB30850"/>
  </w:style>
  <w:style w:type="paragraph" w:styleId="1608" w:customStyle="1">
    <w:name w:val="E03F3B7797144D1794A59B778C84BE73"/>
  </w:style>
  <w:style w:type="paragraph" w:styleId="1609" w:customStyle="1">
    <w:name w:val="509928AFF1E941FB86A463463260C906"/>
  </w:style>
  <w:style w:type="paragraph" w:styleId="1610" w:customStyle="1">
    <w:name w:val="15C98EBC210D4806B696813239668BC4"/>
  </w:style>
  <w:style w:type="paragraph" w:styleId="1611" w:customStyle="1">
    <w:name w:val="4B5418C5FC5B43F7BBA854294513159E"/>
  </w:style>
  <w:style w:type="paragraph" w:styleId="1612" w:customStyle="1">
    <w:name w:val="68A6F8AFD0274608A7818E02A77BDB4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486F8-8B98-4BB5-B276-0AA23CB0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RePack by SPecialiST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USER23</cp:lastModifiedBy>
  <cp:revision>12</cp:revision>
  <dcterms:created xsi:type="dcterms:W3CDTF">2026-03-10T23:17:00Z</dcterms:created>
  <dcterms:modified xsi:type="dcterms:W3CDTF">2026-08-07T03:22:15Z</dcterms:modified>
</cp:coreProperties>
</file>