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>
    <v:background id="_x0000_s1025" fillcolor="#FFFFFF"/>
  </w:background>
  <w:body>
    <w:p>
      <w:pPr>
        <w:pStyle w:val="Normal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Техническое задание</w:t>
      </w:r>
      <w:r>
        <w:rPr>
          <w:b/>
          <w:bCs/>
          <w:sz w:val="22"/>
          <w:szCs w:val="22"/>
        </w:rPr>
      </w:r>
    </w:p>
    <w:p>
      <w:pPr>
        <w:pStyle w:val="UserStyle_60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 поставку </w:t>
      </w:r>
      <w:r>
        <w:rPr>
          <w:rFonts w:ascii="Times New Roman" w:hAnsi="Times New Roman" w:cs="Times New Roman"/>
          <w:sz w:val="22"/>
          <w:szCs w:val="22"/>
        </w:rPr>
        <w:t xml:space="preserve">световых приборов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UserStyle_60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для нужд </w:t>
      </w:r>
      <w:r>
        <w:rPr>
          <w:rFonts w:ascii="Times New Roman" w:hAnsi="Times New Roman" w:cs="Times New Roman"/>
          <w:sz w:val="22"/>
          <w:szCs w:val="22"/>
        </w:rPr>
        <w:t xml:space="preserve">МБУ ДО "ДШИ № 2 Г. НАДЫМА"</w:t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179"/>
        <w:ind w:left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</w:t>
      </w:r>
      <w:r>
        <w:rPr>
          <w:rFonts w:ascii="Times New Roman" w:hAnsi="Times New Roman"/>
          <w:b/>
        </w:rPr>
        <w:t xml:space="preserve">бъект за</w:t>
      </w:r>
      <w:r>
        <w:rPr>
          <w:rFonts w:ascii="Times New Roman" w:hAnsi="Times New Roman"/>
          <w:b/>
        </w:rPr>
        <w:t xml:space="preserve">купки:</w:t>
      </w:r>
      <w:r>
        <w:rPr>
          <w:rFonts w:ascii="Times New Roman" w:hAnsi="Times New Roman"/>
          <w:b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85"/>
        <w:gridCol w:w="1525"/>
        <w:gridCol w:w="2495"/>
        <w:gridCol w:w="1628"/>
        <w:gridCol w:w="1945"/>
        <w:gridCol w:w="2143"/>
      </w:tblGrid>
      <w:tr>
        <w:trPr>
          <w:trHeight w:val="34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85" w:type="dxa"/>
            <w:vMerge w:val="restart"/>
            <w:textDirection w:val="lrTb"/>
            <w:vAlign w:val="top"/>
          </w:tcPr>
          <w:p>
            <w:pPr>
              <w:pStyle w:val="179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п/п</w:t>
            </w:r>
            <w:r>
              <w:rPr>
                <w:rFonts w:ascii="Times New Roman" w:hAnsi="Times New Roman"/>
              </w:rPr>
            </w:r>
          </w:p>
        </w:tc>
        <w:tc>
          <w:tcPr>
            <w:tcW w:w="1525" w:type="dxa"/>
            <w:vMerge w:val="restart"/>
            <w:textDirection w:val="lrTb"/>
            <w:vAlign w:val="top"/>
          </w:tcPr>
          <w:p>
            <w:pPr>
              <w:pStyle w:val="179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Код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495" w:type="dxa"/>
            <w:vMerge w:val="restart"/>
            <w:textDirection w:val="lrTb"/>
            <w:vAlign w:val="top"/>
          </w:tcPr>
          <w:p>
            <w:pPr>
              <w:pStyle w:val="179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</w:t>
            </w:r>
            <w:r>
              <w:rPr>
                <w:rFonts w:ascii="Times New Roman" w:hAnsi="Times New Roman"/>
              </w:rPr>
            </w:r>
          </w:p>
        </w:tc>
        <w:tc>
          <w:tcPr>
            <w:tcW w:w="5716" w:type="dxa"/>
            <w:gridSpan w:val="3"/>
            <w:textDirection w:val="lrTb"/>
            <w:vAlign w:val="top"/>
          </w:tcPr>
          <w:p>
            <w:pPr>
              <w:pStyle w:val="179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Национальный режим</w:t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34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85" w:type="dxa"/>
            <w:vMerge w:val="continue"/>
            <w:textDirection w:val="lrTb"/>
            <w:vAlign w:val="top"/>
          </w:tcPr>
          <w:p>
            <w:pPr>
              <w:pStyle w:val="179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525" w:type="dxa"/>
            <w:vMerge w:val="continue"/>
            <w:textDirection w:val="lrTb"/>
            <w:vAlign w:val="top"/>
          </w:tcPr>
          <w:p>
            <w:pPr>
              <w:pStyle w:val="179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2495" w:type="dxa"/>
            <w:vMerge w:val="continue"/>
            <w:textDirection w:val="lrTb"/>
            <w:vAlign w:val="top"/>
          </w:tcPr>
          <w:p>
            <w:pPr>
              <w:pStyle w:val="179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628" w:type="dxa"/>
            <w:textDirection w:val="lrTb"/>
            <w:vAlign w:val="top"/>
          </w:tcPr>
          <w:p>
            <w:pPr>
              <w:pStyle w:val="179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1875 (Запрет)</w:t>
            </w:r>
            <w:r>
              <w:rPr>
                <w:rFonts w:ascii="Times New Roman" w:hAnsi="Times New Roman"/>
              </w:rPr>
            </w:r>
          </w:p>
        </w:tc>
        <w:tc>
          <w:tcPr>
            <w:tcW w:w="1945" w:type="dxa"/>
            <w:textDirection w:val="lrTb"/>
            <w:vAlign w:val="top"/>
          </w:tcPr>
          <w:p>
            <w:pPr>
              <w:pStyle w:val="179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1875 (Ограничение)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143" w:type="dxa"/>
            <w:textDirection w:val="lrTb"/>
            <w:vAlign w:val="top"/>
          </w:tcPr>
          <w:p>
            <w:pPr>
              <w:pStyle w:val="179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1875 (Преимущество)</w:t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31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85" w:type="dxa"/>
            <w:textDirection w:val="lrTb"/>
            <w:vAlign w:val="top"/>
          </w:tcPr>
          <w:p>
            <w:pPr>
              <w:pStyle w:val="179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</w:t>
            </w:r>
            <w:r>
              <w:rPr>
                <w:rFonts w:ascii="Times New Roman" w:hAnsi="Times New Roman"/>
              </w:rPr>
            </w:r>
          </w:p>
        </w:tc>
        <w:tc>
          <w:tcPr>
            <w:tcW w:w="1525" w:type="dxa"/>
            <w:textDirection w:val="lrTb"/>
            <w:vAlign w:val="top"/>
          </w:tcPr>
          <w:p>
            <w:pPr>
              <w:pStyle w:val="179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27.40.33.130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495" w:type="dxa"/>
            <w:textDirection w:val="lrTb"/>
            <w:vAlign w:val="top"/>
          </w:tcPr>
          <w:p>
            <w:pPr>
              <w:pStyle w:val="179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Световой прибор</w:t>
            </w:r>
            <w:r>
              <w:rPr>
                <w:rFonts w:ascii="Times New Roman" w:hAnsi="Times New Roman"/>
              </w:rPr>
            </w:r>
          </w:p>
        </w:tc>
        <w:tc>
          <w:tcPr>
            <w:tcW w:w="1628" w:type="dxa"/>
            <w:textDirection w:val="lrTb"/>
            <w:vAlign w:val="top"/>
          </w:tcPr>
          <w:p>
            <w:pPr>
              <w:pStyle w:val="179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45" w:type="dxa"/>
            <w:textDirection w:val="lrTb"/>
            <w:vAlign w:val="top"/>
          </w:tcPr>
          <w:p>
            <w:pPr>
              <w:pStyle w:val="179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Segoe UI Symbol" w:hAnsi="Segoe UI Symbol" w:cs="Segoe UI Symbol"/>
              </w:rPr>
              <w:t xml:space="preserve">✓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143" w:type="dxa"/>
            <w:textDirection w:val="lrTb"/>
            <w:vAlign w:val="top"/>
          </w:tcPr>
          <w:p>
            <w:pPr>
              <w:pStyle w:val="179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31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85" w:type="dxa"/>
            <w:textDirection w:val="lrTb"/>
            <w:vAlign w:val="top"/>
          </w:tcPr>
          <w:p>
            <w:pPr>
              <w:pStyle w:val="179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</w:t>
            </w:r>
            <w:r>
              <w:rPr>
                <w:rFonts w:ascii="Times New Roman" w:hAnsi="Times New Roman"/>
              </w:rPr>
            </w:r>
          </w:p>
        </w:tc>
        <w:tc>
          <w:tcPr>
            <w:tcW w:w="1525" w:type="dxa"/>
            <w:textDirection w:val="lrTb"/>
            <w:vAlign w:val="top"/>
          </w:tcPr>
          <w:p>
            <w:pPr>
              <w:pStyle w:val="179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27.40.33.130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495" w:type="dxa"/>
            <w:textDirection w:val="lrTb"/>
            <w:vAlign w:val="top"/>
          </w:tcPr>
          <w:p>
            <w:pPr>
              <w:pStyle w:val="179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Светов</w:t>
            </w:r>
            <w:r>
              <w:rPr>
                <w:rFonts w:ascii="Times New Roman" w:hAnsi="Times New Roman"/>
              </w:rPr>
              <w:t xml:space="preserve">ой </w:t>
            </w:r>
            <w:r>
              <w:rPr>
                <w:rFonts w:ascii="Times New Roman" w:hAnsi="Times New Roman"/>
              </w:rPr>
              <w:t xml:space="preserve">прибор</w:t>
            </w:r>
            <w:r>
              <w:rPr>
                <w:rFonts w:ascii="Times New Roman" w:hAnsi="Times New Roman"/>
              </w:rPr>
            </w:r>
          </w:p>
        </w:tc>
        <w:tc>
          <w:tcPr>
            <w:tcW w:w="1628" w:type="dxa"/>
            <w:textDirection w:val="lrTb"/>
            <w:vAlign w:val="top"/>
          </w:tcPr>
          <w:p>
            <w:pPr>
              <w:pStyle w:val="179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45" w:type="dxa"/>
            <w:textDirection w:val="lrTb"/>
            <w:vAlign w:val="top"/>
          </w:tcPr>
          <w:p>
            <w:pPr>
              <w:pStyle w:val="179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Segoe UI Symbol" w:hAnsi="Segoe UI Symbol" w:cs="Segoe UI Symbol"/>
              </w:rPr>
              <w:t xml:space="preserve">✓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143" w:type="dxa"/>
            <w:textDirection w:val="lrTb"/>
            <w:vAlign w:val="top"/>
          </w:tcPr>
          <w:p>
            <w:pPr>
              <w:pStyle w:val="179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31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85" w:type="dxa"/>
            <w:textDirection w:val="lrTb"/>
            <w:vAlign w:val="top"/>
          </w:tcPr>
          <w:p>
            <w:pPr>
              <w:pStyle w:val="179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</w:t>
            </w:r>
            <w:r>
              <w:rPr>
                <w:rFonts w:ascii="Times New Roman" w:hAnsi="Times New Roman"/>
              </w:rPr>
            </w:r>
          </w:p>
        </w:tc>
        <w:tc>
          <w:tcPr>
            <w:tcW w:w="1525" w:type="dxa"/>
            <w:textDirection w:val="lrTb"/>
            <w:vAlign w:val="top"/>
          </w:tcPr>
          <w:p>
            <w:pPr>
              <w:pStyle w:val="179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27.40.33.130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495" w:type="dxa"/>
            <w:textDirection w:val="lrTb"/>
            <w:vAlign w:val="top"/>
          </w:tcPr>
          <w:p>
            <w:pPr>
              <w:pStyle w:val="179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Световой прибор</w:t>
            </w:r>
            <w:r>
              <w:rPr>
                <w:rFonts w:ascii="Times New Roman" w:hAnsi="Times New Roman"/>
              </w:rPr>
            </w:r>
          </w:p>
        </w:tc>
        <w:tc>
          <w:tcPr>
            <w:tcW w:w="1628" w:type="dxa"/>
            <w:textDirection w:val="lrTb"/>
            <w:vAlign w:val="top"/>
          </w:tcPr>
          <w:p>
            <w:pPr>
              <w:pStyle w:val="179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45" w:type="dxa"/>
            <w:textDirection w:val="lrTb"/>
            <w:vAlign w:val="top"/>
          </w:tcPr>
          <w:p>
            <w:pPr>
              <w:pStyle w:val="179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Segoe UI Symbol" w:hAnsi="Segoe UI Symbol" w:cs="Segoe UI Symbol"/>
              </w:rPr>
              <w:t xml:space="preserve">✓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143" w:type="dxa"/>
            <w:textDirection w:val="lrTb"/>
            <w:vAlign w:val="top"/>
          </w:tcPr>
          <w:p>
            <w:pPr>
              <w:pStyle w:val="179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315"/>
        </w:trP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685" w:type="dxa"/>
            <w:textDirection w:val="lrTb"/>
            <w:vAlign w:val="top"/>
          </w:tcPr>
          <w:p>
            <w:pPr>
              <w:pStyle w:val="179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</w:t>
            </w:r>
            <w:r>
              <w:rPr>
                <w:rFonts w:ascii="Times New Roman" w:hAnsi="Times New Roman"/>
              </w:rPr>
            </w:r>
          </w:p>
        </w:tc>
        <w:tc>
          <w:tcPr>
            <w:tcW w:w="1525" w:type="dxa"/>
            <w:textDirection w:val="lrTb"/>
            <w:vAlign w:val="top"/>
          </w:tcPr>
          <w:p>
            <w:pPr>
              <w:pStyle w:val="179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27.32.13.199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495" w:type="dxa"/>
            <w:textDirection w:val="lrTb"/>
            <w:vAlign w:val="top"/>
          </w:tcPr>
          <w:p>
            <w:pPr>
              <w:pStyle w:val="179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Кабель</w:t>
            </w:r>
            <w:r>
              <w:rPr>
                <w:rFonts w:ascii="Times New Roman" w:hAnsi="Times New Roman"/>
              </w:rPr>
            </w:r>
          </w:p>
        </w:tc>
        <w:tc>
          <w:tcPr>
            <w:tcW w:w="1628" w:type="dxa"/>
            <w:textDirection w:val="lrTb"/>
            <w:vAlign w:val="top"/>
          </w:tcPr>
          <w:p>
            <w:pPr>
              <w:pStyle w:val="179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1945" w:type="dxa"/>
            <w:textDirection w:val="lrTb"/>
            <w:vAlign w:val="top"/>
          </w:tcPr>
          <w:p>
            <w:pPr>
              <w:pStyle w:val="179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Segoe UI Symbol" w:hAnsi="Segoe UI Symbol" w:cs="Segoe UI Symbol"/>
              </w:rPr>
              <w:t xml:space="preserve">✓</w:t>
            </w:r>
            <w:r>
              <w:rPr>
                <w:rFonts w:ascii="Times New Roman" w:hAnsi="Times New Roman"/>
              </w:rPr>
            </w:r>
          </w:p>
        </w:tc>
        <w:tc>
          <w:tcPr>
            <w:tcW w:w="2143" w:type="dxa"/>
            <w:textDirection w:val="lrTb"/>
            <w:vAlign w:val="top"/>
          </w:tcPr>
          <w:p>
            <w:pPr>
              <w:pStyle w:val="179"/>
              <w:spacing w:after="0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shd w:val="clear" w:color="auto" w:fill="ffffff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</w:r>
    </w:p>
    <w:p>
      <w:pPr>
        <w:pStyle w:val="Normal"/>
        <w:shd w:val="clear" w:color="auto" w:fill="ffffff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В случае, если в до</w:t>
      </w:r>
      <w:r>
        <w:rPr>
          <w:i/>
          <w:iCs/>
          <w:sz w:val="22"/>
          <w:szCs w:val="22"/>
        </w:rPr>
        <w:t xml:space="preserve">кумент</w:t>
      </w:r>
      <w:r>
        <w:rPr>
          <w:i/>
          <w:iCs/>
          <w:sz w:val="22"/>
          <w:szCs w:val="22"/>
        </w:rPr>
        <w:t xml:space="preserve">ации (в ка</w:t>
      </w:r>
      <w:r>
        <w:rPr>
          <w:i/>
          <w:iCs/>
          <w:sz w:val="22"/>
          <w:szCs w:val="22"/>
        </w:rPr>
        <w:t xml:space="preserve">ко</w:t>
      </w:r>
      <w:r>
        <w:rPr>
          <w:i/>
          <w:iCs/>
          <w:sz w:val="22"/>
          <w:szCs w:val="22"/>
        </w:rPr>
        <w:t xml:space="preserve">м-либ</w:t>
      </w:r>
      <w:r>
        <w:rPr>
          <w:i/>
          <w:iCs/>
          <w:sz w:val="22"/>
          <w:szCs w:val="22"/>
        </w:rPr>
        <w:t xml:space="preserve">о док</w:t>
      </w:r>
      <w:r>
        <w:rPr>
          <w:i/>
          <w:iCs/>
          <w:sz w:val="22"/>
          <w:szCs w:val="22"/>
        </w:rPr>
        <w:t xml:space="preserve">у</w:t>
      </w:r>
      <w:r>
        <w:rPr>
          <w:i/>
          <w:iCs/>
          <w:sz w:val="22"/>
          <w:szCs w:val="22"/>
        </w:rPr>
        <w:t xml:space="preserve">менте, входящем в состав документации</w:t>
      </w:r>
      <w:r>
        <w:rPr>
          <w:i/>
          <w:iCs/>
          <w:sz w:val="22"/>
          <w:szCs w:val="22"/>
        </w:rPr>
        <w:t xml:space="preserve">,</w:t>
      </w:r>
      <w:r>
        <w:rPr>
          <w:i/>
          <w:iCs/>
          <w:sz w:val="22"/>
          <w:szCs w:val="22"/>
        </w:rPr>
        <w:t xml:space="preserve"> прикрепл</w:t>
      </w:r>
      <w:r>
        <w:rPr>
          <w:i/>
          <w:iCs/>
          <w:sz w:val="22"/>
          <w:szCs w:val="22"/>
        </w:rPr>
        <w:t xml:space="preserve">е</w:t>
      </w:r>
      <w:r>
        <w:rPr>
          <w:i/>
          <w:iCs/>
          <w:sz w:val="22"/>
          <w:szCs w:val="22"/>
        </w:rPr>
        <w:t xml:space="preserve">н</w:t>
      </w:r>
      <w:r>
        <w:rPr>
          <w:i/>
          <w:iCs/>
          <w:sz w:val="22"/>
          <w:szCs w:val="22"/>
        </w:rPr>
        <w:t xml:space="preserve">ном отдельн</w:t>
      </w:r>
      <w:r>
        <w:rPr>
          <w:i/>
          <w:iCs/>
          <w:sz w:val="22"/>
          <w:szCs w:val="22"/>
        </w:rPr>
        <w:t xml:space="preserve">ым файлом к</w:t>
      </w:r>
      <w:r>
        <w:rPr>
          <w:i/>
          <w:iCs/>
          <w:sz w:val="22"/>
          <w:szCs w:val="22"/>
        </w:rPr>
        <w:t xml:space="preserve"> документации) имеются указания на</w:t>
      </w:r>
      <w:r>
        <w:rPr>
          <w:i/>
          <w:iCs/>
          <w:sz w:val="22"/>
          <w:szCs w:val="22"/>
        </w:rPr>
        <w:t xml:space="preserve"> зна</w:t>
      </w:r>
      <w:r>
        <w:rPr>
          <w:i/>
          <w:iCs/>
          <w:sz w:val="22"/>
          <w:szCs w:val="22"/>
        </w:rPr>
        <w:t xml:space="preserve">ки о</w:t>
      </w:r>
      <w:r>
        <w:rPr>
          <w:i/>
          <w:iCs/>
          <w:sz w:val="22"/>
          <w:szCs w:val="22"/>
        </w:rPr>
        <w:t xml:space="preserve">бсл</w:t>
      </w:r>
      <w:r>
        <w:rPr>
          <w:i/>
          <w:iCs/>
          <w:sz w:val="22"/>
          <w:szCs w:val="22"/>
        </w:rPr>
        <w:t xml:space="preserve">ужи</w:t>
      </w:r>
      <w:r>
        <w:rPr>
          <w:i/>
          <w:iCs/>
          <w:sz w:val="22"/>
          <w:szCs w:val="22"/>
        </w:rPr>
        <w:t xml:space="preserve">вания, фирмен</w:t>
      </w:r>
      <w:r>
        <w:rPr>
          <w:i/>
          <w:iCs/>
          <w:sz w:val="22"/>
          <w:szCs w:val="22"/>
        </w:rPr>
        <w:t xml:space="preserve">ные и то</w:t>
      </w:r>
      <w:r>
        <w:rPr>
          <w:i/>
          <w:iCs/>
          <w:sz w:val="22"/>
          <w:szCs w:val="22"/>
        </w:rPr>
        <w:t xml:space="preserve">рговые наименования,</w:t>
      </w:r>
      <w:r>
        <w:rPr>
          <w:i/>
          <w:iCs/>
          <w:sz w:val="22"/>
          <w:szCs w:val="22"/>
        </w:rPr>
        <w:t xml:space="preserve"> патенты, </w:t>
      </w:r>
      <w:r>
        <w:rPr>
          <w:i/>
          <w:iCs/>
          <w:sz w:val="22"/>
          <w:szCs w:val="22"/>
        </w:rPr>
        <w:t xml:space="preserve">полезные м</w:t>
      </w:r>
      <w:r>
        <w:rPr>
          <w:i/>
          <w:iCs/>
          <w:sz w:val="22"/>
          <w:szCs w:val="22"/>
        </w:rPr>
        <w:t xml:space="preserve">одели, про</w:t>
      </w:r>
      <w:r>
        <w:rPr>
          <w:i/>
          <w:iCs/>
          <w:sz w:val="22"/>
          <w:szCs w:val="22"/>
        </w:rPr>
        <w:t xml:space="preserve">мышленные об</w:t>
      </w:r>
      <w:r>
        <w:rPr>
          <w:i/>
          <w:iCs/>
          <w:sz w:val="22"/>
          <w:szCs w:val="22"/>
        </w:rPr>
        <w:t xml:space="preserve">разцы, указания на товарн</w:t>
      </w:r>
      <w:r>
        <w:rPr>
          <w:i/>
          <w:iCs/>
          <w:sz w:val="22"/>
          <w:szCs w:val="22"/>
        </w:rPr>
        <w:t xml:space="preserve">ый зна</w:t>
      </w:r>
      <w:r>
        <w:rPr>
          <w:i/>
          <w:iCs/>
          <w:sz w:val="22"/>
          <w:szCs w:val="22"/>
        </w:rPr>
        <w:t xml:space="preserve">к, наимено</w:t>
      </w:r>
      <w:r>
        <w:rPr>
          <w:i/>
          <w:iCs/>
          <w:sz w:val="22"/>
          <w:szCs w:val="22"/>
        </w:rPr>
        <w:t xml:space="preserve">ва</w:t>
      </w:r>
      <w:r>
        <w:rPr>
          <w:i/>
          <w:iCs/>
          <w:sz w:val="22"/>
          <w:szCs w:val="22"/>
        </w:rPr>
        <w:t xml:space="preserve">ние м</w:t>
      </w:r>
      <w:r>
        <w:rPr>
          <w:i/>
          <w:iCs/>
          <w:sz w:val="22"/>
          <w:szCs w:val="22"/>
        </w:rPr>
        <w:t xml:space="preserve">еста </w:t>
      </w:r>
      <w:r>
        <w:rPr>
          <w:i/>
          <w:iCs/>
          <w:sz w:val="22"/>
          <w:szCs w:val="22"/>
        </w:rPr>
        <w:t xml:space="preserve">п</w:t>
      </w:r>
      <w:r>
        <w:rPr>
          <w:i/>
          <w:iCs/>
          <w:sz w:val="22"/>
          <w:szCs w:val="22"/>
        </w:rPr>
        <w:t xml:space="preserve">роисхождения товара или наименование </w:t>
      </w:r>
      <w:r>
        <w:rPr>
          <w:i/>
          <w:iCs/>
          <w:sz w:val="22"/>
          <w:szCs w:val="22"/>
        </w:rPr>
        <w:t xml:space="preserve">п</w:t>
      </w:r>
      <w:r>
        <w:rPr>
          <w:i/>
          <w:iCs/>
          <w:sz w:val="22"/>
          <w:szCs w:val="22"/>
        </w:rPr>
        <w:t xml:space="preserve">р</w:t>
      </w:r>
      <w:r>
        <w:rPr>
          <w:i/>
          <w:iCs/>
          <w:sz w:val="22"/>
          <w:szCs w:val="22"/>
        </w:rPr>
        <w:t xml:space="preserve">оизводит</w:t>
      </w:r>
      <w:r>
        <w:rPr>
          <w:i/>
          <w:iCs/>
          <w:sz w:val="22"/>
          <w:szCs w:val="22"/>
        </w:rPr>
        <w:t xml:space="preserve">е</w:t>
      </w:r>
      <w:r>
        <w:rPr>
          <w:i/>
          <w:iCs/>
          <w:sz w:val="22"/>
          <w:szCs w:val="22"/>
        </w:rPr>
        <w:t xml:space="preserve">л</w:t>
      </w:r>
      <w:r>
        <w:rPr>
          <w:i/>
          <w:iCs/>
          <w:sz w:val="22"/>
          <w:szCs w:val="22"/>
        </w:rPr>
        <w:t xml:space="preserve">я, то такие</w:t>
      </w:r>
      <w:r>
        <w:rPr>
          <w:i/>
          <w:iCs/>
          <w:sz w:val="22"/>
          <w:szCs w:val="22"/>
        </w:rPr>
        <w:t xml:space="preserve"> указания с</w:t>
      </w:r>
      <w:r>
        <w:rPr>
          <w:i/>
          <w:iCs/>
          <w:sz w:val="22"/>
          <w:szCs w:val="22"/>
        </w:rPr>
        <w:t xml:space="preserve">ледует читать «знаки обслуживания </w:t>
      </w:r>
      <w:r>
        <w:rPr>
          <w:i/>
          <w:iCs/>
          <w:sz w:val="22"/>
          <w:szCs w:val="22"/>
        </w:rPr>
        <w:t xml:space="preserve">или </w:t>
      </w:r>
      <w:r>
        <w:rPr>
          <w:i/>
          <w:iCs/>
          <w:sz w:val="22"/>
          <w:szCs w:val="22"/>
        </w:rPr>
        <w:t xml:space="preserve">экви</w:t>
      </w:r>
      <w:r>
        <w:rPr>
          <w:i/>
          <w:iCs/>
          <w:sz w:val="22"/>
          <w:szCs w:val="22"/>
        </w:rPr>
        <w:t xml:space="preserve">вал</w:t>
      </w:r>
      <w:r>
        <w:rPr>
          <w:i/>
          <w:iCs/>
          <w:sz w:val="22"/>
          <w:szCs w:val="22"/>
        </w:rPr>
        <w:t xml:space="preserve">ент</w:t>
      </w:r>
      <w:r>
        <w:rPr>
          <w:i/>
          <w:iCs/>
          <w:sz w:val="22"/>
          <w:szCs w:val="22"/>
        </w:rPr>
        <w:t xml:space="preserve">», «фирменные</w:t>
      </w:r>
      <w:r>
        <w:rPr>
          <w:i/>
          <w:iCs/>
          <w:sz w:val="22"/>
          <w:szCs w:val="22"/>
        </w:rPr>
        <w:t xml:space="preserve"> наимено</w:t>
      </w:r>
      <w:r>
        <w:rPr>
          <w:i/>
          <w:iCs/>
          <w:sz w:val="22"/>
          <w:szCs w:val="22"/>
        </w:rPr>
        <w:t xml:space="preserve">вания или эквивалент</w:t>
      </w:r>
      <w:r>
        <w:rPr>
          <w:i/>
          <w:iCs/>
          <w:sz w:val="22"/>
          <w:szCs w:val="22"/>
        </w:rPr>
        <w:t xml:space="preserve">», «торгов</w:t>
      </w:r>
      <w:r>
        <w:rPr>
          <w:i/>
          <w:iCs/>
          <w:sz w:val="22"/>
          <w:szCs w:val="22"/>
        </w:rPr>
        <w:t xml:space="preserve">ые наимено</w:t>
      </w:r>
      <w:r>
        <w:rPr>
          <w:i/>
          <w:iCs/>
          <w:sz w:val="22"/>
          <w:szCs w:val="22"/>
        </w:rPr>
        <w:t xml:space="preserve">вания или </w:t>
      </w:r>
      <w:r>
        <w:rPr>
          <w:i/>
          <w:iCs/>
          <w:sz w:val="22"/>
          <w:szCs w:val="22"/>
        </w:rPr>
        <w:t xml:space="preserve">эквивалент»,</w:t>
      </w:r>
      <w:r>
        <w:rPr>
          <w:i/>
          <w:iCs/>
          <w:sz w:val="22"/>
          <w:szCs w:val="22"/>
        </w:rPr>
        <w:t xml:space="preserve"> «патенты или эквивалент»</w:t>
      </w:r>
      <w:r>
        <w:rPr>
          <w:i/>
          <w:iCs/>
          <w:sz w:val="22"/>
          <w:szCs w:val="22"/>
        </w:rPr>
        <w:t xml:space="preserve">, «пол</w:t>
      </w:r>
      <w:r>
        <w:rPr>
          <w:i/>
          <w:iCs/>
          <w:sz w:val="22"/>
          <w:szCs w:val="22"/>
        </w:rPr>
        <w:t xml:space="preserve">езные моде</w:t>
      </w:r>
      <w:r>
        <w:rPr>
          <w:i/>
          <w:iCs/>
          <w:sz w:val="22"/>
          <w:szCs w:val="22"/>
        </w:rPr>
        <w:t xml:space="preserve">ли</w:t>
      </w:r>
      <w:r>
        <w:rPr>
          <w:i/>
          <w:iCs/>
          <w:sz w:val="22"/>
          <w:szCs w:val="22"/>
        </w:rPr>
        <w:t xml:space="preserve"> или </w:t>
      </w:r>
      <w:r>
        <w:rPr>
          <w:i/>
          <w:iCs/>
          <w:sz w:val="22"/>
          <w:szCs w:val="22"/>
        </w:rPr>
        <w:t xml:space="preserve">эквив</w:t>
      </w:r>
      <w:r>
        <w:rPr>
          <w:i/>
          <w:iCs/>
          <w:sz w:val="22"/>
          <w:szCs w:val="22"/>
        </w:rPr>
        <w:t xml:space="preserve">а</w:t>
      </w:r>
      <w:r>
        <w:rPr>
          <w:i/>
          <w:iCs/>
          <w:sz w:val="22"/>
          <w:szCs w:val="22"/>
        </w:rPr>
        <w:t xml:space="preserve">лент», «промышленные образцы или экви</w:t>
      </w:r>
      <w:r>
        <w:rPr>
          <w:i/>
          <w:iCs/>
          <w:sz w:val="22"/>
          <w:szCs w:val="22"/>
        </w:rPr>
        <w:t xml:space="preserve">в</w:t>
      </w:r>
      <w:r>
        <w:rPr>
          <w:i/>
          <w:iCs/>
          <w:sz w:val="22"/>
          <w:szCs w:val="22"/>
        </w:rPr>
        <w:t xml:space="preserve">а</w:t>
      </w:r>
      <w:r>
        <w:rPr>
          <w:i/>
          <w:iCs/>
          <w:sz w:val="22"/>
          <w:szCs w:val="22"/>
        </w:rPr>
        <w:t xml:space="preserve">лент», «</w:t>
      </w:r>
      <w:r>
        <w:rPr>
          <w:i/>
          <w:iCs/>
          <w:sz w:val="22"/>
          <w:szCs w:val="22"/>
        </w:rPr>
        <w:t xml:space="preserve">т</w:t>
      </w:r>
      <w:r>
        <w:rPr>
          <w:i/>
          <w:iCs/>
          <w:sz w:val="22"/>
          <w:szCs w:val="22"/>
        </w:rPr>
        <w:t xml:space="preserve">о</w:t>
      </w:r>
      <w:r>
        <w:rPr>
          <w:i/>
          <w:iCs/>
          <w:sz w:val="22"/>
          <w:szCs w:val="22"/>
        </w:rPr>
        <w:t xml:space="preserve">варный знак</w:t>
      </w:r>
      <w:r>
        <w:rPr>
          <w:i/>
          <w:iCs/>
          <w:sz w:val="22"/>
          <w:szCs w:val="22"/>
        </w:rPr>
        <w:t xml:space="preserve"> или эквива</w:t>
      </w:r>
      <w:r>
        <w:rPr>
          <w:i/>
          <w:iCs/>
          <w:sz w:val="22"/>
          <w:szCs w:val="22"/>
        </w:rPr>
        <w:t xml:space="preserve">лент», «наименование места происхо</w:t>
      </w:r>
      <w:r>
        <w:rPr>
          <w:i/>
          <w:iCs/>
          <w:sz w:val="22"/>
          <w:szCs w:val="22"/>
        </w:rPr>
        <w:t xml:space="preserve">жден</w:t>
      </w:r>
      <w:r>
        <w:rPr>
          <w:i/>
          <w:iCs/>
          <w:sz w:val="22"/>
          <w:szCs w:val="22"/>
        </w:rPr>
        <w:t xml:space="preserve">ия т</w:t>
      </w:r>
      <w:r>
        <w:rPr>
          <w:i/>
          <w:iCs/>
          <w:sz w:val="22"/>
          <w:szCs w:val="22"/>
        </w:rPr>
        <w:t xml:space="preserve">ова</w:t>
      </w:r>
      <w:r>
        <w:rPr>
          <w:i/>
          <w:iCs/>
          <w:sz w:val="22"/>
          <w:szCs w:val="22"/>
        </w:rPr>
        <w:t xml:space="preserve">ра </w:t>
      </w:r>
      <w:r>
        <w:rPr>
          <w:i/>
          <w:iCs/>
          <w:sz w:val="22"/>
          <w:szCs w:val="22"/>
        </w:rPr>
        <w:t xml:space="preserve">или эквивален</w:t>
      </w:r>
      <w:r>
        <w:rPr>
          <w:i/>
          <w:iCs/>
          <w:sz w:val="22"/>
          <w:szCs w:val="22"/>
        </w:rPr>
        <w:t xml:space="preserve">т», «наи</w:t>
      </w:r>
      <w:r>
        <w:rPr>
          <w:i/>
          <w:iCs/>
          <w:sz w:val="22"/>
          <w:szCs w:val="22"/>
        </w:rPr>
        <w:t xml:space="preserve">менование производит</w:t>
      </w:r>
      <w:r>
        <w:rPr>
          <w:i/>
          <w:iCs/>
          <w:sz w:val="22"/>
          <w:szCs w:val="22"/>
        </w:rPr>
        <w:t xml:space="preserve">еля или эк</w:t>
      </w:r>
      <w:r>
        <w:rPr>
          <w:i/>
          <w:iCs/>
          <w:sz w:val="22"/>
          <w:szCs w:val="22"/>
        </w:rPr>
        <w:t xml:space="preserve">вивалент».</w:t>
      </w:r>
      <w:r>
        <w:rPr>
          <w:i/>
          <w:iCs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179"/>
        <w:numPr>
          <w:numId w:val="8"/>
          <w:ilvl w:val="0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Описание</w:t>
      </w:r>
      <w:r>
        <w:rPr>
          <w:rFonts w:ascii="Times New Roman" w:hAnsi="Times New Roman"/>
          <w:b/>
        </w:rPr>
        <w:t xml:space="preserve"> за</w:t>
      </w:r>
      <w:r>
        <w:rPr>
          <w:rFonts w:ascii="Times New Roman" w:hAnsi="Times New Roman"/>
          <w:b/>
        </w:rPr>
        <w:t xml:space="preserve">купки</w:t>
      </w:r>
      <w:r>
        <w:rPr>
          <w:rFonts w:ascii="Times New Roman" w:hAnsi="Times New Roman"/>
          <w:b/>
        </w:rPr>
        <w:t xml:space="preserve">:</w:t>
      </w:r>
      <w:r>
        <w:rPr>
          <w:rFonts w:ascii="Times New Roman" w:hAnsi="Times New Roman"/>
          <w:b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4"/>
        <w:gridCol w:w="2835"/>
        <w:gridCol w:w="5103"/>
        <w:gridCol w:w="708"/>
        <w:gridCol w:w="85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34" w:type="dxa"/>
            <w:textDirection w:val="lrTb"/>
            <w:vAlign w:val="top"/>
          </w:tcPr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№</w:t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п/п</w:t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W w:w="2835" w:type="dxa"/>
            <w:noWrap/>
            <w:textDirection w:val="lrTb"/>
            <w:vAlign w:val="top"/>
          </w:tcPr>
          <w:p>
            <w:pPr>
              <w:pStyle w:val="Normal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Наименован</w:t>
            </w:r>
            <w:r>
              <w:rPr>
                <w:sz w:val="22"/>
                <w:szCs w:val="22"/>
                <w:lang w:eastAsia="ru-RU"/>
              </w:rPr>
              <w:t xml:space="preserve">и</w:t>
            </w:r>
            <w:r>
              <w:rPr>
                <w:sz w:val="22"/>
                <w:szCs w:val="22"/>
                <w:lang w:eastAsia="ru-RU"/>
              </w:rPr>
              <w:t xml:space="preserve">е</w:t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W w:w="5103" w:type="dxa"/>
            <w:textDirection w:val="lrTb"/>
            <w:vAlign w:val="top"/>
          </w:tcPr>
          <w:p>
            <w:pPr>
              <w:pStyle w:val="Normal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Характеристика</w:t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W w:w="708" w:type="dxa"/>
            <w:textDirection w:val="lrTb"/>
            <w:vAlign w:val="top"/>
          </w:tcPr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Ед. изм.</w:t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W w:w="851" w:type="dxa"/>
            <w:textDirection w:val="lrTb"/>
            <w:vAlign w:val="top"/>
          </w:tcPr>
          <w:p>
            <w:pPr>
              <w:pStyle w:val="Normal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Кол-во</w:t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34" w:type="dxa"/>
            <w:textDirection w:val="lrTb"/>
            <w:vAlign w:val="top"/>
          </w:tcPr>
          <w:p>
            <w:pPr>
              <w:pStyle w:val="Normal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</w:t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W w:w="2835" w:type="dxa"/>
            <w:noWrap/>
            <w:textDirection w:val="lrTb"/>
            <w:vAlign w:val="top"/>
          </w:tcPr>
          <w:p>
            <w:pPr>
              <w:pStyle w:val="Normal"/>
              <w:rPr>
                <w:sz w:val="22"/>
                <w:szCs w:val="22"/>
                <w:lang w:val="en-US"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Световой</w:t>
            </w:r>
            <w:r>
              <w:rPr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sz w:val="22"/>
                <w:szCs w:val="22"/>
                <w:lang w:eastAsia="ru-RU"/>
              </w:rPr>
              <w:t xml:space="preserve">прибор</w:t>
            </w:r>
            <w:r>
              <w:rPr>
                <w:sz w:val="22"/>
                <w:szCs w:val="22"/>
                <w:lang w:val="en-US" w:eastAsia="ru-RU"/>
              </w:rPr>
              <w:t xml:space="preserve"> </w:t>
            </w:r>
            <w:r>
              <w:rPr>
                <w:sz w:val="22"/>
                <w:szCs w:val="22"/>
                <w:lang w:val="en-US" w:eastAsia="ru-RU"/>
              </w:rPr>
              <w:t xml:space="preserve">PROCBET SPARROW Wash W</w:t>
            </w:r>
            <w:r>
              <w:rPr>
                <w:sz w:val="22"/>
                <w:szCs w:val="22"/>
                <w:lang w:val="en-US" w:eastAsia="ru-RU"/>
              </w:rPr>
            </w:r>
          </w:p>
        </w:tc>
        <w:tc>
          <w:tcPr>
            <w:tcW w:w="5103" w:type="dxa"/>
            <w:textDirection w:val="lrTb"/>
            <w:vAlign w:val="top"/>
          </w:tcPr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Га</w:t>
            </w:r>
            <w:r>
              <w:rPr>
                <w:sz w:val="22"/>
                <w:szCs w:val="22"/>
                <w:lang w:eastAsia="ru-RU"/>
              </w:rPr>
              <w:t xml:space="preserve">ба</w:t>
            </w:r>
            <w:r>
              <w:rPr>
                <w:sz w:val="22"/>
                <w:szCs w:val="22"/>
                <w:lang w:eastAsia="ru-RU"/>
              </w:rPr>
              <w:t xml:space="preserve">риты не </w:t>
            </w:r>
            <w:r>
              <w:rPr>
                <w:sz w:val="22"/>
                <w:szCs w:val="22"/>
                <w:lang w:eastAsia="ru-RU"/>
              </w:rPr>
              <w:t xml:space="preserve">менее</w:t>
            </w:r>
            <w:r>
              <w:rPr>
                <w:sz w:val="22"/>
                <w:szCs w:val="22"/>
                <w:lang w:eastAsia="ru-RU"/>
              </w:rPr>
              <w:t xml:space="preserve"> 204 x 147 x 254 мм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Питание AC </w:t>
            </w:r>
            <w:r>
              <w:rPr>
                <w:sz w:val="22"/>
                <w:szCs w:val="22"/>
                <w:lang w:eastAsia="ru-RU"/>
              </w:rPr>
              <w:t xml:space="preserve">не </w:t>
            </w:r>
            <w:r>
              <w:rPr>
                <w:sz w:val="22"/>
                <w:szCs w:val="22"/>
                <w:lang w:eastAsia="ru-RU"/>
              </w:rPr>
              <w:t xml:space="preserve">менее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>
              <w:rPr>
                <w:sz w:val="22"/>
                <w:szCs w:val="22"/>
                <w:lang w:eastAsia="ru-RU"/>
              </w:rPr>
              <w:t xml:space="preserve">1</w:t>
            </w:r>
            <w:r>
              <w:rPr>
                <w:sz w:val="22"/>
                <w:szCs w:val="22"/>
                <w:lang w:eastAsia="ru-RU"/>
              </w:rPr>
              <w:t xml:space="preserve">0</w:t>
            </w:r>
            <w:r>
              <w:rPr>
                <w:sz w:val="22"/>
                <w:szCs w:val="22"/>
                <w:lang w:eastAsia="ru-RU"/>
              </w:rPr>
              <w:t xml:space="preserve">0-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>
              <w:rPr>
                <w:sz w:val="22"/>
                <w:szCs w:val="22"/>
                <w:lang w:eastAsia="ru-RU"/>
              </w:rPr>
              <w:t xml:space="preserve">не более </w:t>
            </w:r>
            <w:r>
              <w:rPr>
                <w:sz w:val="22"/>
                <w:szCs w:val="22"/>
                <w:lang w:eastAsia="ru-RU"/>
              </w:rPr>
              <w:t xml:space="preserve">230 В, 50/60 Гц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Тип По</w:t>
            </w:r>
            <w:r>
              <w:rPr>
                <w:sz w:val="22"/>
                <w:szCs w:val="22"/>
                <w:lang w:eastAsia="ru-RU"/>
              </w:rPr>
              <w:t xml:space="preserve">лно</w:t>
            </w:r>
            <w:r>
              <w:rPr>
                <w:sz w:val="22"/>
                <w:szCs w:val="22"/>
                <w:lang w:eastAsia="ru-RU"/>
              </w:rPr>
              <w:t xml:space="preserve">поворотны</w:t>
            </w:r>
            <w:r>
              <w:rPr>
                <w:sz w:val="22"/>
                <w:szCs w:val="22"/>
                <w:lang w:eastAsia="ru-RU"/>
              </w:rPr>
              <w:t xml:space="preserve">й WASH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Тип эффекта WASH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Источник света WHITE LED не менее 120 Вт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Цветовая температура в диапазоне не уже 3200K~5600</w:t>
            </w:r>
            <w:r>
              <w:rPr>
                <w:sz w:val="22"/>
                <w:szCs w:val="22"/>
                <w:lang w:eastAsia="ru-RU"/>
              </w:rPr>
              <w:t xml:space="preserve">K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Срок службы</w:t>
            </w:r>
            <w:r>
              <w:rPr>
                <w:sz w:val="22"/>
                <w:szCs w:val="22"/>
                <w:lang w:eastAsia="ru-RU"/>
              </w:rPr>
              <w:t xml:space="preserve"> светодиодо</w:t>
            </w:r>
            <w:r>
              <w:rPr>
                <w:sz w:val="22"/>
                <w:szCs w:val="22"/>
                <w:lang w:eastAsia="ru-RU"/>
              </w:rPr>
              <w:t xml:space="preserve">в не менее 50 </w:t>
            </w:r>
            <w:r>
              <w:rPr>
                <w:sz w:val="22"/>
                <w:szCs w:val="22"/>
                <w:lang w:eastAsia="ru-RU"/>
              </w:rPr>
              <w:t xml:space="preserve">000 часов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Угол раскрытия луча не уже 17°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Тип цветосмешения WW+CW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Точность позиционирования 8/1</w:t>
            </w:r>
            <w:r>
              <w:rPr>
                <w:sz w:val="22"/>
                <w:szCs w:val="22"/>
                <w:lang w:eastAsia="ru-RU"/>
              </w:rPr>
              <w:t xml:space="preserve">6 bit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Стробирование регулируемая скорость от 1 до 20 вспышек в секунду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Количество каналов DMX не менее 20 </w:t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Разъемы DM</w:t>
            </w:r>
            <w:r>
              <w:rPr>
                <w:sz w:val="22"/>
                <w:szCs w:val="22"/>
                <w:lang w:eastAsia="ru-RU"/>
              </w:rPr>
              <w:t xml:space="preserve">X-входа/выход</w:t>
            </w:r>
            <w:r>
              <w:rPr>
                <w:sz w:val="22"/>
                <w:szCs w:val="22"/>
                <w:lang w:eastAsia="ru-RU"/>
              </w:rPr>
              <w:t xml:space="preserve">а 3-pin XLR m</w:t>
            </w:r>
            <w:r>
              <w:rPr>
                <w:sz w:val="22"/>
                <w:szCs w:val="22"/>
                <w:lang w:eastAsia="ru-RU"/>
              </w:rPr>
              <w:t xml:space="preserve">ale/female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</w:t>
            </w:r>
            <w:r>
              <w:rPr>
                <w:sz w:val="22"/>
                <w:szCs w:val="22"/>
                <w:lang w:eastAsia="ru-RU"/>
              </w:rPr>
              <w:t xml:space="preserve">ращение</w:t>
            </w:r>
            <w:r>
              <w:rPr>
                <w:sz w:val="22"/>
                <w:szCs w:val="22"/>
                <w:lang w:eastAsia="ru-RU"/>
              </w:rPr>
              <w:t xml:space="preserve"> Pan </w:t>
            </w:r>
            <w:r>
              <w:rPr>
                <w:sz w:val="22"/>
                <w:szCs w:val="22"/>
                <w:lang w:eastAsia="ru-RU"/>
              </w:rPr>
              <w:t xml:space="preserve">не менее </w:t>
            </w:r>
            <w:r>
              <w:rPr>
                <w:sz w:val="22"/>
                <w:szCs w:val="22"/>
                <w:lang w:eastAsia="ru-RU"/>
              </w:rPr>
              <w:t xml:space="preserve">540°; Tilt </w:t>
            </w:r>
            <w:r>
              <w:rPr>
                <w:sz w:val="22"/>
                <w:szCs w:val="22"/>
                <w:lang w:eastAsia="ru-RU"/>
              </w:rPr>
              <w:t xml:space="preserve">не менее </w:t>
            </w:r>
            <w:r>
              <w:rPr>
                <w:sz w:val="22"/>
                <w:szCs w:val="22"/>
                <w:lang w:eastAsia="ru-RU"/>
              </w:rPr>
              <w:t xml:space="preserve">270°"</w:t>
              <w:tab/>
              <w:tab/>
              <w:tab/>
              <w:tab/>
              <w:tab/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W w:w="708" w:type="dxa"/>
            <w:textDirection w:val="lrTb"/>
            <w:vAlign w:val="top"/>
          </w:tcPr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шт</w:t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W w:w="851" w:type="dxa"/>
            <w:textDirection w:val="lrTb"/>
            <w:vAlign w:val="top"/>
          </w:tcPr>
          <w:p>
            <w:pPr>
              <w:pStyle w:val="Normal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</w:t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34" w:type="dxa"/>
            <w:textDirection w:val="lrTb"/>
            <w:vAlign w:val="top"/>
          </w:tcPr>
          <w:p>
            <w:pPr>
              <w:pStyle w:val="Normal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2</w:t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W w:w="2835" w:type="dxa"/>
            <w:noWrap/>
            <w:textDirection w:val="lrTb"/>
            <w:vAlign w:val="top"/>
          </w:tcPr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Световой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>
              <w:rPr>
                <w:sz w:val="22"/>
                <w:szCs w:val="22"/>
                <w:lang w:eastAsia="ru-RU"/>
              </w:rPr>
              <w:t xml:space="preserve">прибор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>
              <w:rPr>
                <w:sz w:val="22"/>
                <w:szCs w:val="22"/>
                <w:lang w:val="en-US" w:eastAsia="ru-RU"/>
              </w:rPr>
              <w:t xml:space="preserve">Art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>
              <w:rPr>
                <w:sz w:val="22"/>
                <w:szCs w:val="22"/>
                <w:lang w:val="en-US" w:eastAsia="ru-RU"/>
              </w:rPr>
              <w:t xml:space="preserve">Wizard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>
              <w:rPr>
                <w:sz w:val="22"/>
                <w:szCs w:val="22"/>
                <w:lang w:val="en-US" w:eastAsia="ru-RU"/>
              </w:rPr>
              <w:t xml:space="preserve">MH</w:t>
            </w:r>
            <w:r>
              <w:rPr>
                <w:sz w:val="22"/>
                <w:szCs w:val="22"/>
                <w:lang w:eastAsia="ru-RU"/>
              </w:rPr>
              <w:t xml:space="preserve">-200</w:t>
            </w:r>
            <w:r>
              <w:rPr>
                <w:sz w:val="22"/>
                <w:szCs w:val="22"/>
                <w:lang w:val="en-US" w:eastAsia="ru-RU"/>
              </w:rPr>
              <w:t xml:space="preserve">BS</w:t>
            </w:r>
            <w:r>
              <w:rPr>
                <w:sz w:val="22"/>
                <w:szCs w:val="22"/>
                <w:lang w:val="en-US" w:eastAsia="ru-RU"/>
              </w:rPr>
              <w:t xml:space="preserve">W</w:t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W w:w="5103" w:type="dxa"/>
            <w:textDirection w:val="lrTb"/>
            <w:vAlign w:val="top"/>
          </w:tcPr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Напр</w:t>
            </w:r>
            <w:r>
              <w:rPr>
                <w:sz w:val="22"/>
                <w:szCs w:val="22"/>
                <w:lang w:eastAsia="ru-RU"/>
              </w:rPr>
              <w:t xml:space="preserve">яжен</w:t>
            </w:r>
            <w:r>
              <w:rPr>
                <w:sz w:val="22"/>
                <w:szCs w:val="22"/>
                <w:lang w:eastAsia="ru-RU"/>
              </w:rPr>
              <w:t xml:space="preserve">ие: </w:t>
            </w:r>
            <w:r>
              <w:rPr>
                <w:sz w:val="22"/>
                <w:szCs w:val="22"/>
                <w:lang w:eastAsia="ru-RU"/>
              </w:rPr>
              <w:t xml:space="preserve">не </w:t>
            </w:r>
            <w:r>
              <w:rPr>
                <w:sz w:val="22"/>
                <w:szCs w:val="22"/>
                <w:lang w:eastAsia="ru-RU"/>
              </w:rPr>
              <w:t xml:space="preserve">менее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>
              <w:rPr>
                <w:sz w:val="22"/>
                <w:szCs w:val="22"/>
                <w:lang w:eastAsia="ru-RU"/>
              </w:rPr>
              <w:t xml:space="preserve">100В </w:t>
            </w:r>
            <w:r>
              <w:rPr>
                <w:sz w:val="22"/>
                <w:szCs w:val="22"/>
                <w:lang w:eastAsia="ru-RU"/>
              </w:rPr>
              <w:t xml:space="preserve">–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>
              <w:rPr>
                <w:sz w:val="22"/>
                <w:szCs w:val="22"/>
                <w:lang w:eastAsia="ru-RU"/>
              </w:rPr>
              <w:t xml:space="preserve">не </w:t>
            </w:r>
            <w:r>
              <w:rPr>
                <w:sz w:val="22"/>
                <w:szCs w:val="22"/>
                <w:lang w:eastAsia="ru-RU"/>
              </w:rPr>
              <w:t xml:space="preserve">более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>
              <w:rPr>
                <w:sz w:val="22"/>
                <w:szCs w:val="22"/>
                <w:lang w:eastAsia="ru-RU"/>
              </w:rPr>
              <w:t xml:space="preserve">240В, </w:t>
            </w:r>
            <w:r>
              <w:rPr>
                <w:sz w:val="22"/>
                <w:szCs w:val="22"/>
                <w:lang w:eastAsia="ru-RU"/>
              </w:rPr>
              <w:t xml:space="preserve">не более </w:t>
            </w:r>
            <w:r>
              <w:rPr>
                <w:sz w:val="22"/>
                <w:szCs w:val="22"/>
                <w:lang w:eastAsia="ru-RU"/>
              </w:rPr>
              <w:t xml:space="preserve">50-60Гц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Каналы DMX: не менее 17 </w:t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Режимы работы: DMX512, автоматически</w:t>
            </w:r>
            <w:r>
              <w:rPr>
                <w:sz w:val="22"/>
                <w:szCs w:val="22"/>
                <w:lang w:eastAsia="ru-RU"/>
              </w:rPr>
              <w:t xml:space="preserve">й режим, звуковая активация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Дисплей: светодио</w:t>
            </w:r>
            <w:r>
              <w:rPr>
                <w:sz w:val="22"/>
                <w:szCs w:val="22"/>
                <w:lang w:eastAsia="ru-RU"/>
              </w:rPr>
              <w:t xml:space="preserve">дный сенсорный ди</w:t>
            </w:r>
            <w:r>
              <w:rPr>
                <w:sz w:val="22"/>
                <w:szCs w:val="22"/>
                <w:lang w:eastAsia="ru-RU"/>
              </w:rPr>
              <w:t xml:space="preserve">сплей и кнопки меню в наличии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Яркость: не менее 15600 люкс (в 3 метрах)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Гаран</w:t>
            </w:r>
            <w:r>
              <w:rPr>
                <w:sz w:val="22"/>
                <w:szCs w:val="22"/>
                <w:lang w:eastAsia="ru-RU"/>
              </w:rPr>
              <w:t xml:space="preserve">тийны</w:t>
            </w:r>
            <w:r>
              <w:rPr>
                <w:sz w:val="22"/>
                <w:szCs w:val="22"/>
                <w:lang w:eastAsia="ru-RU"/>
              </w:rPr>
              <w:t xml:space="preserve">й срок работы: не менее 50000 часов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Источник света: Белый светодиод Osram, н</w:t>
            </w:r>
            <w:r>
              <w:rPr>
                <w:sz w:val="22"/>
                <w:szCs w:val="22"/>
                <w:lang w:eastAsia="ru-RU"/>
              </w:rPr>
              <w:t xml:space="preserve">е менее 200Вт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Цветовое колесо: не ме</w:t>
            </w:r>
            <w:r>
              <w:rPr>
                <w:sz w:val="22"/>
                <w:szCs w:val="22"/>
                <w:lang w:eastAsia="ru-RU"/>
              </w:rPr>
              <w:t xml:space="preserve">нее 8 цветов (зелёный,</w:t>
            </w:r>
            <w:r>
              <w:rPr>
                <w:sz w:val="22"/>
                <w:szCs w:val="22"/>
                <w:lang w:eastAsia="ru-RU"/>
              </w:rPr>
              <w:t xml:space="preserve"> желтый, тёмно-синий, т</w:t>
            </w:r>
            <w:r>
              <w:rPr>
                <w:sz w:val="22"/>
                <w:szCs w:val="22"/>
                <w:lang w:eastAsia="ru-RU"/>
              </w:rPr>
              <w:t xml:space="preserve">ёмно-красный, тёмно-зел</w:t>
            </w:r>
            <w:r>
              <w:rPr>
                <w:sz w:val="22"/>
                <w:szCs w:val="22"/>
                <w:lang w:eastAsia="ru-RU"/>
              </w:rPr>
              <w:t xml:space="preserve">еный, красный, салатовый, пурпурный) + открытый, полуцветовой эффект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</w:t>
            </w:r>
            <w:r>
              <w:rPr>
                <w:sz w:val="22"/>
                <w:szCs w:val="22"/>
                <w:lang w:eastAsia="ru-RU"/>
              </w:rPr>
              <w:t xml:space="preserve">ле</w:t>
            </w:r>
            <w:r>
              <w:rPr>
                <w:sz w:val="22"/>
                <w:szCs w:val="22"/>
                <w:lang w:eastAsia="ru-RU"/>
              </w:rPr>
              <w:t xml:space="preserve">со гобо 1: не менее 6 фиксированных  и не менее 4 открытых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Колесо гобо 2: не ме</w:t>
            </w:r>
            <w:r>
              <w:rPr>
                <w:sz w:val="22"/>
                <w:szCs w:val="22"/>
                <w:lang w:eastAsia="ru-RU"/>
              </w:rPr>
              <w:t xml:space="preserve">нее 6 вращающихся/сменных + открытое</w:t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Фокус: Моторизованный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Призма: не менее 4-гра</w:t>
            </w:r>
            <w:r>
              <w:rPr>
                <w:sz w:val="22"/>
                <w:szCs w:val="22"/>
                <w:lang w:eastAsia="ru-RU"/>
              </w:rPr>
              <w:t xml:space="preserve">нная призма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Строб: двухлепестковый стробоскоп (1-25 Гц)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Угол поворота/наклона: </w:t>
            </w:r>
            <w:r>
              <w:rPr>
                <w:sz w:val="22"/>
                <w:szCs w:val="22"/>
                <w:lang w:eastAsia="ru-RU"/>
              </w:rPr>
              <w:t xml:space="preserve">не менее </w:t>
            </w:r>
            <w:r>
              <w:rPr>
                <w:sz w:val="22"/>
                <w:szCs w:val="22"/>
                <w:lang w:eastAsia="ru-RU"/>
              </w:rPr>
              <w:t xml:space="preserve">540° /</w:t>
            </w:r>
            <w:r>
              <w:rPr>
                <w:sz w:val="22"/>
                <w:szCs w:val="22"/>
                <w:lang w:eastAsia="ru-RU"/>
              </w:rPr>
              <w:t xml:space="preserve"> 270°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Подстройка угла поворота/наклона: автоматическая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Сервоприводы: не менее 13 ультра-ти</w:t>
            </w:r>
            <w:r>
              <w:rPr>
                <w:sz w:val="22"/>
                <w:szCs w:val="22"/>
                <w:lang w:eastAsia="ru-RU"/>
              </w:rPr>
              <w:t xml:space="preserve">хих сервопривода, не менее два 3-фаз</w:t>
            </w:r>
            <w:r>
              <w:rPr>
                <w:sz w:val="22"/>
                <w:szCs w:val="22"/>
                <w:lang w:eastAsia="ru-RU"/>
              </w:rPr>
              <w:t xml:space="preserve">ных мотора, не менее 16 бит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Zoom уго</w:t>
            </w:r>
            <w:r>
              <w:rPr>
                <w:sz w:val="22"/>
                <w:szCs w:val="22"/>
                <w:lang w:eastAsia="ru-RU"/>
              </w:rPr>
              <w:t xml:space="preserve">л раскры</w:t>
            </w:r>
            <w:r>
              <w:rPr>
                <w:sz w:val="22"/>
                <w:szCs w:val="22"/>
                <w:lang w:eastAsia="ru-RU"/>
              </w:rPr>
              <w:t xml:space="preserve">тия: диапазон не уже  4°-35° 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Frost угол раскрытия: диапазон не уже  8°-40° 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Корпус</w:t>
            </w:r>
            <w:r>
              <w:rPr>
                <w:sz w:val="22"/>
                <w:szCs w:val="22"/>
                <w:lang w:eastAsia="ru-RU"/>
              </w:rPr>
              <w:t xml:space="preserve">: о</w:t>
            </w:r>
            <w:r>
              <w:rPr>
                <w:sz w:val="22"/>
                <w:szCs w:val="22"/>
                <w:lang w:eastAsia="ru-RU"/>
              </w:rPr>
              <w:t xml:space="preserve">гнестоупо</w:t>
            </w:r>
            <w:r>
              <w:rPr>
                <w:sz w:val="22"/>
                <w:szCs w:val="22"/>
                <w:lang w:eastAsia="ru-RU"/>
              </w:rPr>
              <w:t xml:space="preserve">рный пластик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Размер: не </w:t>
            </w:r>
            <w:r>
              <w:rPr>
                <w:sz w:val="22"/>
                <w:szCs w:val="22"/>
                <w:lang w:eastAsia="ru-RU"/>
              </w:rPr>
              <w:t xml:space="preserve">менее </w:t>
            </w:r>
            <w:r>
              <w:rPr>
                <w:sz w:val="22"/>
                <w:szCs w:val="22"/>
                <w:lang w:eastAsia="ru-RU"/>
              </w:rPr>
              <w:t xml:space="preserve"> 305 x 225 x 470 мм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 к</w:t>
            </w:r>
            <w:r>
              <w:rPr>
                <w:sz w:val="22"/>
                <w:szCs w:val="22"/>
                <w:lang w:eastAsia="ru-RU"/>
              </w:rPr>
              <w:t xml:space="preserve">омплекте:</w:t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- Светодиодная голова.</w:t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-</w:t>
            </w:r>
            <w:r>
              <w:rPr>
                <w:sz w:val="22"/>
                <w:szCs w:val="22"/>
                <w:lang w:eastAsia="ru-RU"/>
              </w:rPr>
              <w:t xml:space="preserve"> Струбцины из легкого металла  не менее 2 штуки.</w:t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- Скобы для крепл</w:t>
            </w:r>
            <w:r>
              <w:rPr>
                <w:sz w:val="22"/>
                <w:szCs w:val="22"/>
                <w:lang w:eastAsia="ru-RU"/>
              </w:rPr>
              <w:t xml:space="preserve">ения прибора не м</w:t>
            </w:r>
            <w:r>
              <w:rPr>
                <w:sz w:val="22"/>
                <w:szCs w:val="22"/>
                <w:lang w:eastAsia="ru-RU"/>
              </w:rPr>
              <w:t xml:space="preserve">енее 2 штуки.</w:t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- Кабель питания Power Con в наличии</w:t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- Кабель DMX в наличии</w:t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- С</w:t>
            </w:r>
            <w:r>
              <w:rPr>
                <w:sz w:val="22"/>
                <w:szCs w:val="22"/>
                <w:lang w:eastAsia="ru-RU"/>
              </w:rPr>
              <w:t xml:space="preserve">тра</w:t>
            </w:r>
            <w:r>
              <w:rPr>
                <w:sz w:val="22"/>
                <w:szCs w:val="22"/>
                <w:lang w:eastAsia="ru-RU"/>
              </w:rPr>
              <w:t xml:space="preserve">ховочный трос для закрепления в наличии</w:t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W w:w="708" w:type="dxa"/>
            <w:textDirection w:val="lrTb"/>
            <w:vAlign w:val="top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 xml:space="preserve">шт</w:t>
            </w: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extDirection w:val="lrTb"/>
            <w:vAlign w:val="top"/>
          </w:tcPr>
          <w:p>
            <w:pPr>
              <w:pStyle w:val="Normal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8</w:t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34" w:type="dxa"/>
            <w:textDirection w:val="lrTb"/>
            <w:vAlign w:val="top"/>
          </w:tcPr>
          <w:p>
            <w:pPr>
              <w:pStyle w:val="Normal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3</w:t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W w:w="2835" w:type="dxa"/>
            <w:noWrap/>
            <w:textDirection w:val="lrTb"/>
            <w:vAlign w:val="top"/>
          </w:tcPr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Световой прибор </w:t>
            </w:r>
            <w:r>
              <w:rPr>
                <w:sz w:val="22"/>
                <w:szCs w:val="22"/>
                <w:lang w:eastAsia="ru-RU"/>
              </w:rPr>
              <w:t xml:space="preserve">Art Wizard PL-32CW</w:t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W w:w="5103" w:type="dxa"/>
            <w:textDirection w:val="lrTb"/>
            <w:vAlign w:val="top"/>
          </w:tcPr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</w:t>
            </w:r>
            <w:r>
              <w:rPr>
                <w:sz w:val="22"/>
                <w:szCs w:val="22"/>
                <w:lang w:eastAsia="ru-RU"/>
              </w:rPr>
              <w:t xml:space="preserve">ощнос</w:t>
            </w:r>
            <w:r>
              <w:rPr>
                <w:sz w:val="22"/>
                <w:szCs w:val="22"/>
                <w:lang w:eastAsia="ru-RU"/>
              </w:rPr>
              <w:t xml:space="preserve">ть: не</w:t>
            </w:r>
            <w:r>
              <w:rPr>
                <w:sz w:val="22"/>
                <w:szCs w:val="22"/>
                <w:lang w:eastAsia="ru-RU"/>
              </w:rPr>
              <w:t xml:space="preserve"> менее 80 Вт;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LEDs: не менее 24 светодиода по не менее 4W 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Цвета</w:t>
            </w:r>
            <w:r>
              <w:rPr>
                <w:sz w:val="22"/>
                <w:szCs w:val="22"/>
                <w:lang w:eastAsia="ru-RU"/>
              </w:rPr>
              <w:t xml:space="preserve"> RGBW</w:t>
            </w:r>
            <w:r>
              <w:rPr>
                <w:sz w:val="22"/>
                <w:szCs w:val="22"/>
                <w:lang w:eastAsia="ru-RU"/>
              </w:rPr>
              <w:t xml:space="preserve"> 4 в 1;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цвет: не менее 16,7 млн оттенков;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угол луча: не более 35;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диммер: д</w:t>
            </w:r>
            <w:r>
              <w:rPr>
                <w:sz w:val="22"/>
                <w:szCs w:val="22"/>
                <w:lang w:eastAsia="ru-RU"/>
              </w:rPr>
              <w:t xml:space="preserve">иапазон не мен</w:t>
            </w:r>
            <w:r>
              <w:rPr>
                <w:sz w:val="22"/>
                <w:szCs w:val="22"/>
                <w:lang w:eastAsia="ru-RU"/>
              </w:rPr>
              <w:t xml:space="preserve">ее 0-100% лине</w:t>
            </w:r>
            <w:r>
              <w:rPr>
                <w:sz w:val="22"/>
                <w:szCs w:val="22"/>
                <w:lang w:eastAsia="ru-RU"/>
              </w:rPr>
              <w:t xml:space="preserve">йное затухание;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автоматический режим в наличии;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звуковая активация в наличии;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Мaster/Slave в наличии;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DMX каналы: 6/9/16/30/58 CH;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питание: AC110-24</w:t>
            </w:r>
            <w:r>
              <w:rPr>
                <w:sz w:val="22"/>
                <w:szCs w:val="22"/>
                <w:lang w:eastAsia="ru-RU"/>
              </w:rPr>
              <w:t xml:space="preserve">0V, 50/60Hz;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размеры: не </w:t>
            </w:r>
            <w:r>
              <w:rPr>
                <w:sz w:val="22"/>
                <w:szCs w:val="22"/>
                <w:lang w:eastAsia="ru-RU"/>
              </w:rPr>
              <w:t xml:space="preserve">менее</w:t>
            </w:r>
            <w:r>
              <w:rPr>
                <w:sz w:val="22"/>
                <w:szCs w:val="22"/>
                <w:lang w:eastAsia="ru-RU"/>
              </w:rPr>
              <w:t xml:space="preserve"> 1050х105х80 мм;</w:t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W w:w="708" w:type="dxa"/>
            <w:textDirection w:val="lrTb"/>
            <w:vAlign w:val="top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 xml:space="preserve">шт</w:t>
            </w: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extDirection w:val="lrTb"/>
            <w:vAlign w:val="top"/>
          </w:tcPr>
          <w:p>
            <w:pPr>
              <w:pStyle w:val="Normal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6</w:t>
            </w:r>
            <w:r>
              <w:rPr>
                <w:sz w:val="22"/>
                <w:szCs w:val="22"/>
                <w:lang w:eastAsia="ru-RU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34" w:type="dxa"/>
            <w:textDirection w:val="lrTb"/>
            <w:vAlign w:val="top"/>
          </w:tcPr>
          <w:p>
            <w:pPr>
              <w:pStyle w:val="Normal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4</w:t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W w:w="2835" w:type="dxa"/>
            <w:noWrap/>
            <w:textDirection w:val="lrTb"/>
            <w:vAlign w:val="top"/>
          </w:tcPr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Кабель </w:t>
            </w:r>
            <w:r>
              <w:rPr>
                <w:sz w:val="22"/>
                <w:szCs w:val="22"/>
                <w:lang w:eastAsia="ru-RU"/>
              </w:rPr>
              <w:t xml:space="preserve">KUPFERN KDM</w:t>
            </w:r>
            <w:r>
              <w:rPr>
                <w:sz w:val="22"/>
                <w:szCs w:val="22"/>
                <w:lang w:eastAsia="ru-RU"/>
              </w:rPr>
              <w:t xml:space="preserve">X1BL DMX</w:t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W w:w="5103" w:type="dxa"/>
            <w:textDirection w:val="lrTb"/>
            <w:vAlign w:val="top"/>
          </w:tcPr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Проводник: н</w:t>
            </w:r>
            <w:r>
              <w:rPr>
                <w:sz w:val="22"/>
                <w:szCs w:val="22"/>
                <w:lang w:eastAsia="ru-RU"/>
              </w:rPr>
              <w:t xml:space="preserve">е менее 2 жи</w:t>
            </w:r>
            <w:r>
              <w:rPr>
                <w:sz w:val="22"/>
                <w:szCs w:val="22"/>
                <w:lang w:eastAsia="ru-RU"/>
              </w:rPr>
              <w:t xml:space="preserve">лы</w:t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(</w:t>
            </w:r>
            <w:r>
              <w:rPr>
                <w:sz w:val="22"/>
                <w:szCs w:val="22"/>
                <w:lang w:eastAsia="ru-RU"/>
              </w:rPr>
              <w:t xml:space="preserve">не менее </w:t>
            </w:r>
            <w:r>
              <w:rPr>
                <w:sz w:val="22"/>
                <w:szCs w:val="22"/>
                <w:lang w:eastAsia="ru-RU"/>
              </w:rPr>
              <w:t xml:space="preserve">28 нитей сечением </w:t>
            </w:r>
            <w:r>
              <w:rPr>
                <w:sz w:val="22"/>
                <w:szCs w:val="22"/>
                <w:lang w:eastAsia="ru-RU"/>
              </w:rPr>
              <w:t xml:space="preserve">не менее </w:t>
            </w:r>
            <w:r>
              <w:rPr>
                <w:sz w:val="22"/>
                <w:szCs w:val="22"/>
                <w:lang w:eastAsia="ru-RU"/>
              </w:rPr>
              <w:t xml:space="preserve">0,10 мм из бескислородной меди) в индивидуальной изоляции;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Экран 1: алюминиевая фольга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>
              <w:rPr>
                <w:sz w:val="22"/>
                <w:szCs w:val="22"/>
                <w:lang w:eastAsia="ru-RU"/>
              </w:rPr>
              <w:t xml:space="preserve">в наличии;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Экран 2: оплетка Braid в</w:t>
            </w:r>
            <w:r>
              <w:rPr>
                <w:sz w:val="22"/>
                <w:szCs w:val="22"/>
                <w:lang w:eastAsia="ru-RU"/>
              </w:rPr>
              <w:t xml:space="preserve"> </w:t>
            </w:r>
            <w:r>
              <w:rPr>
                <w:sz w:val="22"/>
                <w:szCs w:val="22"/>
                <w:lang w:eastAsia="ru-RU"/>
              </w:rPr>
              <w:t xml:space="preserve">не менее </w:t>
            </w:r>
            <w:r>
              <w:rPr>
                <w:sz w:val="22"/>
                <w:szCs w:val="22"/>
                <w:lang w:eastAsia="ru-RU"/>
              </w:rPr>
              <w:t xml:space="preserve">128 медных нитей сечением </w:t>
            </w:r>
            <w:r>
              <w:rPr>
                <w:sz w:val="22"/>
                <w:szCs w:val="22"/>
                <w:lang w:eastAsia="ru-RU"/>
              </w:rPr>
              <w:t xml:space="preserve">не менее </w:t>
            </w:r>
            <w:r>
              <w:rPr>
                <w:sz w:val="22"/>
                <w:szCs w:val="22"/>
                <w:lang w:eastAsia="ru-RU"/>
              </w:rPr>
              <w:t xml:space="preserve">0.10 мм2 с изоляцией из полиэтилена в наличии;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Внешняя</w:t>
            </w:r>
            <w:r>
              <w:rPr>
                <w:sz w:val="22"/>
                <w:szCs w:val="22"/>
                <w:lang w:eastAsia="ru-RU"/>
              </w:rPr>
              <w:t xml:space="preserve"> оболочк</w:t>
            </w:r>
            <w:r>
              <w:rPr>
                <w:sz w:val="22"/>
                <w:szCs w:val="22"/>
                <w:lang w:eastAsia="ru-RU"/>
              </w:rPr>
              <w:t xml:space="preserve">а: ПВХ матовая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Сечение внутреннего проводника: не менее 0.23мм2 (24 AWG);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Емкость: не менее 160 пФ/м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Диаметр: не </w:t>
            </w:r>
            <w:r>
              <w:rPr>
                <w:sz w:val="22"/>
                <w:szCs w:val="22"/>
                <w:lang w:eastAsia="ru-RU"/>
              </w:rPr>
              <w:t xml:space="preserve">менее</w:t>
            </w:r>
            <w:r>
              <w:rPr>
                <w:sz w:val="22"/>
                <w:szCs w:val="22"/>
                <w:lang w:eastAsia="ru-RU"/>
              </w:rPr>
              <w:t xml:space="preserve"> 6.0</w:t>
            </w:r>
            <w:r>
              <w:rPr>
                <w:sz w:val="22"/>
                <w:szCs w:val="22"/>
                <w:lang w:eastAsia="ru-RU"/>
              </w:rPr>
              <w:t xml:space="preserve">мм</w:t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Сопротивление проводника по постоянному току: не более 88 Ом/км.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Сопр</w:t>
            </w:r>
            <w:r>
              <w:rPr>
                <w:sz w:val="22"/>
                <w:szCs w:val="22"/>
                <w:lang w:eastAsia="ru-RU"/>
              </w:rPr>
              <w:t xml:space="preserve">отивление оплетки по постоянному току: не более 21 Ом/км</w:t>
            </w:r>
            <w:r>
              <w:rPr>
                <w:sz w:val="22"/>
                <w:szCs w:val="22"/>
                <w:lang w:eastAsia="ru-RU"/>
              </w:rPr>
              <w:t xml:space="preserve">.</w:t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Цвет: </w:t>
            </w:r>
            <w:r>
              <w:rPr>
                <w:sz w:val="22"/>
                <w:szCs w:val="22"/>
                <w:lang w:eastAsia="ru-RU"/>
              </w:rPr>
              <w:t xml:space="preserve">черный</w:t>
            </w:r>
            <w:r>
              <w:rPr>
                <w:sz w:val="22"/>
                <w:szCs w:val="22"/>
                <w:lang w:eastAsia="ru-RU"/>
              </w:rPr>
            </w:r>
          </w:p>
          <w:p>
            <w:pPr>
              <w:pStyle w:val="Normal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Каб</w:t>
            </w:r>
            <w:r>
              <w:rPr>
                <w:sz w:val="22"/>
                <w:szCs w:val="22"/>
                <w:lang w:eastAsia="ru-RU"/>
              </w:rPr>
              <w:t xml:space="preserve">е</w:t>
            </w:r>
            <w:r>
              <w:rPr>
                <w:sz w:val="22"/>
                <w:szCs w:val="22"/>
                <w:lang w:eastAsia="ru-RU"/>
              </w:rPr>
              <w:t xml:space="preserve">ль в нарезку</w:t>
            </w:r>
            <w:r>
              <w:rPr>
                <w:sz w:val="22"/>
                <w:szCs w:val="22"/>
                <w:lang w:eastAsia="ru-RU"/>
              </w:rPr>
              <w:t xml:space="preserve">-соответствие</w:t>
            </w:r>
            <w:r>
              <w:rPr>
                <w:sz w:val="22"/>
                <w:szCs w:val="22"/>
                <w:lang w:eastAsia="ru-RU"/>
              </w:rPr>
            </w:r>
          </w:p>
        </w:tc>
        <w:tc>
          <w:tcPr>
            <w:tcW w:w="708" w:type="dxa"/>
            <w:textDirection w:val="lrTb"/>
            <w:vAlign w:val="top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 xml:space="preserve">м</w:t>
            </w:r>
            <w:r>
              <w:rPr>
                <w:sz w:val="22"/>
                <w:szCs w:val="22"/>
              </w:rPr>
            </w:r>
          </w:p>
        </w:tc>
        <w:tc>
          <w:tcPr>
            <w:tcW w:w="851" w:type="dxa"/>
            <w:textDirection w:val="lrTb"/>
            <w:vAlign w:val="top"/>
          </w:tcPr>
          <w:p>
            <w:pPr>
              <w:pStyle w:val="Normal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1</w:t>
            </w:r>
            <w:r>
              <w:rPr>
                <w:sz w:val="22"/>
                <w:szCs w:val="22"/>
                <w:lang w:eastAsia="ru-RU"/>
              </w:rPr>
              <w:t xml:space="preserve">00</w:t>
            </w:r>
            <w:r>
              <w:rPr>
                <w:sz w:val="22"/>
                <w:szCs w:val="22"/>
                <w:lang w:eastAsia="ru-RU"/>
              </w:rPr>
            </w:r>
          </w:p>
        </w:tc>
      </w:tr>
    </w:tbl>
    <w:p>
      <w:pPr>
        <w:pStyle w:val="Normal"/>
        <w:spacing w:line="245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spacing w:line="245" w:lineRule="auto"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</w:rPr>
        <w:t xml:space="preserve">2. Место поставки: </w:t>
      </w:r>
      <w:r>
        <w:rPr>
          <w:sz w:val="22"/>
          <w:szCs w:val="22"/>
          <w:shd w:val="clear" w:color="auto" w:fill="ffffff"/>
        </w:rPr>
        <w:t xml:space="preserve">629736, Ямало-Ненецкий Автономный Округ, Город Надым, Проез</w:t>
      </w:r>
      <w:r>
        <w:rPr>
          <w:sz w:val="22"/>
          <w:szCs w:val="22"/>
          <w:shd w:val="clear" w:color="auto" w:fill="ffffff"/>
        </w:rPr>
        <w:t xml:space="preserve">д Парковый, Дом 2</w:t>
      </w:r>
      <w:r>
        <w:rPr>
          <w:sz w:val="22"/>
          <w:szCs w:val="22"/>
          <w:shd w:val="clear" w:color="auto" w:fill="ffffff"/>
        </w:rPr>
        <w:t xml:space="preserve"> </w:t>
      </w:r>
      <w:r>
        <w:rPr>
          <w:b/>
          <w:sz w:val="22"/>
          <w:szCs w:val="22"/>
        </w:rPr>
        <w:t xml:space="preserve">3</w:t>
      </w:r>
      <w:r>
        <w:rPr>
          <w:b/>
          <w:sz w:val="22"/>
          <w:szCs w:val="22"/>
        </w:rPr>
        <w:t xml:space="preserve">.Срок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поста</w:t>
      </w:r>
      <w:r>
        <w:rPr>
          <w:b/>
          <w:sz w:val="22"/>
          <w:szCs w:val="22"/>
        </w:rPr>
        <w:t xml:space="preserve">в</w:t>
      </w:r>
      <w:r>
        <w:rPr>
          <w:b/>
          <w:sz w:val="22"/>
          <w:szCs w:val="22"/>
        </w:rPr>
        <w:t xml:space="preserve">ки Товара</w:t>
      </w:r>
      <w:r>
        <w:rPr>
          <w:sz w:val="22"/>
          <w:szCs w:val="22"/>
          <w:lang w:eastAsia="ar-SA"/>
        </w:rPr>
        <w:t xml:space="preserve">:</w:t>
      </w:r>
      <w:r>
        <w:rPr>
          <w:sz w:val="22"/>
          <w:szCs w:val="22"/>
          <w:lang w:eastAsia="ar-SA"/>
        </w:rPr>
        <w:t xml:space="preserve"> </w:t>
      </w:r>
      <w:r>
        <w:rPr>
          <w:sz w:val="22"/>
          <w:szCs w:val="22"/>
          <w:lang w:eastAsia="ar-SA"/>
        </w:rPr>
        <w:t xml:space="preserve">в течение </w:t>
      </w:r>
      <w:r>
        <w:rPr>
          <w:sz w:val="22"/>
          <w:szCs w:val="22"/>
          <w:lang w:eastAsia="ar-SA"/>
        </w:rPr>
        <w:t xml:space="preserve">90 календарных дн</w:t>
      </w:r>
      <w:r>
        <w:rPr>
          <w:sz w:val="22"/>
          <w:szCs w:val="22"/>
          <w:lang w:eastAsia="ar-SA"/>
        </w:rPr>
        <w:t xml:space="preserve">ей с даты заключения договора</w:t>
      </w:r>
      <w:r>
        <w:rPr>
          <w:sz w:val="22"/>
          <w:szCs w:val="22"/>
          <w:lang w:eastAsia="ar-SA"/>
        </w:rPr>
      </w:r>
    </w:p>
    <w:p>
      <w:pPr>
        <w:pStyle w:val="Normal"/>
        <w:spacing w:line="245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</w:t>
      </w:r>
      <w:r>
        <w:rPr>
          <w:sz w:val="22"/>
          <w:szCs w:val="22"/>
        </w:rPr>
        <w:t xml:space="preserve">. Постав</w:t>
      </w:r>
      <w:r>
        <w:rPr>
          <w:sz w:val="22"/>
          <w:szCs w:val="22"/>
        </w:rPr>
        <w:t xml:space="preserve">к</w:t>
      </w:r>
      <w:r>
        <w:rPr>
          <w:sz w:val="22"/>
          <w:szCs w:val="22"/>
        </w:rPr>
        <w:t xml:space="preserve">а Товара т</w:t>
      </w:r>
      <w:r>
        <w:rPr>
          <w:sz w:val="22"/>
          <w:szCs w:val="22"/>
        </w:rPr>
        <w:t xml:space="preserve">р</w:t>
      </w:r>
      <w:r>
        <w:rPr>
          <w:sz w:val="22"/>
          <w:szCs w:val="22"/>
        </w:rPr>
        <w:t xml:space="preserve">анспортом Поставщика. Доставка, пог</w:t>
      </w:r>
      <w:r>
        <w:rPr>
          <w:sz w:val="22"/>
          <w:szCs w:val="22"/>
        </w:rPr>
        <w:t xml:space="preserve">рузочн</w:t>
      </w:r>
      <w:r>
        <w:rPr>
          <w:sz w:val="22"/>
          <w:szCs w:val="22"/>
        </w:rPr>
        <w:t xml:space="preserve">о-разгрузочные работы производятся за счет Поставщика.</w:t>
      </w:r>
      <w:r>
        <w:rPr>
          <w:sz w:val="22"/>
          <w:szCs w:val="22"/>
        </w:rPr>
      </w:r>
    </w:p>
    <w:p>
      <w:pPr>
        <w:pStyle w:val="Normal"/>
        <w:tabs>
          <w:tab w:val="left" w:pos="7920" w:leader="none"/>
        </w:tabs>
        <w:jc w:val="both"/>
        <w:rPr>
          <w:rFonts w:eastAsia="Calibri"/>
          <w:b/>
          <w:sz w:val="22"/>
          <w:szCs w:val="22"/>
        </w:rPr>
      </w:pPr>
      <w:r>
        <w:rPr>
          <w:b/>
          <w:sz w:val="22"/>
          <w:szCs w:val="22"/>
        </w:rPr>
        <w:t xml:space="preserve">4. Требования к каче</w:t>
      </w:r>
      <w:r>
        <w:rPr>
          <w:b/>
          <w:sz w:val="22"/>
          <w:szCs w:val="22"/>
        </w:rPr>
        <w:t xml:space="preserve">ству, бе</w:t>
      </w:r>
      <w:r>
        <w:rPr>
          <w:b/>
          <w:sz w:val="22"/>
          <w:szCs w:val="22"/>
        </w:rPr>
        <w:t xml:space="preserve">зопасност</w:t>
      </w:r>
      <w:r>
        <w:rPr>
          <w:b/>
          <w:sz w:val="22"/>
          <w:szCs w:val="22"/>
        </w:rPr>
        <w:t xml:space="preserve">и</w:t>
      </w:r>
      <w:r>
        <w:rPr>
          <w:b/>
          <w:sz w:val="22"/>
          <w:szCs w:val="22"/>
        </w:rPr>
        <w:t xml:space="preserve"> поставл</w:t>
      </w:r>
      <w:r>
        <w:rPr>
          <w:b/>
          <w:sz w:val="22"/>
          <w:szCs w:val="22"/>
        </w:rPr>
        <w:t xml:space="preserve">я</w:t>
      </w:r>
      <w:r>
        <w:rPr>
          <w:b/>
          <w:sz w:val="22"/>
          <w:szCs w:val="22"/>
        </w:rPr>
        <w:t xml:space="preserve">емого товара:</w:t>
      </w:r>
      <w:r>
        <w:rPr>
          <w:rFonts w:eastAsia="Calibri"/>
          <w:b/>
          <w:sz w:val="22"/>
          <w:szCs w:val="22"/>
        </w:rPr>
      </w:r>
    </w:p>
    <w:p>
      <w:pPr>
        <w:pStyle w:val="Normal"/>
        <w:tabs>
          <w:tab w:val="left" w:pos="7920" w:leader="none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4.1. По</w:t>
      </w:r>
      <w:r>
        <w:rPr>
          <w:bCs/>
          <w:sz w:val="22"/>
          <w:szCs w:val="22"/>
        </w:rPr>
        <w:t xml:space="preserve">ставля</w:t>
      </w:r>
      <w:r>
        <w:rPr>
          <w:bCs/>
          <w:sz w:val="22"/>
          <w:szCs w:val="22"/>
        </w:rPr>
        <w:t xml:space="preserve">е</w:t>
      </w:r>
      <w:r>
        <w:rPr>
          <w:bCs/>
          <w:sz w:val="22"/>
          <w:szCs w:val="22"/>
        </w:rPr>
        <w:t xml:space="preserve">мый тов</w:t>
      </w:r>
      <w:r>
        <w:rPr>
          <w:bCs/>
          <w:sz w:val="22"/>
          <w:szCs w:val="22"/>
        </w:rPr>
        <w:t xml:space="preserve">ар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д</w:t>
      </w:r>
      <w:r>
        <w:rPr>
          <w:bCs/>
          <w:sz w:val="22"/>
          <w:szCs w:val="22"/>
        </w:rPr>
        <w:t xml:space="preserve">олжен</w:t>
      </w:r>
      <w:r>
        <w:rPr>
          <w:bCs/>
          <w:sz w:val="22"/>
          <w:szCs w:val="22"/>
        </w:rPr>
        <w:t xml:space="preserve"> соответств</w:t>
      </w:r>
      <w:r>
        <w:rPr>
          <w:bCs/>
          <w:sz w:val="22"/>
          <w:szCs w:val="22"/>
        </w:rPr>
        <w:t xml:space="preserve">ов</w:t>
      </w:r>
      <w:r>
        <w:rPr>
          <w:bCs/>
          <w:sz w:val="22"/>
          <w:szCs w:val="22"/>
        </w:rPr>
        <w:t xml:space="preserve">ать</w:t>
      </w:r>
      <w:r>
        <w:rPr>
          <w:bCs/>
          <w:sz w:val="22"/>
          <w:szCs w:val="22"/>
        </w:rPr>
        <w:t xml:space="preserve"> заданным функц</w:t>
      </w:r>
      <w:r>
        <w:rPr>
          <w:bCs/>
          <w:sz w:val="22"/>
          <w:szCs w:val="22"/>
        </w:rPr>
        <w:t xml:space="preserve">иональным</w:t>
      </w:r>
      <w:r>
        <w:rPr>
          <w:bCs/>
          <w:sz w:val="22"/>
          <w:szCs w:val="22"/>
        </w:rPr>
        <w:t xml:space="preserve"> и</w:t>
      </w:r>
      <w:r>
        <w:rPr>
          <w:bCs/>
          <w:sz w:val="22"/>
          <w:szCs w:val="22"/>
        </w:rPr>
        <w:t xml:space="preserve"> качест</w:t>
      </w:r>
      <w:r>
        <w:rPr>
          <w:bCs/>
          <w:sz w:val="22"/>
          <w:szCs w:val="22"/>
        </w:rPr>
        <w:t xml:space="preserve">венным х</w:t>
      </w:r>
      <w:r>
        <w:rPr>
          <w:bCs/>
          <w:sz w:val="22"/>
          <w:szCs w:val="22"/>
        </w:rPr>
        <w:t xml:space="preserve">а</w:t>
      </w:r>
      <w:r>
        <w:rPr>
          <w:bCs/>
          <w:sz w:val="22"/>
          <w:szCs w:val="22"/>
        </w:rPr>
        <w:t xml:space="preserve">рактеристи</w:t>
      </w:r>
      <w:r>
        <w:rPr>
          <w:bCs/>
          <w:sz w:val="22"/>
          <w:szCs w:val="22"/>
        </w:rPr>
        <w:t xml:space="preserve">к</w:t>
      </w:r>
      <w:r>
        <w:rPr>
          <w:bCs/>
          <w:sz w:val="22"/>
          <w:szCs w:val="22"/>
        </w:rPr>
        <w:t xml:space="preserve">ам; </w:t>
      </w:r>
    </w:p>
    <w:p>
      <w:pPr>
        <w:pStyle w:val="Normal"/>
        <w:tabs>
          <w:tab w:val="left" w:pos="7920" w:leader="none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4.2. Поставляемый товар должен</w:t>
      </w:r>
      <w:r>
        <w:rPr>
          <w:bCs/>
          <w:sz w:val="22"/>
          <w:szCs w:val="22"/>
        </w:rPr>
        <w:t xml:space="preserve"> бы</w:t>
      </w:r>
      <w:r>
        <w:rPr>
          <w:bCs/>
          <w:sz w:val="22"/>
          <w:szCs w:val="22"/>
        </w:rPr>
        <w:t xml:space="preserve">ть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разрешен к использованию на т</w:t>
      </w:r>
      <w:r>
        <w:rPr>
          <w:bCs/>
          <w:sz w:val="22"/>
          <w:szCs w:val="22"/>
        </w:rPr>
        <w:t xml:space="preserve">ерритории Росси</w:t>
      </w:r>
      <w:r>
        <w:rPr>
          <w:bCs/>
          <w:sz w:val="22"/>
          <w:szCs w:val="22"/>
        </w:rPr>
        <w:t xml:space="preserve">йской Федерации, иметь торговую</w:t>
      </w:r>
      <w:r>
        <w:rPr>
          <w:bCs/>
          <w:sz w:val="22"/>
          <w:szCs w:val="22"/>
        </w:rPr>
        <w:t xml:space="preserve"> марку и</w:t>
      </w:r>
      <w:r>
        <w:rPr>
          <w:bCs/>
          <w:sz w:val="22"/>
          <w:szCs w:val="22"/>
        </w:rPr>
        <w:t xml:space="preserve"> товарный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знак, ка</w:t>
      </w:r>
      <w:r>
        <w:rPr>
          <w:bCs/>
          <w:sz w:val="22"/>
          <w:szCs w:val="22"/>
        </w:rPr>
        <w:t xml:space="preserve">ч</w:t>
      </w:r>
      <w:r>
        <w:rPr>
          <w:bCs/>
          <w:sz w:val="22"/>
          <w:szCs w:val="22"/>
        </w:rPr>
        <w:t xml:space="preserve">ество поставляемого т</w:t>
      </w:r>
      <w:r>
        <w:rPr>
          <w:bCs/>
          <w:sz w:val="22"/>
          <w:szCs w:val="22"/>
        </w:rPr>
        <w:t xml:space="preserve">овара </w:t>
      </w:r>
      <w:r>
        <w:rPr>
          <w:bCs/>
          <w:sz w:val="22"/>
          <w:szCs w:val="22"/>
        </w:rPr>
        <w:t xml:space="preserve">д</w:t>
      </w:r>
      <w:r>
        <w:rPr>
          <w:bCs/>
          <w:sz w:val="22"/>
          <w:szCs w:val="22"/>
        </w:rPr>
        <w:t xml:space="preserve">олжно п</w:t>
      </w:r>
      <w:r>
        <w:rPr>
          <w:bCs/>
          <w:sz w:val="22"/>
          <w:szCs w:val="22"/>
        </w:rPr>
        <w:t xml:space="preserve">ол</w:t>
      </w:r>
      <w:r>
        <w:rPr>
          <w:bCs/>
          <w:sz w:val="22"/>
          <w:szCs w:val="22"/>
        </w:rPr>
        <w:t xml:space="preserve">н</w:t>
      </w:r>
      <w:r>
        <w:rPr>
          <w:bCs/>
          <w:sz w:val="22"/>
          <w:szCs w:val="22"/>
        </w:rPr>
        <w:t xml:space="preserve">о</w:t>
      </w:r>
      <w:r>
        <w:rPr>
          <w:bCs/>
          <w:sz w:val="22"/>
          <w:szCs w:val="22"/>
        </w:rPr>
        <w:t xml:space="preserve">стью </w:t>
      </w:r>
      <w:r>
        <w:rPr>
          <w:bCs/>
          <w:sz w:val="22"/>
          <w:szCs w:val="22"/>
        </w:rPr>
        <w:t xml:space="preserve">соответство</w:t>
      </w:r>
      <w:r>
        <w:rPr>
          <w:bCs/>
          <w:sz w:val="22"/>
          <w:szCs w:val="22"/>
        </w:rPr>
        <w:t xml:space="preserve">ва</w:t>
      </w:r>
      <w:r>
        <w:rPr>
          <w:bCs/>
          <w:sz w:val="22"/>
          <w:szCs w:val="22"/>
        </w:rPr>
        <w:t xml:space="preserve">ть </w:t>
      </w:r>
      <w:r>
        <w:rPr>
          <w:bCs/>
          <w:sz w:val="22"/>
          <w:szCs w:val="22"/>
        </w:rPr>
        <w:t xml:space="preserve">установленным т</w:t>
      </w:r>
      <w:r>
        <w:rPr>
          <w:bCs/>
          <w:sz w:val="22"/>
          <w:szCs w:val="22"/>
        </w:rPr>
        <w:t xml:space="preserve">ребования</w:t>
      </w:r>
      <w:r>
        <w:rPr>
          <w:bCs/>
          <w:sz w:val="22"/>
          <w:szCs w:val="22"/>
        </w:rPr>
        <w:t xml:space="preserve">м </w:t>
      </w:r>
      <w:r>
        <w:rPr>
          <w:bCs/>
          <w:sz w:val="22"/>
          <w:szCs w:val="22"/>
        </w:rPr>
        <w:t xml:space="preserve">Российс</w:t>
      </w:r>
      <w:r>
        <w:rPr>
          <w:bCs/>
          <w:sz w:val="22"/>
          <w:szCs w:val="22"/>
        </w:rPr>
        <w:t xml:space="preserve">кой Феде</w:t>
      </w:r>
      <w:r>
        <w:rPr>
          <w:bCs/>
          <w:sz w:val="22"/>
          <w:szCs w:val="22"/>
        </w:rPr>
        <w:t xml:space="preserve">р</w:t>
      </w:r>
      <w:r>
        <w:rPr>
          <w:bCs/>
          <w:sz w:val="22"/>
          <w:szCs w:val="22"/>
        </w:rPr>
        <w:t xml:space="preserve">ации, ГОСТ</w:t>
      </w:r>
      <w:r>
        <w:rPr>
          <w:bCs/>
          <w:sz w:val="22"/>
          <w:szCs w:val="22"/>
        </w:rPr>
        <w:t xml:space="preserve">,</w:t>
      </w:r>
      <w:r>
        <w:rPr>
          <w:bCs/>
          <w:sz w:val="22"/>
          <w:szCs w:val="22"/>
        </w:rPr>
        <w:t xml:space="preserve"> ОСТ, нормативно-технической докуме</w:t>
      </w:r>
      <w:r>
        <w:rPr>
          <w:bCs/>
          <w:sz w:val="22"/>
          <w:szCs w:val="22"/>
        </w:rPr>
        <w:t xml:space="preserve">нта</w:t>
      </w:r>
      <w:r>
        <w:rPr>
          <w:bCs/>
          <w:sz w:val="22"/>
          <w:szCs w:val="22"/>
        </w:rPr>
        <w:t xml:space="preserve">ци</w:t>
      </w:r>
      <w:r>
        <w:rPr>
          <w:bCs/>
          <w:sz w:val="22"/>
          <w:szCs w:val="22"/>
        </w:rPr>
        <w:t xml:space="preserve">и</w:t>
      </w:r>
      <w:r>
        <w:rPr>
          <w:bCs/>
          <w:sz w:val="22"/>
          <w:szCs w:val="22"/>
        </w:rPr>
        <w:t xml:space="preserve"> (сертификатам качества, пасп</w:t>
      </w:r>
      <w:r>
        <w:rPr>
          <w:bCs/>
          <w:sz w:val="22"/>
          <w:szCs w:val="22"/>
        </w:rPr>
        <w:t xml:space="preserve">орт товара, дек</w:t>
      </w:r>
      <w:r>
        <w:rPr>
          <w:bCs/>
          <w:sz w:val="22"/>
          <w:szCs w:val="22"/>
        </w:rPr>
        <w:t xml:space="preserve">ларациям о соответствии и (или) другим </w:t>
      </w:r>
      <w:r>
        <w:rPr>
          <w:bCs/>
          <w:sz w:val="22"/>
          <w:szCs w:val="22"/>
        </w:rPr>
        <w:t xml:space="preserve">документам</w:t>
      </w:r>
      <w:r>
        <w:rPr>
          <w:bCs/>
          <w:sz w:val="22"/>
          <w:szCs w:val="22"/>
        </w:rPr>
        <w:t xml:space="preserve">, подтве</w:t>
      </w:r>
      <w:r>
        <w:rPr>
          <w:bCs/>
          <w:sz w:val="22"/>
          <w:szCs w:val="22"/>
        </w:rPr>
        <w:t xml:space="preserve">р</w:t>
      </w:r>
      <w:r>
        <w:rPr>
          <w:bCs/>
          <w:sz w:val="22"/>
          <w:szCs w:val="22"/>
        </w:rPr>
        <w:t xml:space="preserve">ждающим качество това</w:t>
      </w:r>
      <w:r>
        <w:rPr>
          <w:bCs/>
          <w:sz w:val="22"/>
          <w:szCs w:val="22"/>
        </w:rPr>
        <w:t xml:space="preserve">ра)</w:t>
      </w:r>
      <w:r>
        <w:rPr>
          <w:bCs/>
          <w:sz w:val="22"/>
          <w:szCs w:val="22"/>
        </w:rPr>
        <w:t xml:space="preserve"> ес</w:t>
      </w:r>
      <w:r>
        <w:rPr>
          <w:bCs/>
          <w:sz w:val="22"/>
          <w:szCs w:val="22"/>
        </w:rPr>
        <w:t xml:space="preserve">л</w:t>
      </w:r>
      <w:r>
        <w:rPr>
          <w:bCs/>
          <w:sz w:val="22"/>
          <w:szCs w:val="22"/>
        </w:rPr>
        <w:t xml:space="preserve">и таков</w:t>
      </w:r>
      <w:r>
        <w:rPr>
          <w:bCs/>
          <w:sz w:val="22"/>
          <w:szCs w:val="22"/>
        </w:rPr>
        <w:t xml:space="preserve">ые</w:t>
      </w:r>
      <w:r>
        <w:rPr>
          <w:bCs/>
          <w:sz w:val="22"/>
          <w:szCs w:val="22"/>
        </w:rPr>
        <w:t xml:space="preserve"> т</w:t>
      </w:r>
      <w:r>
        <w:rPr>
          <w:bCs/>
          <w:sz w:val="22"/>
          <w:szCs w:val="22"/>
        </w:rPr>
        <w:t xml:space="preserve">ребую</w:t>
      </w:r>
      <w:r>
        <w:rPr>
          <w:bCs/>
          <w:sz w:val="22"/>
          <w:szCs w:val="22"/>
        </w:rPr>
        <w:t xml:space="preserve">тся</w:t>
      </w:r>
      <w:r>
        <w:rPr>
          <w:bCs/>
          <w:sz w:val="22"/>
          <w:szCs w:val="22"/>
        </w:rPr>
        <w:t xml:space="preserve">;</w:t>
      </w:r>
    </w:p>
    <w:p>
      <w:pPr>
        <w:pStyle w:val="Normal"/>
        <w:tabs>
          <w:tab w:val="left" w:pos="7920" w:leader="none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4.3. П</w:t>
      </w:r>
      <w:r>
        <w:rPr>
          <w:bCs/>
          <w:sz w:val="22"/>
          <w:szCs w:val="22"/>
        </w:rPr>
        <w:t xml:space="preserve">ос</w:t>
      </w:r>
      <w:r>
        <w:rPr>
          <w:bCs/>
          <w:sz w:val="22"/>
          <w:szCs w:val="22"/>
        </w:rPr>
        <w:t xml:space="preserve">тав</w:t>
      </w:r>
      <w:r>
        <w:rPr>
          <w:bCs/>
          <w:sz w:val="22"/>
          <w:szCs w:val="22"/>
        </w:rPr>
        <w:t xml:space="preserve">ляемый Товар до</w:t>
      </w:r>
      <w:r>
        <w:rPr>
          <w:bCs/>
          <w:sz w:val="22"/>
          <w:szCs w:val="22"/>
        </w:rPr>
        <w:t xml:space="preserve">лжен явля</w:t>
      </w:r>
      <w:r>
        <w:rPr>
          <w:bCs/>
          <w:sz w:val="22"/>
          <w:szCs w:val="22"/>
        </w:rPr>
        <w:t xml:space="preserve">ть</w:t>
      </w:r>
      <w:r>
        <w:rPr>
          <w:bCs/>
          <w:sz w:val="22"/>
          <w:szCs w:val="22"/>
        </w:rPr>
        <w:t xml:space="preserve">ся новы</w:t>
      </w:r>
      <w:r>
        <w:rPr>
          <w:bCs/>
          <w:sz w:val="22"/>
          <w:szCs w:val="22"/>
        </w:rPr>
        <w:t xml:space="preserve">м, ранее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не использ</w:t>
      </w:r>
      <w:r>
        <w:rPr>
          <w:bCs/>
          <w:sz w:val="22"/>
          <w:szCs w:val="22"/>
        </w:rPr>
        <w:t xml:space="preserve">о</w:t>
      </w:r>
      <w:r>
        <w:rPr>
          <w:bCs/>
          <w:sz w:val="22"/>
          <w:szCs w:val="22"/>
        </w:rPr>
        <w:t xml:space="preserve">ванным (все составные части Товар</w:t>
      </w:r>
      <w:r>
        <w:rPr>
          <w:bCs/>
          <w:sz w:val="22"/>
          <w:szCs w:val="22"/>
        </w:rPr>
        <w:t xml:space="preserve">а </w:t>
      </w:r>
      <w:r>
        <w:rPr>
          <w:bCs/>
          <w:sz w:val="22"/>
          <w:szCs w:val="22"/>
        </w:rPr>
        <w:t xml:space="preserve">дол</w:t>
      </w:r>
      <w:r>
        <w:rPr>
          <w:bCs/>
          <w:sz w:val="22"/>
          <w:szCs w:val="22"/>
        </w:rPr>
        <w:t xml:space="preserve">жн</w:t>
      </w:r>
      <w:r>
        <w:rPr>
          <w:bCs/>
          <w:sz w:val="22"/>
          <w:szCs w:val="22"/>
        </w:rPr>
        <w:t xml:space="preserve">ы</w:t>
      </w:r>
      <w:r>
        <w:rPr>
          <w:bCs/>
          <w:sz w:val="22"/>
          <w:szCs w:val="22"/>
        </w:rPr>
        <w:t xml:space="preserve"> быть новыми), не должны</w:t>
      </w:r>
      <w:r>
        <w:rPr>
          <w:bCs/>
          <w:sz w:val="22"/>
          <w:szCs w:val="22"/>
        </w:rPr>
        <w:t xml:space="preserve"> имет</w:t>
      </w:r>
      <w:r>
        <w:rPr>
          <w:bCs/>
          <w:sz w:val="22"/>
          <w:szCs w:val="22"/>
        </w:rPr>
        <w:t xml:space="preserve">ь дефектов;</w:t>
      </w:r>
    </w:p>
    <w:p>
      <w:pPr>
        <w:pStyle w:val="Normal"/>
        <w:tabs>
          <w:tab w:val="left" w:pos="7920" w:leader="none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4.4</w:t>
      </w:r>
      <w:r>
        <w:rPr>
          <w:bCs/>
          <w:sz w:val="22"/>
          <w:szCs w:val="22"/>
        </w:rPr>
        <w:t xml:space="preserve">. Товар должен быть безопасным и отвеча</w:t>
      </w:r>
      <w:r>
        <w:rPr>
          <w:bCs/>
          <w:sz w:val="22"/>
          <w:szCs w:val="22"/>
        </w:rPr>
        <w:t xml:space="preserve">ть требова</w:t>
      </w:r>
      <w:r>
        <w:rPr>
          <w:bCs/>
          <w:sz w:val="22"/>
          <w:szCs w:val="22"/>
        </w:rPr>
        <w:t xml:space="preserve">ниям зако</w:t>
      </w:r>
      <w:r>
        <w:rPr>
          <w:bCs/>
          <w:sz w:val="22"/>
          <w:szCs w:val="22"/>
        </w:rPr>
        <w:t xml:space="preserve">нодательства Российск</w:t>
      </w:r>
      <w:r>
        <w:rPr>
          <w:bCs/>
          <w:sz w:val="22"/>
          <w:szCs w:val="22"/>
        </w:rPr>
        <w:t xml:space="preserve">ой Фед</w:t>
      </w:r>
      <w:r>
        <w:rPr>
          <w:bCs/>
          <w:sz w:val="22"/>
          <w:szCs w:val="22"/>
        </w:rPr>
        <w:t xml:space="preserve">е</w:t>
      </w:r>
      <w:r>
        <w:rPr>
          <w:bCs/>
          <w:sz w:val="22"/>
          <w:szCs w:val="22"/>
        </w:rPr>
        <w:t xml:space="preserve">рации, </w:t>
      </w:r>
      <w:r>
        <w:rPr>
          <w:bCs/>
          <w:sz w:val="22"/>
          <w:szCs w:val="22"/>
        </w:rPr>
        <w:t xml:space="preserve">тр</w:t>
      </w:r>
      <w:r>
        <w:rPr>
          <w:bCs/>
          <w:sz w:val="22"/>
          <w:szCs w:val="22"/>
        </w:rPr>
        <w:t xml:space="preserve">еб</w:t>
      </w:r>
      <w:r>
        <w:rPr>
          <w:bCs/>
          <w:sz w:val="22"/>
          <w:szCs w:val="22"/>
        </w:rPr>
        <w:t xml:space="preserve">овани</w:t>
      </w:r>
      <w:r>
        <w:rPr>
          <w:bCs/>
          <w:sz w:val="22"/>
          <w:szCs w:val="22"/>
        </w:rPr>
        <w:t xml:space="preserve">ям безопасн</w:t>
      </w:r>
      <w:r>
        <w:rPr>
          <w:bCs/>
          <w:sz w:val="22"/>
          <w:szCs w:val="22"/>
        </w:rPr>
        <w:t xml:space="preserve">ос</w:t>
      </w:r>
      <w:r>
        <w:rPr>
          <w:bCs/>
          <w:sz w:val="22"/>
          <w:szCs w:val="22"/>
        </w:rPr>
        <w:t xml:space="preserve">ти,</w:t>
      </w:r>
      <w:r>
        <w:rPr>
          <w:bCs/>
          <w:sz w:val="22"/>
          <w:szCs w:val="22"/>
        </w:rPr>
        <w:t xml:space="preserve"> ГОСТ, нормам и</w:t>
      </w:r>
      <w:r>
        <w:rPr>
          <w:bCs/>
          <w:sz w:val="22"/>
          <w:szCs w:val="22"/>
        </w:rPr>
        <w:t xml:space="preserve"> правилам</w:t>
      </w:r>
      <w:r>
        <w:rPr>
          <w:bCs/>
          <w:sz w:val="22"/>
          <w:szCs w:val="22"/>
        </w:rPr>
        <w:t xml:space="preserve"> б</w:t>
      </w:r>
      <w:r>
        <w:rPr>
          <w:bCs/>
          <w:sz w:val="22"/>
          <w:szCs w:val="22"/>
        </w:rPr>
        <w:t xml:space="preserve">езопасн</w:t>
      </w:r>
      <w:r>
        <w:rPr>
          <w:bCs/>
          <w:sz w:val="22"/>
          <w:szCs w:val="22"/>
        </w:rPr>
        <w:t xml:space="preserve">ости его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эксплуатац</w:t>
      </w:r>
      <w:r>
        <w:rPr>
          <w:bCs/>
          <w:sz w:val="22"/>
          <w:szCs w:val="22"/>
        </w:rPr>
        <w:t xml:space="preserve">и</w:t>
      </w:r>
      <w:r>
        <w:rPr>
          <w:bCs/>
          <w:sz w:val="22"/>
          <w:szCs w:val="22"/>
        </w:rPr>
        <w:t xml:space="preserve">и и другой нормативно-технической д</w:t>
      </w:r>
      <w:r>
        <w:rPr>
          <w:bCs/>
          <w:sz w:val="22"/>
          <w:szCs w:val="22"/>
        </w:rPr>
        <w:t xml:space="preserve">оку</w:t>
      </w:r>
      <w:r>
        <w:rPr>
          <w:bCs/>
          <w:sz w:val="22"/>
          <w:szCs w:val="22"/>
        </w:rPr>
        <w:t xml:space="preserve">ме</w:t>
      </w:r>
      <w:r>
        <w:rPr>
          <w:bCs/>
          <w:sz w:val="22"/>
          <w:szCs w:val="22"/>
        </w:rPr>
        <w:t xml:space="preserve">н</w:t>
      </w:r>
      <w:r>
        <w:rPr>
          <w:bCs/>
          <w:sz w:val="22"/>
          <w:szCs w:val="22"/>
        </w:rPr>
        <w:t xml:space="preserve">тации;</w:t>
      </w:r>
    </w:p>
    <w:p>
      <w:pPr>
        <w:pStyle w:val="Normal"/>
        <w:tabs>
          <w:tab w:val="left" w:pos="7920" w:leader="none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4.5. Товар должен отве</w:t>
      </w:r>
      <w:r>
        <w:rPr>
          <w:bCs/>
          <w:sz w:val="22"/>
          <w:szCs w:val="22"/>
        </w:rPr>
        <w:t xml:space="preserve">чать требования</w:t>
      </w:r>
      <w:r>
        <w:rPr>
          <w:bCs/>
          <w:sz w:val="22"/>
          <w:szCs w:val="22"/>
        </w:rPr>
        <w:t xml:space="preserve">м безопасности жизни и здоровья, окружа</w:t>
      </w:r>
      <w:r>
        <w:rPr>
          <w:bCs/>
          <w:sz w:val="22"/>
          <w:szCs w:val="22"/>
        </w:rPr>
        <w:t xml:space="preserve">ющей среды</w:t>
      </w:r>
      <w:r>
        <w:rPr>
          <w:bCs/>
          <w:sz w:val="22"/>
          <w:szCs w:val="22"/>
        </w:rPr>
        <w:t xml:space="preserve"> в течени</w:t>
      </w:r>
      <w:r>
        <w:rPr>
          <w:bCs/>
          <w:sz w:val="22"/>
          <w:szCs w:val="22"/>
        </w:rPr>
        <w:t xml:space="preserve">е установочного срока</w:t>
      </w:r>
      <w:r>
        <w:rPr>
          <w:bCs/>
          <w:sz w:val="22"/>
          <w:szCs w:val="22"/>
        </w:rPr>
        <w:t xml:space="preserve"> годно</w:t>
      </w:r>
      <w:r>
        <w:rPr>
          <w:bCs/>
          <w:sz w:val="22"/>
          <w:szCs w:val="22"/>
        </w:rPr>
        <w:t xml:space="preserve">с</w:t>
      </w:r>
      <w:r>
        <w:rPr>
          <w:bCs/>
          <w:sz w:val="22"/>
          <w:szCs w:val="22"/>
        </w:rPr>
        <w:t xml:space="preserve">ти при </w:t>
      </w:r>
      <w:r>
        <w:rPr>
          <w:bCs/>
          <w:sz w:val="22"/>
          <w:szCs w:val="22"/>
        </w:rPr>
        <w:t xml:space="preserve">об</w:t>
      </w:r>
      <w:r>
        <w:rPr>
          <w:bCs/>
          <w:sz w:val="22"/>
          <w:szCs w:val="22"/>
        </w:rPr>
        <w:t xml:space="preserve">ыч</w:t>
      </w:r>
      <w:r>
        <w:rPr>
          <w:bCs/>
          <w:sz w:val="22"/>
          <w:szCs w:val="22"/>
        </w:rPr>
        <w:t xml:space="preserve">ных у</w:t>
      </w:r>
      <w:r>
        <w:rPr>
          <w:bCs/>
          <w:sz w:val="22"/>
          <w:szCs w:val="22"/>
        </w:rPr>
        <w:t xml:space="preserve">словиях его</w:t>
      </w:r>
      <w:r>
        <w:rPr>
          <w:bCs/>
          <w:sz w:val="22"/>
          <w:szCs w:val="22"/>
        </w:rPr>
        <w:t xml:space="preserve"> и</w:t>
      </w:r>
      <w:r>
        <w:rPr>
          <w:bCs/>
          <w:sz w:val="22"/>
          <w:szCs w:val="22"/>
        </w:rPr>
        <w:t xml:space="preserve">спо</w:t>
      </w:r>
      <w:r>
        <w:rPr>
          <w:bCs/>
          <w:sz w:val="22"/>
          <w:szCs w:val="22"/>
        </w:rPr>
        <w:t xml:space="preserve">льзования, хран</w:t>
      </w:r>
      <w:r>
        <w:rPr>
          <w:bCs/>
          <w:sz w:val="22"/>
          <w:szCs w:val="22"/>
        </w:rPr>
        <w:t xml:space="preserve">ения, тра</w:t>
      </w:r>
      <w:r>
        <w:rPr>
          <w:bCs/>
          <w:sz w:val="22"/>
          <w:szCs w:val="22"/>
        </w:rPr>
        <w:t xml:space="preserve">нс</w:t>
      </w:r>
      <w:r>
        <w:rPr>
          <w:bCs/>
          <w:sz w:val="22"/>
          <w:szCs w:val="22"/>
        </w:rPr>
        <w:t xml:space="preserve">портиро</w:t>
      </w:r>
      <w:r>
        <w:rPr>
          <w:bCs/>
          <w:sz w:val="22"/>
          <w:szCs w:val="22"/>
        </w:rPr>
        <w:t xml:space="preserve">вки и ут</w:t>
      </w:r>
      <w:r>
        <w:rPr>
          <w:bCs/>
          <w:sz w:val="22"/>
          <w:szCs w:val="22"/>
        </w:rPr>
        <w:t xml:space="preserve">и</w:t>
      </w:r>
      <w:r>
        <w:rPr>
          <w:bCs/>
          <w:sz w:val="22"/>
          <w:szCs w:val="22"/>
        </w:rPr>
        <w:t xml:space="preserve">лизации.</w:t>
      </w:r>
    </w:p>
    <w:p>
      <w:pPr>
        <w:pStyle w:val="Normal"/>
        <w:tabs>
          <w:tab w:val="left" w:pos="7920" w:leader="none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</w:t>
      </w:r>
      <w:r>
        <w:rPr>
          <w:b/>
          <w:sz w:val="22"/>
          <w:szCs w:val="22"/>
        </w:rPr>
        <w:t xml:space="preserve">.</w:t>
      </w:r>
      <w:r>
        <w:rPr>
          <w:b/>
          <w:sz w:val="22"/>
          <w:szCs w:val="22"/>
        </w:rPr>
        <w:t xml:space="preserve"> Требования к упаковке и маркировке</w:t>
      </w:r>
      <w:r>
        <w:rPr>
          <w:b/>
          <w:sz w:val="22"/>
          <w:szCs w:val="22"/>
        </w:rPr>
        <w:t xml:space="preserve"> по</w:t>
      </w:r>
      <w:r>
        <w:rPr>
          <w:b/>
          <w:sz w:val="22"/>
          <w:szCs w:val="22"/>
        </w:rPr>
        <w:t xml:space="preserve">ст</w:t>
      </w:r>
      <w:r>
        <w:rPr>
          <w:b/>
          <w:sz w:val="22"/>
          <w:szCs w:val="22"/>
        </w:rPr>
        <w:t xml:space="preserve">а</w:t>
      </w:r>
      <w:r>
        <w:rPr>
          <w:b/>
          <w:sz w:val="22"/>
          <w:szCs w:val="22"/>
        </w:rPr>
        <w:t xml:space="preserve">вляемого товара:</w:t>
      </w:r>
    </w:p>
    <w:p>
      <w:pPr>
        <w:pStyle w:val="Normal"/>
        <w:tabs>
          <w:tab w:val="left" w:pos="7920" w:leader="none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5.1. Товар п</w:t>
      </w:r>
      <w:r>
        <w:rPr>
          <w:bCs/>
          <w:sz w:val="22"/>
          <w:szCs w:val="22"/>
        </w:rPr>
        <w:t xml:space="preserve">оставляется в т</w:t>
      </w:r>
      <w:r>
        <w:rPr>
          <w:bCs/>
          <w:sz w:val="22"/>
          <w:szCs w:val="22"/>
        </w:rPr>
        <w:t xml:space="preserve">аре и упаковке, соответствующей государ</w:t>
      </w:r>
      <w:r>
        <w:rPr>
          <w:bCs/>
          <w:sz w:val="22"/>
          <w:szCs w:val="22"/>
        </w:rPr>
        <w:t xml:space="preserve">ственным с</w:t>
      </w:r>
      <w:r>
        <w:rPr>
          <w:bCs/>
          <w:sz w:val="22"/>
          <w:szCs w:val="22"/>
        </w:rPr>
        <w:t xml:space="preserve">тандартам</w:t>
      </w:r>
      <w:r>
        <w:rPr>
          <w:bCs/>
          <w:sz w:val="22"/>
          <w:szCs w:val="22"/>
        </w:rPr>
        <w:t xml:space="preserve">, техническим условия</w:t>
      </w:r>
      <w:r>
        <w:rPr>
          <w:bCs/>
          <w:sz w:val="22"/>
          <w:szCs w:val="22"/>
        </w:rPr>
        <w:t xml:space="preserve">м, пре</w:t>
      </w:r>
      <w:r>
        <w:rPr>
          <w:bCs/>
          <w:sz w:val="22"/>
          <w:szCs w:val="22"/>
        </w:rPr>
        <w:t xml:space="preserve">д</w:t>
      </w:r>
      <w:r>
        <w:rPr>
          <w:bCs/>
          <w:sz w:val="22"/>
          <w:szCs w:val="22"/>
        </w:rPr>
        <w:t xml:space="preserve">ъявляем</w:t>
      </w:r>
      <w:r>
        <w:rPr>
          <w:bCs/>
          <w:sz w:val="22"/>
          <w:szCs w:val="22"/>
        </w:rPr>
        <w:t xml:space="preserve">ым</w:t>
      </w:r>
      <w:r>
        <w:rPr>
          <w:bCs/>
          <w:sz w:val="22"/>
          <w:szCs w:val="22"/>
        </w:rPr>
        <w:t xml:space="preserve"> к</w:t>
      </w:r>
      <w:r>
        <w:rPr>
          <w:bCs/>
          <w:sz w:val="22"/>
          <w:szCs w:val="22"/>
        </w:rPr>
        <w:t xml:space="preserve"> пост</w:t>
      </w:r>
      <w:r>
        <w:rPr>
          <w:bCs/>
          <w:sz w:val="22"/>
          <w:szCs w:val="22"/>
        </w:rPr>
        <w:t xml:space="preserve">авке данног</w:t>
      </w:r>
      <w:r>
        <w:rPr>
          <w:bCs/>
          <w:sz w:val="22"/>
          <w:szCs w:val="22"/>
        </w:rPr>
        <w:t xml:space="preserve">о </w:t>
      </w:r>
      <w:r>
        <w:rPr>
          <w:bCs/>
          <w:sz w:val="22"/>
          <w:szCs w:val="22"/>
        </w:rPr>
        <w:t xml:space="preserve">вид</w:t>
      </w:r>
      <w:r>
        <w:rPr>
          <w:bCs/>
          <w:sz w:val="22"/>
          <w:szCs w:val="22"/>
        </w:rPr>
        <w:t xml:space="preserve">а товара, друго</w:t>
      </w:r>
      <w:r>
        <w:rPr>
          <w:bCs/>
          <w:sz w:val="22"/>
          <w:szCs w:val="22"/>
        </w:rPr>
        <w:t xml:space="preserve">й нормати</w:t>
      </w:r>
      <w:r>
        <w:rPr>
          <w:bCs/>
          <w:sz w:val="22"/>
          <w:szCs w:val="22"/>
        </w:rPr>
        <w:t xml:space="preserve">вн</w:t>
      </w:r>
      <w:r>
        <w:rPr>
          <w:bCs/>
          <w:sz w:val="22"/>
          <w:szCs w:val="22"/>
        </w:rPr>
        <w:t xml:space="preserve">о-техни</w:t>
      </w:r>
      <w:r>
        <w:rPr>
          <w:bCs/>
          <w:sz w:val="22"/>
          <w:szCs w:val="22"/>
        </w:rPr>
        <w:t xml:space="preserve">ческой д</w:t>
      </w:r>
      <w:r>
        <w:rPr>
          <w:bCs/>
          <w:sz w:val="22"/>
          <w:szCs w:val="22"/>
        </w:rPr>
        <w:t xml:space="preserve">о</w:t>
      </w:r>
      <w:r>
        <w:rPr>
          <w:bCs/>
          <w:sz w:val="22"/>
          <w:szCs w:val="22"/>
        </w:rPr>
        <w:t xml:space="preserve">кументации</w:t>
      </w:r>
      <w:r>
        <w:rPr>
          <w:bCs/>
          <w:sz w:val="22"/>
          <w:szCs w:val="22"/>
        </w:rPr>
        <w:t xml:space="preserve">.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</w:r>
    </w:p>
    <w:p>
      <w:pPr>
        <w:pStyle w:val="Normal"/>
        <w:tabs>
          <w:tab w:val="left" w:pos="7920" w:leader="none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5.2. Поставщик должен обеспечить </w:t>
      </w:r>
      <w:r>
        <w:rPr>
          <w:bCs/>
          <w:sz w:val="22"/>
          <w:szCs w:val="22"/>
        </w:rPr>
        <w:t xml:space="preserve">упа</w:t>
      </w:r>
      <w:r>
        <w:rPr>
          <w:bCs/>
          <w:sz w:val="22"/>
          <w:szCs w:val="22"/>
        </w:rPr>
        <w:t xml:space="preserve">ко</w:t>
      </w:r>
      <w:r>
        <w:rPr>
          <w:bCs/>
          <w:sz w:val="22"/>
          <w:szCs w:val="22"/>
        </w:rPr>
        <w:t xml:space="preserve">в</w:t>
      </w:r>
      <w:r>
        <w:rPr>
          <w:bCs/>
          <w:sz w:val="22"/>
          <w:szCs w:val="22"/>
        </w:rPr>
        <w:t xml:space="preserve">ку товара, способную предотвр</w:t>
      </w:r>
      <w:r>
        <w:rPr>
          <w:bCs/>
          <w:sz w:val="22"/>
          <w:szCs w:val="22"/>
        </w:rPr>
        <w:t xml:space="preserve">атить его повре</w:t>
      </w:r>
      <w:r>
        <w:rPr>
          <w:bCs/>
          <w:sz w:val="22"/>
          <w:szCs w:val="22"/>
        </w:rPr>
        <w:t xml:space="preserve">ждение или порчу во время перевозки к к</w:t>
      </w:r>
      <w:r>
        <w:rPr>
          <w:bCs/>
          <w:sz w:val="22"/>
          <w:szCs w:val="22"/>
        </w:rPr>
        <w:t xml:space="preserve">онечному п</w:t>
      </w:r>
      <w:r>
        <w:rPr>
          <w:bCs/>
          <w:sz w:val="22"/>
          <w:szCs w:val="22"/>
        </w:rPr>
        <w:t xml:space="preserve">ункту наз</w:t>
      </w:r>
      <w:r>
        <w:rPr>
          <w:bCs/>
          <w:sz w:val="22"/>
          <w:szCs w:val="22"/>
        </w:rPr>
        <w:t xml:space="preserve">начения – Заказчику. </w:t>
      </w:r>
      <w:r>
        <w:rPr>
          <w:bCs/>
          <w:sz w:val="22"/>
          <w:szCs w:val="22"/>
        </w:rPr>
        <w:t xml:space="preserve">Тара и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упаковк</w:t>
      </w:r>
      <w:r>
        <w:rPr>
          <w:bCs/>
          <w:sz w:val="22"/>
          <w:szCs w:val="22"/>
        </w:rPr>
        <w:t xml:space="preserve">а </w:t>
      </w:r>
      <w:r>
        <w:rPr>
          <w:bCs/>
          <w:sz w:val="22"/>
          <w:szCs w:val="22"/>
        </w:rPr>
        <w:t xml:space="preserve">до</w:t>
      </w:r>
      <w:r>
        <w:rPr>
          <w:bCs/>
          <w:sz w:val="22"/>
          <w:szCs w:val="22"/>
        </w:rPr>
        <w:t xml:space="preserve">лжны </w:t>
      </w:r>
      <w:r>
        <w:rPr>
          <w:bCs/>
          <w:sz w:val="22"/>
          <w:szCs w:val="22"/>
        </w:rPr>
        <w:t xml:space="preserve">быть прочны</w:t>
      </w:r>
      <w:r>
        <w:rPr>
          <w:bCs/>
          <w:sz w:val="22"/>
          <w:szCs w:val="22"/>
        </w:rPr>
        <w:t xml:space="preserve">ми</w:t>
      </w:r>
      <w:r>
        <w:rPr>
          <w:bCs/>
          <w:sz w:val="22"/>
          <w:szCs w:val="22"/>
        </w:rPr>
        <w:t xml:space="preserve">, с</w:t>
      </w:r>
      <w:r>
        <w:rPr>
          <w:bCs/>
          <w:sz w:val="22"/>
          <w:szCs w:val="22"/>
        </w:rPr>
        <w:t xml:space="preserve">ухими, без нару</w:t>
      </w:r>
      <w:r>
        <w:rPr>
          <w:bCs/>
          <w:sz w:val="22"/>
          <w:szCs w:val="22"/>
        </w:rPr>
        <w:t xml:space="preserve">шения цел</w:t>
      </w:r>
      <w:r>
        <w:rPr>
          <w:bCs/>
          <w:sz w:val="22"/>
          <w:szCs w:val="22"/>
        </w:rPr>
        <w:t xml:space="preserve">ос</w:t>
      </w:r>
      <w:r>
        <w:rPr>
          <w:bCs/>
          <w:sz w:val="22"/>
          <w:szCs w:val="22"/>
        </w:rPr>
        <w:t xml:space="preserve">тности </w:t>
      </w:r>
      <w:r>
        <w:rPr>
          <w:bCs/>
          <w:sz w:val="22"/>
          <w:szCs w:val="22"/>
        </w:rPr>
        <w:t xml:space="preserve">со специ</w:t>
      </w:r>
      <w:r>
        <w:rPr>
          <w:bCs/>
          <w:sz w:val="22"/>
          <w:szCs w:val="22"/>
        </w:rPr>
        <w:t xml:space="preserve">а</w:t>
      </w:r>
      <w:r>
        <w:rPr>
          <w:bCs/>
          <w:sz w:val="22"/>
          <w:szCs w:val="22"/>
        </w:rPr>
        <w:t xml:space="preserve">льной марк</w:t>
      </w:r>
      <w:r>
        <w:rPr>
          <w:bCs/>
          <w:sz w:val="22"/>
          <w:szCs w:val="22"/>
        </w:rPr>
        <w:t xml:space="preserve">и</w:t>
      </w:r>
      <w:r>
        <w:rPr>
          <w:bCs/>
          <w:sz w:val="22"/>
          <w:szCs w:val="22"/>
        </w:rPr>
        <w:t xml:space="preserve">ровкой;</w:t>
      </w:r>
    </w:p>
    <w:p>
      <w:pPr>
        <w:pStyle w:val="Normal"/>
        <w:tabs>
          <w:tab w:val="left" w:pos="7920" w:leader="none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5.3. Поставщик несет ответс</w:t>
      </w:r>
      <w:r>
        <w:rPr>
          <w:bCs/>
          <w:sz w:val="22"/>
          <w:szCs w:val="22"/>
        </w:rPr>
        <w:t xml:space="preserve">тве</w:t>
      </w:r>
      <w:r>
        <w:rPr>
          <w:bCs/>
          <w:sz w:val="22"/>
          <w:szCs w:val="22"/>
        </w:rPr>
        <w:t xml:space="preserve">нн</w:t>
      </w:r>
      <w:r>
        <w:rPr>
          <w:bCs/>
          <w:sz w:val="22"/>
          <w:szCs w:val="22"/>
        </w:rPr>
        <w:t xml:space="preserve">о</w:t>
      </w:r>
      <w:r>
        <w:rPr>
          <w:bCs/>
          <w:sz w:val="22"/>
          <w:szCs w:val="22"/>
        </w:rPr>
        <w:t xml:space="preserve">сть за ненадлежащую упаковку,</w:t>
      </w:r>
      <w:r>
        <w:rPr>
          <w:bCs/>
          <w:sz w:val="22"/>
          <w:szCs w:val="22"/>
        </w:rPr>
        <w:t xml:space="preserve"> не обеспечиваю</w:t>
      </w:r>
      <w:r>
        <w:rPr>
          <w:bCs/>
          <w:sz w:val="22"/>
          <w:szCs w:val="22"/>
        </w:rPr>
        <w:t xml:space="preserve">щую сохранность товара при его хранении</w:t>
      </w:r>
      <w:r>
        <w:rPr>
          <w:bCs/>
          <w:sz w:val="22"/>
          <w:szCs w:val="22"/>
        </w:rPr>
        <w:t xml:space="preserve"> и транспо</w:t>
      </w:r>
      <w:r>
        <w:rPr>
          <w:bCs/>
          <w:sz w:val="22"/>
          <w:szCs w:val="22"/>
        </w:rPr>
        <w:t xml:space="preserve">ртировани</w:t>
      </w:r>
      <w:r>
        <w:rPr>
          <w:bCs/>
          <w:sz w:val="22"/>
          <w:szCs w:val="22"/>
        </w:rPr>
        <w:t xml:space="preserve">и;</w:t>
      </w:r>
    </w:p>
    <w:p>
      <w:pPr>
        <w:pStyle w:val="Normal"/>
        <w:tabs>
          <w:tab w:val="left" w:pos="7920" w:leader="none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5.4. Упаковка и ма</w:t>
      </w:r>
      <w:r>
        <w:rPr>
          <w:bCs/>
          <w:sz w:val="22"/>
          <w:szCs w:val="22"/>
        </w:rPr>
        <w:t xml:space="preserve">ркиров</w:t>
      </w:r>
      <w:r>
        <w:rPr>
          <w:bCs/>
          <w:sz w:val="22"/>
          <w:szCs w:val="22"/>
        </w:rPr>
        <w:t xml:space="preserve">к</w:t>
      </w:r>
      <w:r>
        <w:rPr>
          <w:bCs/>
          <w:sz w:val="22"/>
          <w:szCs w:val="22"/>
        </w:rPr>
        <w:t xml:space="preserve">а товар</w:t>
      </w:r>
      <w:r>
        <w:rPr>
          <w:bCs/>
          <w:sz w:val="22"/>
          <w:szCs w:val="22"/>
        </w:rPr>
        <w:t xml:space="preserve">а </w:t>
      </w:r>
      <w:r>
        <w:rPr>
          <w:bCs/>
          <w:sz w:val="22"/>
          <w:szCs w:val="22"/>
        </w:rPr>
        <w:t xml:space="preserve">до</w:t>
      </w:r>
      <w:r>
        <w:rPr>
          <w:bCs/>
          <w:sz w:val="22"/>
          <w:szCs w:val="22"/>
        </w:rPr>
        <w:t xml:space="preserve">лжна </w:t>
      </w:r>
      <w:r>
        <w:rPr>
          <w:bCs/>
          <w:sz w:val="22"/>
          <w:szCs w:val="22"/>
        </w:rPr>
        <w:t xml:space="preserve">соответство</w:t>
      </w:r>
      <w:r>
        <w:rPr>
          <w:bCs/>
          <w:sz w:val="22"/>
          <w:szCs w:val="22"/>
        </w:rPr>
        <w:t xml:space="preserve">ва</w:t>
      </w:r>
      <w:r>
        <w:rPr>
          <w:bCs/>
          <w:sz w:val="22"/>
          <w:szCs w:val="22"/>
        </w:rPr>
        <w:t xml:space="preserve">ть </w:t>
      </w:r>
      <w:r>
        <w:rPr>
          <w:bCs/>
          <w:sz w:val="22"/>
          <w:szCs w:val="22"/>
        </w:rPr>
        <w:t xml:space="preserve">требованиям ГОС</w:t>
      </w:r>
      <w:r>
        <w:rPr>
          <w:bCs/>
          <w:sz w:val="22"/>
          <w:szCs w:val="22"/>
        </w:rPr>
        <w:t xml:space="preserve">Т, импорт</w:t>
      </w:r>
      <w:r>
        <w:rPr>
          <w:bCs/>
          <w:sz w:val="22"/>
          <w:szCs w:val="22"/>
        </w:rPr>
        <w:t xml:space="preserve">ны</w:t>
      </w:r>
      <w:r>
        <w:rPr>
          <w:bCs/>
          <w:sz w:val="22"/>
          <w:szCs w:val="22"/>
        </w:rPr>
        <w:t xml:space="preserve">й товар</w:t>
      </w:r>
      <w:r>
        <w:rPr>
          <w:bCs/>
          <w:sz w:val="22"/>
          <w:szCs w:val="22"/>
        </w:rPr>
        <w:t xml:space="preserve"> – между</w:t>
      </w:r>
      <w:r>
        <w:rPr>
          <w:bCs/>
          <w:sz w:val="22"/>
          <w:szCs w:val="22"/>
        </w:rPr>
        <w:t xml:space="preserve">н</w:t>
      </w:r>
      <w:r>
        <w:rPr>
          <w:bCs/>
          <w:sz w:val="22"/>
          <w:szCs w:val="22"/>
        </w:rPr>
        <w:t xml:space="preserve">ародным ст</w:t>
      </w:r>
      <w:r>
        <w:rPr>
          <w:bCs/>
          <w:sz w:val="22"/>
          <w:szCs w:val="22"/>
        </w:rPr>
        <w:t xml:space="preserve">а</w:t>
      </w:r>
      <w:r>
        <w:rPr>
          <w:bCs/>
          <w:sz w:val="22"/>
          <w:szCs w:val="22"/>
        </w:rPr>
        <w:t xml:space="preserve">ндартам упаковки. Маркировка товара</w:t>
      </w:r>
      <w:r>
        <w:rPr>
          <w:bCs/>
          <w:sz w:val="22"/>
          <w:szCs w:val="22"/>
        </w:rPr>
        <w:t xml:space="preserve"> до</w:t>
      </w:r>
      <w:r>
        <w:rPr>
          <w:bCs/>
          <w:sz w:val="22"/>
          <w:szCs w:val="22"/>
        </w:rPr>
        <w:t xml:space="preserve">лж</w:t>
      </w:r>
      <w:r>
        <w:rPr>
          <w:bCs/>
          <w:sz w:val="22"/>
          <w:szCs w:val="22"/>
        </w:rPr>
        <w:t xml:space="preserve">н</w:t>
      </w:r>
      <w:r>
        <w:rPr>
          <w:bCs/>
          <w:sz w:val="22"/>
          <w:szCs w:val="22"/>
        </w:rPr>
        <w:t xml:space="preserve">а содержать: наименование тов</w:t>
      </w:r>
      <w:r>
        <w:rPr>
          <w:bCs/>
          <w:sz w:val="22"/>
          <w:szCs w:val="22"/>
        </w:rPr>
        <w:t xml:space="preserve">ара, наименован</w:t>
      </w:r>
      <w:r>
        <w:rPr>
          <w:bCs/>
          <w:sz w:val="22"/>
          <w:szCs w:val="22"/>
        </w:rPr>
        <w:t xml:space="preserve">ие фирмы-изготовителя, юридический адре</w:t>
      </w:r>
      <w:r>
        <w:rPr>
          <w:bCs/>
          <w:sz w:val="22"/>
          <w:szCs w:val="22"/>
        </w:rPr>
        <w:t xml:space="preserve">с изготови</w:t>
      </w:r>
      <w:r>
        <w:rPr>
          <w:bCs/>
          <w:sz w:val="22"/>
          <w:szCs w:val="22"/>
        </w:rPr>
        <w:t xml:space="preserve">теля, дат</w:t>
      </w:r>
      <w:r>
        <w:rPr>
          <w:bCs/>
          <w:sz w:val="22"/>
          <w:szCs w:val="22"/>
        </w:rPr>
        <w:t xml:space="preserve">у выпуска. Маркировка</w:t>
      </w:r>
      <w:r>
        <w:rPr>
          <w:bCs/>
          <w:sz w:val="22"/>
          <w:szCs w:val="22"/>
        </w:rPr>
        <w:t xml:space="preserve"> упако</w:t>
      </w:r>
      <w:r>
        <w:rPr>
          <w:bCs/>
          <w:sz w:val="22"/>
          <w:szCs w:val="22"/>
        </w:rPr>
        <w:t xml:space="preserve">в</w:t>
      </w:r>
      <w:r>
        <w:rPr>
          <w:bCs/>
          <w:sz w:val="22"/>
          <w:szCs w:val="22"/>
        </w:rPr>
        <w:t xml:space="preserve">ки долж</w:t>
      </w:r>
      <w:r>
        <w:rPr>
          <w:bCs/>
          <w:sz w:val="22"/>
          <w:szCs w:val="22"/>
        </w:rPr>
        <w:t xml:space="preserve">на</w:t>
      </w:r>
      <w:r>
        <w:rPr>
          <w:bCs/>
          <w:sz w:val="22"/>
          <w:szCs w:val="22"/>
        </w:rPr>
        <w:t xml:space="preserve"> с</w:t>
      </w:r>
      <w:r>
        <w:rPr>
          <w:bCs/>
          <w:sz w:val="22"/>
          <w:szCs w:val="22"/>
        </w:rPr>
        <w:t xml:space="preserve">трого</w:t>
      </w:r>
      <w:r>
        <w:rPr>
          <w:bCs/>
          <w:sz w:val="22"/>
          <w:szCs w:val="22"/>
        </w:rPr>
        <w:t xml:space="preserve"> соответств</w:t>
      </w:r>
      <w:r>
        <w:rPr>
          <w:bCs/>
          <w:sz w:val="22"/>
          <w:szCs w:val="22"/>
        </w:rPr>
        <w:t xml:space="preserve">ов</w:t>
      </w:r>
      <w:r>
        <w:rPr>
          <w:bCs/>
          <w:sz w:val="22"/>
          <w:szCs w:val="22"/>
        </w:rPr>
        <w:t xml:space="preserve">ать</w:t>
      </w:r>
      <w:r>
        <w:rPr>
          <w:bCs/>
          <w:sz w:val="22"/>
          <w:szCs w:val="22"/>
        </w:rPr>
        <w:t xml:space="preserve"> маркировке тов</w:t>
      </w:r>
      <w:r>
        <w:rPr>
          <w:bCs/>
          <w:sz w:val="22"/>
          <w:szCs w:val="22"/>
        </w:rPr>
        <w:t xml:space="preserve">ара</w:t>
      </w:r>
      <w:r>
        <w:rPr>
          <w:bCs/>
          <w:sz w:val="22"/>
          <w:szCs w:val="22"/>
        </w:rPr>
        <w:t xml:space="preserve"> (если</w:t>
      </w:r>
      <w:r>
        <w:rPr>
          <w:bCs/>
          <w:sz w:val="22"/>
          <w:szCs w:val="22"/>
        </w:rPr>
        <w:t xml:space="preserve"> т</w:t>
      </w:r>
      <w:r>
        <w:rPr>
          <w:bCs/>
          <w:sz w:val="22"/>
          <w:szCs w:val="22"/>
        </w:rPr>
        <w:t xml:space="preserve">ребуетс</w:t>
      </w:r>
      <w:r>
        <w:rPr>
          <w:bCs/>
          <w:sz w:val="22"/>
          <w:szCs w:val="22"/>
        </w:rPr>
        <w:t xml:space="preserve">я)</w:t>
      </w:r>
      <w:r>
        <w:rPr>
          <w:bCs/>
          <w:sz w:val="22"/>
          <w:szCs w:val="22"/>
        </w:rPr>
        <w:t xml:space="preserve">.</w:t>
      </w:r>
    </w:p>
    <w:p>
      <w:pPr>
        <w:pStyle w:val="Normal"/>
        <w:tabs>
          <w:tab w:val="left" w:pos="7920" w:leader="none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 Т</w:t>
      </w:r>
      <w:r>
        <w:rPr>
          <w:b/>
          <w:sz w:val="22"/>
          <w:szCs w:val="22"/>
        </w:rPr>
        <w:t xml:space="preserve">р</w:t>
      </w:r>
      <w:r>
        <w:rPr>
          <w:b/>
          <w:sz w:val="22"/>
          <w:szCs w:val="22"/>
        </w:rPr>
        <w:t xml:space="preserve">ебования к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гарантийному сроку товара и (или) о</w:t>
      </w:r>
      <w:r>
        <w:rPr>
          <w:b/>
          <w:sz w:val="22"/>
          <w:szCs w:val="22"/>
        </w:rPr>
        <w:t xml:space="preserve">бъе</w:t>
      </w:r>
      <w:r>
        <w:rPr>
          <w:b/>
          <w:sz w:val="22"/>
          <w:szCs w:val="22"/>
        </w:rPr>
        <w:t xml:space="preserve">му</w:t>
      </w: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предоставления гарантий качес</w:t>
      </w:r>
      <w:r>
        <w:rPr>
          <w:b/>
          <w:sz w:val="22"/>
          <w:szCs w:val="22"/>
        </w:rPr>
        <w:t xml:space="preserve">тва товара:</w:t>
      </w:r>
    </w:p>
    <w:p>
      <w:pPr>
        <w:pStyle w:val="Normal"/>
        <w:tabs>
          <w:tab w:val="left" w:pos="7920" w:leader="none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6.1</w:t>
      </w:r>
      <w:r>
        <w:rPr>
          <w:bCs/>
          <w:sz w:val="22"/>
          <w:szCs w:val="22"/>
        </w:rPr>
        <w:t xml:space="preserve">. Гарантия качества товара - в соответс</w:t>
      </w:r>
      <w:r>
        <w:rPr>
          <w:bCs/>
          <w:sz w:val="22"/>
          <w:szCs w:val="22"/>
        </w:rPr>
        <w:t xml:space="preserve">твии с гар</w:t>
      </w:r>
      <w:r>
        <w:rPr>
          <w:bCs/>
          <w:sz w:val="22"/>
          <w:szCs w:val="22"/>
        </w:rPr>
        <w:t xml:space="preserve">антийным </w:t>
      </w:r>
      <w:r>
        <w:rPr>
          <w:bCs/>
          <w:sz w:val="22"/>
          <w:szCs w:val="22"/>
        </w:rPr>
        <w:t xml:space="preserve">сроком, установленным</w:t>
      </w:r>
      <w:r>
        <w:rPr>
          <w:bCs/>
          <w:sz w:val="22"/>
          <w:szCs w:val="22"/>
        </w:rPr>
        <w:t xml:space="preserve"> произ</w:t>
      </w:r>
      <w:r>
        <w:rPr>
          <w:bCs/>
          <w:sz w:val="22"/>
          <w:szCs w:val="22"/>
        </w:rPr>
        <w:t xml:space="preserve">в</w:t>
      </w:r>
      <w:r>
        <w:rPr>
          <w:bCs/>
          <w:sz w:val="22"/>
          <w:szCs w:val="22"/>
        </w:rPr>
        <w:t xml:space="preserve">одителе</w:t>
      </w:r>
      <w:r>
        <w:rPr>
          <w:bCs/>
          <w:sz w:val="22"/>
          <w:szCs w:val="22"/>
        </w:rPr>
        <w:t xml:space="preserve">м.</w:t>
      </w:r>
      <w:r>
        <w:rPr>
          <w:bCs/>
          <w:sz w:val="22"/>
          <w:szCs w:val="22"/>
        </w:rPr>
        <w:t xml:space="preserve"> </w:t>
      </w:r>
    </w:p>
    <w:p>
      <w:pPr>
        <w:pStyle w:val="Normal"/>
        <w:tabs>
          <w:tab w:val="left" w:pos="7920" w:leader="none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6.2. </w:t>
      </w:r>
      <w:r>
        <w:rPr>
          <w:bCs/>
          <w:sz w:val="22"/>
          <w:szCs w:val="22"/>
        </w:rPr>
        <w:t xml:space="preserve">Гарантийные</w:t>
      </w:r>
      <w:r>
        <w:rPr>
          <w:bCs/>
          <w:sz w:val="22"/>
          <w:szCs w:val="22"/>
        </w:rPr>
        <w:t xml:space="preserve"> о</w:t>
      </w:r>
      <w:r>
        <w:rPr>
          <w:bCs/>
          <w:sz w:val="22"/>
          <w:szCs w:val="22"/>
        </w:rPr>
        <w:t xml:space="preserve">бяз</w:t>
      </w:r>
      <w:r>
        <w:rPr>
          <w:bCs/>
          <w:sz w:val="22"/>
          <w:szCs w:val="22"/>
        </w:rPr>
        <w:t xml:space="preserve">ательства должн</w:t>
      </w:r>
      <w:r>
        <w:rPr>
          <w:bCs/>
          <w:sz w:val="22"/>
          <w:szCs w:val="22"/>
        </w:rPr>
        <w:t xml:space="preserve">ы распрос</w:t>
      </w:r>
      <w:r>
        <w:rPr>
          <w:bCs/>
          <w:sz w:val="22"/>
          <w:szCs w:val="22"/>
        </w:rPr>
        <w:t xml:space="preserve">тр</w:t>
      </w:r>
      <w:r>
        <w:rPr>
          <w:bCs/>
          <w:sz w:val="22"/>
          <w:szCs w:val="22"/>
        </w:rPr>
        <w:t xml:space="preserve">аняться</w:t>
      </w:r>
      <w:r>
        <w:rPr>
          <w:bCs/>
          <w:sz w:val="22"/>
          <w:szCs w:val="22"/>
        </w:rPr>
        <w:t xml:space="preserve"> на кажд</w:t>
      </w:r>
      <w:r>
        <w:rPr>
          <w:bCs/>
          <w:sz w:val="22"/>
          <w:szCs w:val="22"/>
        </w:rPr>
        <w:t xml:space="preserve">у</w:t>
      </w:r>
      <w:r>
        <w:rPr>
          <w:bCs/>
          <w:sz w:val="22"/>
          <w:szCs w:val="22"/>
        </w:rPr>
        <w:t xml:space="preserve">ю единицу </w:t>
      </w:r>
      <w:r>
        <w:rPr>
          <w:bCs/>
          <w:sz w:val="22"/>
          <w:szCs w:val="22"/>
        </w:rPr>
        <w:t xml:space="preserve">т</w:t>
      </w:r>
      <w:r>
        <w:rPr>
          <w:bCs/>
          <w:sz w:val="22"/>
          <w:szCs w:val="22"/>
        </w:rPr>
        <w:t xml:space="preserve">овара с момента приемки товара Зака</w:t>
      </w:r>
      <w:r>
        <w:rPr>
          <w:bCs/>
          <w:sz w:val="22"/>
          <w:szCs w:val="22"/>
        </w:rPr>
        <w:t xml:space="preserve">зчи</w:t>
      </w:r>
      <w:r>
        <w:rPr>
          <w:bCs/>
          <w:sz w:val="22"/>
          <w:szCs w:val="22"/>
        </w:rPr>
        <w:t xml:space="preserve">ко</w:t>
      </w:r>
      <w:r>
        <w:rPr>
          <w:bCs/>
          <w:sz w:val="22"/>
          <w:szCs w:val="22"/>
        </w:rPr>
        <w:t xml:space="preserve">м</w:t>
      </w:r>
      <w:r>
        <w:rPr>
          <w:bCs/>
          <w:sz w:val="22"/>
          <w:szCs w:val="22"/>
        </w:rPr>
        <w:t xml:space="preserve">.</w:t>
      </w:r>
    </w:p>
    <w:p>
      <w:pPr>
        <w:pStyle w:val="Normal"/>
        <w:tabs>
          <w:tab w:val="left" w:pos="7920" w:leader="none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6.3. Поставщик обязан при о</w:t>
      </w:r>
      <w:r>
        <w:rPr>
          <w:bCs/>
          <w:sz w:val="22"/>
          <w:szCs w:val="22"/>
        </w:rPr>
        <w:t xml:space="preserve">бнаружении недо</w:t>
      </w:r>
      <w:r>
        <w:rPr>
          <w:bCs/>
          <w:sz w:val="22"/>
          <w:szCs w:val="22"/>
        </w:rPr>
        <w:t xml:space="preserve">статков у поставляемого товара заменить</w:t>
      </w:r>
      <w:r>
        <w:rPr>
          <w:bCs/>
          <w:sz w:val="22"/>
          <w:szCs w:val="22"/>
        </w:rPr>
        <w:t xml:space="preserve"> товар нен</w:t>
      </w:r>
      <w:r>
        <w:rPr>
          <w:bCs/>
          <w:sz w:val="22"/>
          <w:szCs w:val="22"/>
        </w:rPr>
        <w:t xml:space="preserve">адлежащег</w:t>
      </w:r>
      <w:r>
        <w:rPr>
          <w:bCs/>
          <w:sz w:val="22"/>
          <w:szCs w:val="22"/>
        </w:rPr>
        <w:t xml:space="preserve">о качества, при обнар</w:t>
      </w:r>
      <w:r>
        <w:rPr>
          <w:bCs/>
          <w:sz w:val="22"/>
          <w:szCs w:val="22"/>
        </w:rPr>
        <w:t xml:space="preserve">ужении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некомпл</w:t>
      </w:r>
      <w:r>
        <w:rPr>
          <w:bCs/>
          <w:sz w:val="22"/>
          <w:szCs w:val="22"/>
        </w:rPr>
        <w:t xml:space="preserve">ек</w:t>
      </w:r>
      <w:r>
        <w:rPr>
          <w:bCs/>
          <w:sz w:val="22"/>
          <w:szCs w:val="22"/>
        </w:rPr>
        <w:t xml:space="preserve">тн</w:t>
      </w:r>
      <w:r>
        <w:rPr>
          <w:bCs/>
          <w:sz w:val="22"/>
          <w:szCs w:val="22"/>
        </w:rPr>
        <w:t xml:space="preserve">ости/</w:t>
      </w:r>
      <w:r>
        <w:rPr>
          <w:bCs/>
          <w:sz w:val="22"/>
          <w:szCs w:val="22"/>
        </w:rPr>
        <w:t xml:space="preserve">недопоставк</w:t>
      </w:r>
      <w:r>
        <w:rPr>
          <w:bCs/>
          <w:sz w:val="22"/>
          <w:szCs w:val="22"/>
        </w:rPr>
        <w:t xml:space="preserve">и </w:t>
      </w:r>
      <w:r>
        <w:rPr>
          <w:bCs/>
          <w:sz w:val="22"/>
          <w:szCs w:val="22"/>
        </w:rPr>
        <w:t xml:space="preserve">про</w:t>
      </w:r>
      <w:r>
        <w:rPr>
          <w:bCs/>
          <w:sz w:val="22"/>
          <w:szCs w:val="22"/>
        </w:rPr>
        <w:t xml:space="preserve">извести доукомп</w:t>
      </w:r>
      <w:r>
        <w:rPr>
          <w:bCs/>
          <w:sz w:val="22"/>
          <w:szCs w:val="22"/>
        </w:rPr>
        <w:t xml:space="preserve">лектовани</w:t>
      </w:r>
      <w:r>
        <w:rPr>
          <w:bCs/>
          <w:sz w:val="22"/>
          <w:szCs w:val="22"/>
        </w:rPr>
        <w:t xml:space="preserve">е/</w:t>
      </w:r>
      <w:r>
        <w:rPr>
          <w:bCs/>
          <w:sz w:val="22"/>
          <w:szCs w:val="22"/>
        </w:rPr>
        <w:t xml:space="preserve">допоста</w:t>
      </w:r>
      <w:r>
        <w:rPr>
          <w:bCs/>
          <w:sz w:val="22"/>
          <w:szCs w:val="22"/>
        </w:rPr>
        <w:t xml:space="preserve">вку, при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несоответс</w:t>
      </w:r>
      <w:r>
        <w:rPr>
          <w:bCs/>
          <w:sz w:val="22"/>
          <w:szCs w:val="22"/>
        </w:rPr>
        <w:t xml:space="preserve">т</w:t>
      </w:r>
      <w:r>
        <w:rPr>
          <w:bCs/>
          <w:sz w:val="22"/>
          <w:szCs w:val="22"/>
        </w:rPr>
        <w:t xml:space="preserve">вии товара установленному ассортиме</w:t>
      </w:r>
      <w:r>
        <w:rPr>
          <w:bCs/>
          <w:sz w:val="22"/>
          <w:szCs w:val="22"/>
        </w:rPr>
        <w:t xml:space="preserve">нту</w:t>
      </w:r>
      <w:r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 xml:space="preserve">з</w:t>
      </w:r>
      <w:r>
        <w:rPr>
          <w:bCs/>
          <w:sz w:val="22"/>
          <w:szCs w:val="22"/>
        </w:rPr>
        <w:t xml:space="preserve">аменить товар на соответствую</w:t>
      </w:r>
      <w:r>
        <w:rPr>
          <w:bCs/>
          <w:sz w:val="22"/>
          <w:szCs w:val="22"/>
        </w:rPr>
        <w:t xml:space="preserve">щий, своим тран</w:t>
      </w:r>
      <w:r>
        <w:rPr>
          <w:bCs/>
          <w:sz w:val="22"/>
          <w:szCs w:val="22"/>
        </w:rPr>
        <w:t xml:space="preserve">спортом и за свой счет, в сроки, опреде</w:t>
      </w:r>
      <w:r>
        <w:rPr>
          <w:bCs/>
          <w:sz w:val="22"/>
          <w:szCs w:val="22"/>
        </w:rPr>
        <w:t xml:space="preserve">ленные дог</w:t>
      </w:r>
      <w:r>
        <w:rPr>
          <w:bCs/>
          <w:sz w:val="22"/>
          <w:szCs w:val="22"/>
        </w:rPr>
        <w:t xml:space="preserve">овором</w:t>
      </w:r>
    </w:p>
    <w:sectPr>
      <w:type w:val="nextPage"/>
      <w:pgSz w:w="11906" w:h="16838"/>
      <w:pgMar w:top="850" w:right="567" w:bottom="142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panose1 w:val="020B0502040504020204"/>
  </w:font>
  <w:font w:name="Calibri">
    <w:panose1 w:val="020F0502020204030204"/>
  </w:font>
  <w:font w:name="Segoe UI">
    <w:panose1 w:val="020B0503020203020204"/>
  </w:font>
  <w:font w:name="PT Sans">
    <w:panose1 w:val="020B0503020203020204"/>
  </w:font>
  <w:font w:name="Noto Sans Devanagari">
    <w:panose1 w:val="020B0502040504020204"/>
  </w:font>
  <w:font w:name="StarSymbol">
    <w:panose1 w:val="02000603000000000000"/>
  </w:font>
  <w:font w:name="MS Mincho">
    <w:panose1 w:val="02020603050405090304"/>
  </w:font>
  <w:font w:name="Tahoma">
    <w:panose1 w:val="020B0606030504020204"/>
  </w:font>
  <w:font w:name="Lucida Sans Unicode">
    <w:panose1 w:val="020B060303080402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pStyle w:val="Normal"/>
        <w:tabs>
          <w:tab w:val="num" w:pos="0" w:leader="none"/>
        </w:tabs>
        <w:ind w:left="0" w:firstLine="0"/>
      </w:pPr>
    </w:lvl>
  </w:abstractNum>
  <w:abstractNum w:abstractNumId="1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  <w:rPr>
        <w:b/>
      </w:r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2">
    <w:multiLevelType w:val="hybridMultilevel"/>
    <w:lvl w:ilvl="0">
      <w:start w:val="3"/>
      <w:numFmt w:val="decimal"/>
      <w:suff w:val="tab"/>
      <w:lvlText w:val="%1."/>
      <w:lvlJc w:val="left"/>
      <w:pPr>
        <w:pStyle w:val="Normal"/>
        <w:tabs>
          <w:tab w:val="num" w:pos="0" w:leader="none"/>
        </w:tabs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tabs>
          <w:tab w:val="num" w:pos="0" w:leader="none"/>
        </w:tabs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tabs>
          <w:tab w:val="num" w:pos="0" w:leader="none"/>
        </w:tabs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tabs>
          <w:tab w:val="num" w:pos="0" w:leader="none"/>
        </w:tabs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tabs>
          <w:tab w:val="num" w:pos="0" w:leader="none"/>
        </w:tabs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tabs>
          <w:tab w:val="num" w:pos="0" w:leader="none"/>
        </w:tabs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tabs>
          <w:tab w:val="num" w:pos="0" w:leader="none"/>
        </w:tabs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tabs>
          <w:tab w:val="num" w:pos="0" w:leader="none"/>
        </w:tabs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tabs>
          <w:tab w:val="num" w:pos="0" w:leader="none"/>
        </w:tabs>
        <w:ind w:left="6480" w:hanging="180"/>
      </w:pPr>
    </w:lvl>
  </w:abstractNum>
  <w:abstractNum w:abstractNumId="3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4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5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6">
    <w:multiLevelType w:val="hybridMultilevel"/>
    <w:lvl w:ilvl="0">
      <w:start w:val="4"/>
      <w:numFmt w:val="decimal"/>
      <w:suff w:val="tab"/>
      <w:lvlText w:val="%1."/>
      <w:lvlJc w:val="left"/>
      <w:pPr>
        <w:pStyle w:val="Normal"/>
        <w:ind w:left="720" w:hanging="360"/>
      </w:pPr>
      <w:rPr>
        <w:b/>
      </w:r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7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  <w:rPr>
        <w:b/>
      </w:r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abstractNum w:abstractNumId="8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lowerLetter"/>
      <w:suff w:val="tab"/>
      <w:lvlText w:val="%2."/>
      <w:lvlJc w:val="left"/>
      <w:pPr>
        <w:pStyle w:val="Normal"/>
        <w:ind w:left="1440" w:hanging="360"/>
      </w:pPr>
    </w:lvl>
    <w:lvl w:ilvl="2">
      <w:start w:val="1"/>
      <w:numFmt w:val="lowerRoman"/>
      <w:suff w:val="tab"/>
      <w:lvlText w:val="%3."/>
      <w:lvlJc w:val="right"/>
      <w:pPr>
        <w:pStyle w:val="Normal"/>
        <w:ind w:left="2160" w:hanging="180"/>
      </w:pPr>
    </w:lvl>
    <w:lvl w:ilvl="3">
      <w:start w:val="1"/>
      <w:numFmt w:val="decimal"/>
      <w:suff w:val="tab"/>
      <w:lvlText w:val="%4."/>
      <w:lvlJc w:val="left"/>
      <w:pPr>
        <w:pStyle w:val="Normal"/>
        <w:ind w:left="2880" w:hanging="360"/>
      </w:pPr>
    </w:lvl>
    <w:lvl w:ilvl="4">
      <w:start w:val="1"/>
      <w:numFmt w:val="lowerLetter"/>
      <w:suff w:val="tab"/>
      <w:lvlText w:val="%5."/>
      <w:lvlJc w:val="left"/>
      <w:pPr>
        <w:pStyle w:val="Normal"/>
        <w:ind w:left="3600" w:hanging="360"/>
      </w:pPr>
    </w:lvl>
    <w:lvl w:ilvl="5">
      <w:start w:val="1"/>
      <w:numFmt w:val="lowerRoman"/>
      <w:suff w:val="tab"/>
      <w:lvlText w:val="%6."/>
      <w:lvlJc w:val="right"/>
      <w:pPr>
        <w:pStyle w:val="Normal"/>
        <w:ind w:left="4320" w:hanging="180"/>
      </w:pPr>
    </w:lvl>
    <w:lvl w:ilvl="6">
      <w:start w:val="1"/>
      <w:numFmt w:val="decimal"/>
      <w:suff w:val="tab"/>
      <w:lvlText w:val="%7."/>
      <w:lvlJc w:val="left"/>
      <w:pPr>
        <w:pStyle w:val="Normal"/>
        <w:ind w:left="5040" w:hanging="360"/>
      </w:pPr>
    </w:lvl>
    <w:lvl w:ilvl="7">
      <w:start w:val="1"/>
      <w:numFmt w:val="lowerLetter"/>
      <w:suff w:val="tab"/>
      <w:lvlText w:val="%8."/>
      <w:lvlJc w:val="left"/>
      <w:pPr>
        <w:pStyle w:val="Normal"/>
        <w:ind w:left="5760" w:hanging="360"/>
      </w:pPr>
    </w:lvl>
    <w:lvl w:ilvl="8">
      <w:start w:val="1"/>
      <w:numFmt w:val="lowerRoman"/>
      <w:suff w:val="tab"/>
      <w:lvlText w:val="%9."/>
      <w:lvlJc w:val="right"/>
      <w:pPr>
        <w:pStyle w:val="Normal"/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6"/>
  </w:num>
  <w:num w:numId="6">
    <w:abstractNumId w:val="8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defaultTabStop w:val="408"/>
  <w:characterSpacingControl w:val="doNotCompress"/>
  <w:footnotePr/>
  <w:compat>
    <w:balanceSingleByteDoubleByteWidth w:val="true"/>
    <w:doNotLeaveBackslashAlone w:val="true"/>
    <w:ulTrailSpace w:val="true"/>
    <w:adjustLineHeightInTable w:val="true"/>
    <w:doNotUseHTMLParagraphAutoSpacing w:val="true"/>
    <w:useWord2002TableStyleRules w:val="true"/>
    <w:growAutofit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rPr>
      <w:sz w:val="24"/>
      <w:szCs w:val="24"/>
      <w:lang w:val="ru-RU" w:eastAsia="zh-CN" w:bidi="ar-SA"/>
    </w:rPr>
  </w:style>
  <w:style w:type="paragraph" w:styleId="Heading1">
    <w:name w:val="Заголовок 1"/>
    <w:basedOn w:val="Normal"/>
    <w:next w:val="Normal"/>
    <w:link w:val="UserStyle_0"/>
    <w:uiPriority w:val="1"/>
    <w:qFormat/>
    <w:pPr>
      <w:keepNext/>
      <w:numPr>
        <w:numId w:val="1"/>
        <w:ilvl w:val="0"/>
      </w:numPr>
      <w:jc w:val="center"/>
      <w:outlineLvl w:val="0"/>
    </w:pPr>
    <w:rPr>
      <w:rFonts w:ascii="Arial" w:hAnsi="Arial" w:cs="Arial"/>
      <w:b/>
      <w:i/>
      <w:sz w:val="22"/>
      <w:szCs w:val="20"/>
    </w:rPr>
  </w:style>
  <w:style w:type="paragraph" w:styleId="Heading2">
    <w:name w:val="Заголовок 2"/>
    <w:basedOn w:val="Normal"/>
    <w:next w:val="Normal"/>
    <w:link w:val="Normal"/>
    <w:qFormat/>
    <w:pPr>
      <w:keepNext/>
      <w:numPr>
        <w:numId w:val="1"/>
        <w:ilvl w:val="1"/>
      </w:numPr>
      <w:jc w:val="center"/>
      <w:outlineLvl w:val="1"/>
    </w:pPr>
    <w:rPr>
      <w:rFonts w:ascii="Arial" w:hAnsi="Arial" w:cs="Arial"/>
      <w:b/>
      <w:sz w:val="20"/>
      <w:szCs w:val="20"/>
    </w:rPr>
  </w:style>
  <w:style w:type="paragraph" w:styleId="Heading3">
    <w:name w:val="Заголовок 3"/>
    <w:basedOn w:val="Normal"/>
    <w:next w:val="Normal"/>
    <w:link w:val="Normal"/>
    <w:qFormat/>
    <w:pPr>
      <w:keepNext/>
      <w:numPr>
        <w:numId w:val="1"/>
        <w:ilvl w:val="2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Заголовок 4"/>
    <w:basedOn w:val="Title"/>
    <w:next w:val="BodyText"/>
    <w:link w:val="Normal"/>
    <w:qFormat/>
    <w:pPr>
      <w:numPr>
        <w:numId w:val="1"/>
        <w:ilvl w:val="3"/>
      </w:numPr>
      <w:outlineLvl w:val="3"/>
    </w:pPr>
    <w:rPr>
      <w:rFonts w:ascii="Times New Roman" w:hAnsi="Times New Roman" w:eastAsia="Lucida Sans Unicode" w:cs="Tahoma"/>
      <w:b/>
      <w:bCs/>
      <w:sz w:val="24"/>
      <w:szCs w:val="24"/>
    </w:rPr>
  </w:style>
  <w:style w:type="paragraph" w:styleId="Heading5">
    <w:name w:val="Заголовок 5"/>
    <w:basedOn w:val="Normal"/>
    <w:next w:val="Normal"/>
    <w:link w:val="Normal"/>
    <w:qFormat/>
    <w:pPr>
      <w:keepNext/>
      <w:numPr>
        <w:numId w:val="1"/>
        <w:ilvl w:val="4"/>
      </w:numPr>
      <w:jc w:val="center"/>
      <w:outlineLvl w:val="4"/>
    </w:pPr>
    <w:rPr>
      <w:b/>
    </w:rPr>
  </w:style>
  <w:style w:type="character" w:styleId="NormalCharacter">
    <w:name w:val="Основной шрифт абзаца"/>
    <w:next w:val="NormalCharacter"/>
    <w:link w:val="Normal"/>
    <w:uiPriority w:val="1"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character" w:styleId="UserStyle_1">
    <w:name w:val="WW8Num1z0"/>
    <w:next w:val="UserStyle_1"/>
    <w:link w:val="Normal"/>
  </w:style>
  <w:style w:type="character" w:styleId="UserStyle_2">
    <w:name w:val="WW8Num1z1"/>
    <w:next w:val="UserStyle_2"/>
    <w:link w:val="Normal"/>
  </w:style>
  <w:style w:type="character" w:styleId="UserStyle_3">
    <w:name w:val="WW8Num1z2"/>
    <w:next w:val="UserStyle_3"/>
    <w:link w:val="Normal"/>
  </w:style>
  <w:style w:type="character" w:styleId="UserStyle_4">
    <w:name w:val="WW8Num1z3"/>
    <w:next w:val="UserStyle_4"/>
    <w:link w:val="Normal"/>
  </w:style>
  <w:style w:type="character" w:styleId="UserStyle_5">
    <w:name w:val="WW8Num1z4"/>
    <w:next w:val="UserStyle_5"/>
    <w:link w:val="Normal"/>
  </w:style>
  <w:style w:type="character" w:styleId="UserStyle_6">
    <w:name w:val="WW8Num1z5"/>
    <w:next w:val="UserStyle_6"/>
    <w:link w:val="Normal"/>
  </w:style>
  <w:style w:type="character" w:styleId="UserStyle_7">
    <w:name w:val="WW8Num1z6"/>
    <w:next w:val="UserStyle_7"/>
    <w:link w:val="Normal"/>
  </w:style>
  <w:style w:type="character" w:styleId="UserStyle_8">
    <w:name w:val="WW8Num1z7"/>
    <w:next w:val="UserStyle_8"/>
    <w:link w:val="Normal"/>
  </w:style>
  <w:style w:type="character" w:styleId="UserStyle_9">
    <w:name w:val="WW8Num1z8"/>
    <w:next w:val="UserStyle_9"/>
    <w:link w:val="Normal"/>
  </w:style>
  <w:style w:type="character" w:styleId="UserStyle_10">
    <w:name w:val="WW8Num2z0"/>
    <w:next w:val="UserStyle_10"/>
    <w:link w:val="Normal"/>
    <w:rPr>
      <w:rFonts w:ascii="Times New Roman" w:hAnsi="Times New Roman" w:cs="Times New Roman"/>
    </w:rPr>
  </w:style>
  <w:style w:type="character" w:styleId="UserStyle_11">
    <w:name w:val="WW8Num2z1"/>
    <w:next w:val="UserStyle_11"/>
    <w:link w:val="Normal"/>
  </w:style>
  <w:style w:type="character" w:styleId="UserStyle_12">
    <w:name w:val="WW8Num2z2"/>
    <w:next w:val="UserStyle_12"/>
    <w:link w:val="Normal"/>
  </w:style>
  <w:style w:type="character" w:styleId="UserStyle_13">
    <w:name w:val="WW8Num2z3"/>
    <w:next w:val="UserStyle_13"/>
    <w:link w:val="Normal"/>
  </w:style>
  <w:style w:type="character" w:styleId="UserStyle_14">
    <w:name w:val="WW8Num2z4"/>
    <w:next w:val="UserStyle_14"/>
    <w:link w:val="Normal"/>
  </w:style>
  <w:style w:type="character" w:styleId="UserStyle_15">
    <w:name w:val="WW8Num2z5"/>
    <w:next w:val="UserStyle_15"/>
    <w:link w:val="Normal"/>
  </w:style>
  <w:style w:type="character" w:styleId="UserStyle_16">
    <w:name w:val="WW8Num2z6"/>
    <w:next w:val="UserStyle_16"/>
    <w:link w:val="Normal"/>
  </w:style>
  <w:style w:type="character" w:styleId="UserStyle_17">
    <w:name w:val="WW8Num2z7"/>
    <w:next w:val="UserStyle_17"/>
    <w:link w:val="Normal"/>
  </w:style>
  <w:style w:type="character" w:styleId="UserStyle_18">
    <w:name w:val="WW8Num2z8"/>
    <w:next w:val="UserStyle_18"/>
    <w:link w:val="Normal"/>
  </w:style>
  <w:style w:type="character" w:styleId="UserStyle_19">
    <w:name w:val="Основной шрифт абзаца2"/>
    <w:next w:val="UserStyle_19"/>
    <w:link w:val="Normal"/>
  </w:style>
  <w:style w:type="character" w:styleId="UserStyle_20">
    <w:name w:val="Основной шрифт абзаца1"/>
    <w:next w:val="UserStyle_20"/>
    <w:link w:val="Normal"/>
  </w:style>
  <w:style w:type="character" w:styleId="PageNumber">
    <w:name w:val="Номер страницы"/>
    <w:basedOn w:val="UserStyle_20"/>
    <w:next w:val="PageNumber"/>
    <w:link w:val="Normal"/>
  </w:style>
  <w:style w:type="character" w:styleId="UserStyle_21">
    <w:name w:val="Символ сноски"/>
    <w:next w:val="UserStyle_21"/>
    <w:link w:val="Normal"/>
    <w:rPr>
      <w:vertAlign w:val="superscript"/>
    </w:rPr>
  </w:style>
  <w:style w:type="character" w:styleId="UserStyle_22">
    <w:name w:val="Знак сноски1"/>
    <w:next w:val="UserStyle_22"/>
    <w:link w:val="Normal"/>
    <w:rPr>
      <w:vertAlign w:val="superscript"/>
    </w:rPr>
  </w:style>
  <w:style w:type="character" w:styleId="UserStyle_23">
    <w:name w:val="Документ_поле"/>
    <w:next w:val="UserStyle_23"/>
    <w:link w:val="Normal"/>
    <w:rPr>
      <w:b/>
      <w:bCs/>
      <w:sz w:val="21"/>
      <w:shd w:val="clear" w:color="auto" w:fill="auto"/>
    </w:rPr>
  </w:style>
  <w:style w:type="character" w:styleId="UserStyle_24">
    <w:name w:val="Маркеры списка"/>
    <w:next w:val="UserStyle_24"/>
    <w:link w:val="Normal"/>
    <w:rPr>
      <w:rFonts w:ascii="StarSymbol" w:hAnsi="StarSymbol" w:eastAsia="StarSymbol" w:cs="StarSymbol"/>
      <w:sz w:val="18"/>
      <w:szCs w:val="18"/>
    </w:rPr>
  </w:style>
  <w:style w:type="character" w:styleId="UserStyle_25">
    <w:name w:val="Символ нумерации"/>
    <w:next w:val="UserStyle_25"/>
    <w:link w:val="Normal"/>
    <w:rPr>
      <w:b w:val="0"/>
      <w:bCs w:val="0"/>
      <w:lang w:val="en-US"/>
    </w:rPr>
  </w:style>
  <w:style w:type="character" w:styleId="UserStyle_26">
    <w:name w:val="RTF_Num 2 1"/>
    <w:next w:val="UserStyle_26"/>
    <w:link w:val="Normal"/>
    <w:rPr>
      <w:b/>
      <w:bCs/>
    </w:rPr>
  </w:style>
  <w:style w:type="character" w:styleId="UserStyle_27">
    <w:name w:val="RTF_Num 2 2"/>
    <w:next w:val="UserStyle_27"/>
    <w:link w:val="Normal"/>
    <w:rPr>
      <w:b/>
      <w:bCs/>
    </w:rPr>
  </w:style>
  <w:style w:type="character" w:styleId="UserStyle_28">
    <w:name w:val="RTF_Num 2 3"/>
    <w:next w:val="UserStyle_28"/>
    <w:link w:val="Normal"/>
    <w:rPr>
      <w:b/>
      <w:bCs/>
    </w:rPr>
  </w:style>
  <w:style w:type="character" w:styleId="UserStyle_29">
    <w:name w:val="RTF_Num 2 4"/>
    <w:next w:val="UserStyle_29"/>
    <w:link w:val="Normal"/>
    <w:rPr>
      <w:b/>
      <w:bCs/>
    </w:rPr>
  </w:style>
  <w:style w:type="character" w:styleId="UserStyle_30">
    <w:name w:val="RTF_Num 2 5"/>
    <w:next w:val="UserStyle_30"/>
    <w:link w:val="Normal"/>
    <w:rPr>
      <w:b/>
      <w:bCs/>
    </w:rPr>
  </w:style>
  <w:style w:type="character" w:styleId="UserStyle_31">
    <w:name w:val="RTF_Num 2 6"/>
    <w:next w:val="UserStyle_31"/>
    <w:link w:val="Normal"/>
    <w:rPr>
      <w:b/>
      <w:bCs/>
    </w:rPr>
  </w:style>
  <w:style w:type="character" w:styleId="UserStyle_32">
    <w:name w:val="RTF_Num 2 7"/>
    <w:next w:val="UserStyle_32"/>
    <w:link w:val="Normal"/>
    <w:rPr>
      <w:b/>
      <w:bCs/>
    </w:rPr>
  </w:style>
  <w:style w:type="character" w:styleId="UserStyle_33">
    <w:name w:val="RTF_Num 2 8"/>
    <w:next w:val="UserStyle_33"/>
    <w:link w:val="Normal"/>
    <w:rPr>
      <w:b/>
      <w:bCs/>
    </w:rPr>
  </w:style>
  <w:style w:type="character" w:styleId="UserStyle_34">
    <w:name w:val="RTF_Num 2 9"/>
    <w:next w:val="UserStyle_34"/>
    <w:link w:val="Normal"/>
    <w:rPr>
      <w:b/>
      <w:bCs/>
    </w:rPr>
  </w:style>
  <w:style w:type="character" w:styleId="UserStyle_35">
    <w:name w:val="RTF_Num 2 10"/>
    <w:next w:val="UserStyle_35"/>
    <w:link w:val="Normal"/>
    <w:rPr>
      <w:b/>
      <w:bCs/>
    </w:rPr>
  </w:style>
  <w:style w:type="character" w:styleId="UserStyle_36">
    <w:name w:val="Numbering Symbols"/>
    <w:next w:val="UserStyle_36"/>
    <w:link w:val="Normal"/>
    <w:rPr>
      <w:b/>
      <w:bCs/>
      <w:sz w:val="24"/>
      <w:szCs w:val="24"/>
      <w:lang w:val="en-US"/>
    </w:rPr>
  </w:style>
  <w:style w:type="character" w:styleId="Strong">
    <w:name w:val="Строгий"/>
    <w:next w:val="Strong"/>
    <w:link w:val="Normal"/>
    <w:qFormat/>
    <w:rPr>
      <w:b/>
      <w:bCs/>
    </w:rPr>
  </w:style>
  <w:style w:type="character" w:styleId="UserStyle_37">
    <w:name w:val="Основной текст Знак"/>
    <w:next w:val="UserStyle_37"/>
    <w:link w:val="Normal"/>
  </w:style>
  <w:style w:type="character" w:styleId="Hyperlink">
    <w:name w:val="Гиперссылка"/>
    <w:next w:val="Hyperlink"/>
    <w:link w:val="Normal"/>
    <w:rPr>
      <w:color w:val="000080"/>
      <w:u w:val="single"/>
      <w:lang w:val="en-US" w:eastAsia="en-US" w:bidi="en-US"/>
    </w:rPr>
  </w:style>
  <w:style w:type="character" w:styleId="Emphasis">
    <w:name w:val="Выделение"/>
    <w:next w:val="Emphasis"/>
    <w:link w:val="Normal"/>
    <w:qFormat/>
    <w:rPr>
      <w:i/>
      <w:iCs/>
    </w:rPr>
  </w:style>
  <w:style w:type="paragraph" w:styleId="Title">
    <w:name w:val="Заголовок"/>
    <w:basedOn w:val="Normal"/>
    <w:next w:val="BodyText"/>
    <w:link w:val="Normal"/>
    <w:pPr>
      <w:keepNext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BodyText">
    <w:name w:val="Основной текст"/>
    <w:basedOn w:val="Normal"/>
    <w:next w:val="BodyText"/>
    <w:link w:val="Normal"/>
    <w:pPr>
      <w:jc w:val="both"/>
    </w:pPr>
    <w:rPr>
      <w:b w:val="0"/>
      <w:sz w:val="20"/>
      <w:szCs w:val="20"/>
    </w:rPr>
  </w:style>
  <w:style w:type="paragraph" w:styleId="List">
    <w:name w:val="Список"/>
    <w:basedOn w:val="BodyText"/>
    <w:next w:val="List"/>
    <w:link w:val="Normal"/>
    <w:rPr>
      <w:rFonts w:ascii="Arial" w:hAnsi="Arial" w:cs="Tahoma"/>
    </w:rPr>
  </w:style>
  <w:style w:type="paragraph" w:styleId="Caption">
    <w:name w:val="Название объекта"/>
    <w:basedOn w:val="Normal"/>
    <w:next w:val="Caption"/>
    <w:link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UserStyle_38">
    <w:name w:val="Указатель2"/>
    <w:basedOn w:val="Normal"/>
    <w:next w:val="UserStyle_38"/>
    <w:link w:val="Normal"/>
    <w:pPr>
      <w:suppressLineNumbers/>
    </w:pPr>
    <w:rPr>
      <w:rFonts w:ascii="PT Sans" w:hAnsi="PT Sans" w:cs="Noto Sans Devanagari"/>
    </w:rPr>
  </w:style>
  <w:style w:type="paragraph" w:styleId="UserStyle_39">
    <w:name w:val="WW-Заголовок"/>
    <w:basedOn w:val="Normal"/>
    <w:next w:val="BodyText"/>
    <w:link w:val="Normal"/>
    <w:pPr>
      <w:keepNext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Subtitle">
    <w:name w:val="Подзаголовок"/>
    <w:basedOn w:val="Title"/>
    <w:next w:val="BodyText"/>
    <w:link w:val="Normal"/>
    <w:qFormat/>
    <w:pPr>
      <w:jc w:val="center"/>
    </w:pPr>
    <w:rPr>
      <w:i/>
      <w:iCs/>
      <w:sz w:val="28"/>
      <w:szCs w:val="28"/>
    </w:rPr>
  </w:style>
  <w:style w:type="paragraph" w:styleId="UserStyle_40">
    <w:name w:val="Название1"/>
    <w:basedOn w:val="Normal"/>
    <w:next w:val="UserStyle_40"/>
    <w:link w:val="Normal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styleId="UserStyle_41">
    <w:name w:val="Указатель1"/>
    <w:basedOn w:val="Normal"/>
    <w:next w:val="UserStyle_41"/>
    <w:link w:val="Normal"/>
    <w:pPr>
      <w:suppressLineNumbers/>
    </w:pPr>
    <w:rPr>
      <w:rFonts w:ascii="Arial" w:hAnsi="Arial" w:cs="Tahoma"/>
    </w:rPr>
  </w:style>
  <w:style w:type="paragraph" w:styleId="UserStyle_42">
    <w:name w:val="Основной текст 21"/>
    <w:basedOn w:val="Normal"/>
    <w:next w:val="UserStyle_42"/>
    <w:link w:val="Normal"/>
    <w:pPr>
      <w:jc w:val="both"/>
    </w:pPr>
    <w:rPr>
      <w:bCs/>
      <w:sz w:val="20"/>
    </w:rPr>
  </w:style>
  <w:style w:type="paragraph" w:styleId="UserStyle_43">
    <w:name w:val="ConsNormal"/>
    <w:next w:val="UserStyle_43"/>
    <w:link w:val="Normal"/>
    <w:pPr>
      <w:ind w:right="19772" w:firstLine="720"/>
    </w:pPr>
    <w:rPr>
      <w:rFonts w:ascii="Arial" w:hAnsi="Arial" w:eastAsia="Arial" w:cs="Arial"/>
      <w:lang w:val="ru-RU" w:eastAsia="zh-CN" w:bidi="ar-SA"/>
    </w:rPr>
  </w:style>
  <w:style w:type="paragraph" w:styleId="UserStyle_44">
    <w:name w:val="Верхний и нижний колонтитулы"/>
    <w:basedOn w:val="Normal"/>
    <w:next w:val="UserStyle_44"/>
    <w:link w:val="Normal"/>
    <w:pPr>
      <w:suppressLineNumbers/>
      <w:tabs>
        <w:tab w:val="center" w:pos="4819" w:leader="none"/>
        <w:tab w:val="right" w:pos="9638" w:leader="none"/>
      </w:tabs>
    </w:pPr>
  </w:style>
  <w:style w:type="paragraph" w:styleId="Footer">
    <w:name w:val="Нижний колонтитул"/>
    <w:basedOn w:val="Normal"/>
    <w:next w:val="Footer"/>
    <w:link w:val="Normal"/>
    <w:pPr>
      <w:tabs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UserStyle_45">
    <w:name w:val="LO-Normal"/>
    <w:next w:val="UserStyle_45"/>
    <w:link w:val="Normal"/>
    <w:pPr>
      <w:widowControl w:val="off"/>
      <w:spacing w:line="300" w:lineRule="auto"/>
      <w:ind w:firstLine="720"/>
      <w:jc w:val="both"/>
    </w:pPr>
    <w:rPr>
      <w:rFonts w:eastAsia="Arial"/>
      <w:sz w:val="22"/>
      <w:lang w:val="ru-RU" w:eastAsia="zh-CN" w:bidi="ar-SA"/>
    </w:rPr>
  </w:style>
  <w:style w:type="paragraph" w:styleId="BodyTextIndent">
    <w:name w:val="Основной текст с отступом"/>
    <w:basedOn w:val="Normal"/>
    <w:next w:val="BodyTextIndent"/>
    <w:link w:val="Normal"/>
    <w:pPr>
      <w:ind w:left="0" w:right="0" w:firstLine="720"/>
      <w:jc w:val="both"/>
    </w:pPr>
    <w:rPr>
      <w:rFonts w:ascii="Arial" w:hAnsi="Arial" w:cs="Arial"/>
      <w:sz w:val="22"/>
      <w:szCs w:val="20"/>
    </w:rPr>
  </w:style>
  <w:style w:type="paragraph" w:styleId="UserStyle_46">
    <w:name w:val="Основной текст с отступом 21"/>
    <w:basedOn w:val="Normal"/>
    <w:next w:val="UserStyle_46"/>
    <w:link w:val="Normal"/>
    <w:pPr>
      <w:ind w:left="0" w:right="0" w:firstLine="720"/>
    </w:pPr>
    <w:rPr>
      <w:rFonts w:ascii="Arial" w:hAnsi="Arial" w:cs="Arial"/>
      <w:sz w:val="22"/>
      <w:szCs w:val="20"/>
    </w:rPr>
  </w:style>
  <w:style w:type="paragraph" w:styleId="UserStyle_47">
    <w:name w:val="Основной текст 31"/>
    <w:basedOn w:val="Normal"/>
    <w:next w:val="UserStyle_47"/>
    <w:link w:val="Normal"/>
    <w:pPr>
      <w:spacing w:before="0" w:after="120"/>
    </w:pPr>
    <w:rPr>
      <w:sz w:val="16"/>
      <w:szCs w:val="16"/>
    </w:rPr>
  </w:style>
  <w:style w:type="paragraph" w:styleId="FootnoteText">
    <w:name w:val="Текст сноски"/>
    <w:basedOn w:val="Normal"/>
    <w:next w:val="FootnoteText"/>
    <w:link w:val="Normal"/>
    <w:rPr>
      <w:sz w:val="20"/>
      <w:szCs w:val="20"/>
    </w:rPr>
  </w:style>
  <w:style w:type="paragraph" w:styleId="Header">
    <w:name w:val="Верхний колонтитул"/>
    <w:basedOn w:val="Normal"/>
    <w:next w:val="Header"/>
    <w:link w:val="Normal"/>
    <w:pPr>
      <w:tabs>
        <w:tab w:val="center" w:pos="4677" w:leader="none"/>
        <w:tab w:val="right" w:pos="9355" w:leader="none"/>
      </w:tabs>
    </w:pPr>
  </w:style>
  <w:style w:type="paragraph" w:styleId="UserStyle_48">
    <w:name w:val="Содержимое таблицы"/>
    <w:basedOn w:val="Normal"/>
    <w:next w:val="UserStyle_48"/>
    <w:link w:val="Normal"/>
    <w:pPr>
      <w:suppressLineNumbers/>
    </w:pPr>
  </w:style>
  <w:style w:type="paragraph" w:styleId="UserStyle_49">
    <w:name w:val="Заголовок таблицы"/>
    <w:basedOn w:val="UserStyle_48"/>
    <w:next w:val="UserStyle_49"/>
    <w:link w:val="Normal"/>
    <w:pPr>
      <w:suppressLineNumbers/>
      <w:jc w:val="center"/>
    </w:pPr>
    <w:rPr>
      <w:b/>
      <w:bCs/>
    </w:rPr>
  </w:style>
  <w:style w:type="paragraph" w:styleId="UserStyle_50">
    <w:name w:val="Содержимое врезки"/>
    <w:basedOn w:val="BodyText"/>
    <w:next w:val="UserStyle_50"/>
    <w:link w:val="Normal"/>
  </w:style>
  <w:style w:type="paragraph" w:styleId="UserStyle_51">
    <w:name w:val="Договор_верхний_колонтитул"/>
    <w:next w:val="UserStyle_51"/>
    <w:link w:val="Normal"/>
    <w:pPr>
      <w:widowControl w:val="off"/>
      <w:jc w:val="right"/>
    </w:pPr>
    <w:rPr>
      <w:rFonts w:eastAsia="Lucida Sans Unicode"/>
      <w:i/>
      <w:sz w:val="12"/>
      <w:szCs w:val="24"/>
      <w:lang w:val="ru-RU" w:eastAsia="zh-CN" w:bidi="ar-SA"/>
    </w:rPr>
  </w:style>
  <w:style w:type="paragraph" w:styleId="UserStyle_52">
    <w:name w:val="Документ_текст"/>
    <w:next w:val="UserStyle_52"/>
    <w:link w:val="Normal"/>
    <w:pPr>
      <w:widowControl w:val="off"/>
      <w:jc w:val="both"/>
    </w:pPr>
    <w:rPr>
      <w:rFonts w:eastAsia="Lucida Sans Unicode"/>
      <w:sz w:val="21"/>
      <w:szCs w:val="24"/>
      <w:lang w:val="ru-RU" w:eastAsia="zh-CN" w:bidi="ar-SA"/>
    </w:rPr>
  </w:style>
  <w:style w:type="paragraph" w:styleId="UserStyle_53">
    <w:name w:val="Документ_понятия"/>
    <w:basedOn w:val="UserStyle_52"/>
    <w:next w:val="UserStyle_53"/>
    <w:link w:val="Normal"/>
    <w:pPr>
      <w:spacing w:before="170" w:after="57"/>
    </w:pPr>
    <w:rPr>
      <w:b/>
      <w:bCs/>
    </w:rPr>
  </w:style>
  <w:style w:type="paragraph" w:styleId="UserStyle_54">
    <w:name w:val="Документ_потребитель"/>
    <w:basedOn w:val="UserStyle_52"/>
    <w:next w:val="UserStyle_54"/>
    <w:link w:val="Normal"/>
    <w:pPr>
      <w:jc w:val="center"/>
    </w:pPr>
    <w:rPr>
      <w:b/>
      <w:bCs/>
      <w:sz w:val="32"/>
      <w:szCs w:val="32"/>
    </w:rPr>
  </w:style>
  <w:style w:type="paragraph" w:styleId="UserStyle_55">
    <w:name w:val="Документ_раздел"/>
    <w:basedOn w:val="UserStyle_52"/>
    <w:next w:val="UserStyle_52"/>
    <w:link w:val="Normal"/>
    <w:pPr>
      <w:keepNext/>
      <w:spacing w:before="340" w:after="227"/>
      <w:jc w:val="center"/>
    </w:pPr>
    <w:rPr>
      <w:b/>
      <w:sz w:val="21"/>
    </w:rPr>
  </w:style>
  <w:style w:type="paragraph" w:styleId="UserStyle_56">
    <w:name w:val="s_1"/>
    <w:basedOn w:val="Normal"/>
    <w:next w:val="UserStyle_56"/>
    <w:link w:val="Normal"/>
    <w:pPr>
      <w:spacing w:before="280" w:after="28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UserStyle_57">
    <w:name w:val="List Paragraph"/>
    <w:basedOn w:val="Normal"/>
    <w:next w:val="UserStyle_57"/>
    <w:link w:val="Normal"/>
    <w:pPr>
      <w:spacing w:before="0" w:after="160" w:line="252" w:lineRule="auto"/>
      <w:ind w:left="720" w:right="0" w:firstLine="0"/>
      <w:contextualSpacing/>
    </w:pPr>
  </w:style>
  <w:style w:type="paragraph" w:styleId="UserStyle_58">
    <w:name w:val="Табличный текст"/>
    <w:basedOn w:val="Normal"/>
    <w:next w:val="UserStyle_58"/>
    <w:link w:val="Normal"/>
    <w:rPr>
      <w:bCs/>
      <w:szCs w:val="28"/>
      <w:lang w:val="en-US"/>
    </w:rPr>
  </w:style>
  <w:style w:type="paragraph" w:styleId="Acetate">
    <w:name w:val="Текст выноски"/>
    <w:basedOn w:val="Normal"/>
    <w:next w:val="Acetate"/>
    <w:link w:val="UserStyle_59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UserStyle_59">
    <w:name w:val="Текст выноски Знак"/>
    <w:next w:val="UserStyle_59"/>
    <w:link w:val="Acetate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styleId="179">
    <w:name w:val="Абзац списка"/>
    <w:basedOn w:val="Normal"/>
    <w:next w:val="179"/>
    <w:link w:val="Normal"/>
    <w:uiPriority w:val="34"/>
    <w:qFormat/>
    <w:pPr>
      <w:spacing w:after="160" w:line="256" w:lineRule="auto"/>
      <w:ind w:left="720"/>
      <w:contextualSpacing/>
    </w:pPr>
    <w:rPr>
      <w:rFonts w:ascii="Calibri" w:hAnsi="Calibri" w:eastAsia="Calibri" w:cs="Times New Roman"/>
      <w:sz w:val="22"/>
      <w:szCs w:val="22"/>
      <w:lang w:eastAsia="en-US"/>
    </w:rPr>
  </w:style>
  <w:style w:type="paragraph" w:styleId="UserStyle_60">
    <w:name w:val="ConsPlusNormal"/>
    <w:next w:val="UserStyle_60"/>
    <w:link w:val="UserStyle_61"/>
    <w:qFormat/>
    <w:pPr>
      <w:widowControl w:val="off"/>
      <w:ind w:firstLine="720"/>
    </w:pPr>
    <w:rPr>
      <w:rFonts w:ascii="Arial" w:hAnsi="Arial" w:cs="Arial"/>
      <w:lang w:val="ru-RU" w:eastAsia="ru-RU" w:bidi="ar-SA"/>
    </w:rPr>
  </w:style>
  <w:style w:type="character" w:styleId="UserStyle_61">
    <w:name w:val="ConsPlusNormal Знак"/>
    <w:next w:val="UserStyle_61"/>
    <w:link w:val="UserStyle_60"/>
    <w:rPr>
      <w:rFonts w:ascii="Arial" w:hAnsi="Arial" w:cs="Arial"/>
    </w:rPr>
  </w:style>
  <w:style w:type="table" w:styleId="TableGrid">
    <w:name w:val="Сетка таблицы"/>
    <w:basedOn w:val="TableNormal"/>
    <w:next w:val="TableGrid"/>
    <w:link w:val="Normal"/>
    <w:uiPriority w:val="39"/>
  </w:style>
  <w:style w:type="character" w:styleId="UserStyle_0">
    <w:name w:val="Заголовок 1 Знак"/>
    <w:next w:val="UserStyle_0"/>
    <w:link w:val="Heading1"/>
    <w:uiPriority w:val="1"/>
    <w:rPr>
      <w:rFonts w:ascii="Arial" w:hAnsi="Arial" w:cs="Arial"/>
      <w:b/>
      <w:i/>
      <w:sz w:val="22"/>
      <w:lang w:eastAsia="zh-C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Characters>6238</Characters>
  <CharactersWithSpaces>7318</CharactersWithSpaces>
  <Company>SPecialiST RePack</Company>
  <DocSecurity>0</DocSecurity>
  <HyperlinksChanged>false</HyperlinksChanged>
  <Lines>51</Lines>
  <Pages>3</Pages>
  <Paragraphs>14</Paragraphs>
  <ScaleCrop>false</ScaleCrop>
  <SharedDoc>false</SharedDoc>
  <Template>Normal</Template>
  <Words>1094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Шутенкова Мария Николаевна</dc:creator>
  <cp:lastModifiedBy>gl-spec-06</cp:lastModifiedBy>
  <cp:revision>82</cp:revision>
  <dcterms:created xsi:type="dcterms:W3CDTF">2026-03-20T07:08:00Z</dcterms:created>
  <dcterms:modified xsi:type="dcterms:W3CDTF">2026-06-10T06:27:00Z</dcterms:modified>
  <cp:version>1048576</cp:version>
</cp:coreProperties>
</file>