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590E11" w14:textId="69876877" w:rsidR="00F2787D" w:rsidRPr="00F629C9" w:rsidRDefault="00F2787D" w:rsidP="00F2787D">
      <w:pPr>
        <w:widowControl w:val="0"/>
        <w:suppressAutoHyphens/>
        <w:jc w:val="right"/>
        <w:rPr>
          <w:rFonts w:eastAsia="Calibri"/>
          <w:b/>
          <w:bCs/>
          <w:kern w:val="1"/>
          <w:sz w:val="22"/>
          <w:szCs w:val="22"/>
          <w:lang w:eastAsia="ar-SA"/>
        </w:rPr>
      </w:pPr>
    </w:p>
    <w:p w14:paraId="3F8DAFDA" w14:textId="23126C95" w:rsidR="008D0251" w:rsidRDefault="008D0251" w:rsidP="008D0251">
      <w:pPr>
        <w:widowControl w:val="0"/>
        <w:suppressAutoHyphens/>
        <w:jc w:val="center"/>
        <w:rPr>
          <w:rFonts w:eastAsia="Calibri"/>
          <w:b/>
          <w:bCs/>
          <w:kern w:val="1"/>
          <w:sz w:val="22"/>
          <w:szCs w:val="22"/>
          <w:lang w:eastAsia="ar-SA"/>
        </w:rPr>
      </w:pPr>
      <w:r w:rsidRPr="00F629C9">
        <w:rPr>
          <w:rFonts w:eastAsia="Calibri"/>
          <w:b/>
          <w:bCs/>
          <w:kern w:val="1"/>
          <w:sz w:val="22"/>
          <w:szCs w:val="22"/>
          <w:lang w:eastAsia="ar-SA"/>
        </w:rPr>
        <w:t>ТЕХНИЧЕСКОЕ ЗАДАНИЕ</w:t>
      </w:r>
    </w:p>
    <w:p w14:paraId="4F933D12" w14:textId="7BEB86AF" w:rsidR="00F629C9" w:rsidRPr="00F629C9" w:rsidRDefault="004C5EFA" w:rsidP="008D0251">
      <w:pPr>
        <w:widowControl w:val="0"/>
        <w:suppressAutoHyphens/>
        <w:jc w:val="center"/>
        <w:rPr>
          <w:rFonts w:eastAsia="Calibri"/>
          <w:b/>
          <w:bCs/>
          <w:kern w:val="1"/>
          <w:sz w:val="22"/>
          <w:szCs w:val="22"/>
          <w:lang w:eastAsia="ar-SA"/>
        </w:rPr>
      </w:pPr>
      <w:r>
        <w:rPr>
          <w:rFonts w:eastAsia="Calibri"/>
          <w:b/>
          <w:bCs/>
          <w:kern w:val="1"/>
          <w:sz w:val="22"/>
          <w:szCs w:val="22"/>
          <w:lang w:eastAsia="ar-SA"/>
        </w:rPr>
        <w:t xml:space="preserve">на </w:t>
      </w:r>
      <w:r w:rsidR="006F700C">
        <w:rPr>
          <w:rFonts w:eastAsia="Calibri"/>
          <w:b/>
          <w:bCs/>
          <w:kern w:val="1"/>
          <w:sz w:val="22"/>
          <w:szCs w:val="22"/>
          <w:lang w:eastAsia="ar-SA"/>
        </w:rPr>
        <w:t>поставку  и установку</w:t>
      </w:r>
      <w:bookmarkStart w:id="0" w:name="_GoBack"/>
      <w:bookmarkEnd w:id="0"/>
      <w:r w:rsidR="006F700C" w:rsidRPr="006F700C">
        <w:rPr>
          <w:rFonts w:eastAsia="Calibri"/>
          <w:b/>
          <w:bCs/>
          <w:kern w:val="1"/>
          <w:sz w:val="22"/>
          <w:szCs w:val="22"/>
          <w:lang w:eastAsia="ar-SA"/>
        </w:rPr>
        <w:t xml:space="preserve"> комплектующих для кузова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29"/>
        <w:gridCol w:w="2595"/>
        <w:gridCol w:w="1314"/>
        <w:gridCol w:w="2042"/>
        <w:gridCol w:w="2234"/>
      </w:tblGrid>
      <w:tr w:rsidR="00077D2A" w:rsidRPr="00077D2A" w14:paraId="6D5D7AA6" w14:textId="77777777" w:rsidTr="00434E28">
        <w:trPr>
          <w:trHeight w:val="345"/>
        </w:trPr>
        <w:tc>
          <w:tcPr>
            <w:tcW w:w="707" w:type="dxa"/>
            <w:vMerge w:val="restart"/>
            <w:shd w:val="clear" w:color="auto" w:fill="auto"/>
            <w:hideMark/>
          </w:tcPr>
          <w:p w14:paraId="203FB8D2" w14:textId="77777777" w:rsidR="00077D2A" w:rsidRPr="00077D2A" w:rsidRDefault="00077D2A" w:rsidP="00077D2A">
            <w:pPr>
              <w:contextualSpacing/>
              <w:rPr>
                <w:b/>
                <w:bCs/>
                <w:color w:val="000000"/>
                <w:sz w:val="22"/>
                <w:szCs w:val="22"/>
              </w:rPr>
            </w:pPr>
            <w:r w:rsidRPr="00077D2A">
              <w:rPr>
                <w:b/>
                <w:bCs/>
                <w:color w:val="000000"/>
                <w:sz w:val="22"/>
                <w:szCs w:val="22"/>
              </w:rPr>
              <w:t xml:space="preserve">№ </w:t>
            </w:r>
            <w:proofErr w:type="gramStart"/>
            <w:r w:rsidRPr="00077D2A">
              <w:rPr>
                <w:b/>
                <w:bCs/>
                <w:color w:val="000000"/>
                <w:sz w:val="22"/>
                <w:szCs w:val="22"/>
              </w:rPr>
              <w:t>п</w:t>
            </w:r>
            <w:proofErr w:type="gramEnd"/>
            <w:r w:rsidRPr="00077D2A">
              <w:rPr>
                <w:b/>
                <w:bCs/>
                <w:color w:val="000000"/>
                <w:sz w:val="22"/>
                <w:szCs w:val="22"/>
              </w:rPr>
              <w:t>/п</w:t>
            </w:r>
          </w:p>
        </w:tc>
        <w:tc>
          <w:tcPr>
            <w:tcW w:w="1529" w:type="dxa"/>
            <w:vMerge w:val="restart"/>
            <w:shd w:val="clear" w:color="auto" w:fill="auto"/>
            <w:hideMark/>
          </w:tcPr>
          <w:p w14:paraId="47A21A05" w14:textId="77777777" w:rsidR="00077D2A" w:rsidRPr="00077D2A" w:rsidRDefault="00077D2A" w:rsidP="00077D2A">
            <w:pPr>
              <w:contextualSpacing/>
              <w:rPr>
                <w:b/>
                <w:bCs/>
                <w:sz w:val="22"/>
                <w:szCs w:val="22"/>
              </w:rPr>
            </w:pPr>
            <w:r w:rsidRPr="00077D2A">
              <w:rPr>
                <w:b/>
                <w:bCs/>
                <w:sz w:val="22"/>
                <w:szCs w:val="22"/>
              </w:rPr>
              <w:t>Код</w:t>
            </w:r>
          </w:p>
        </w:tc>
        <w:tc>
          <w:tcPr>
            <w:tcW w:w="2595" w:type="dxa"/>
            <w:vMerge w:val="restart"/>
            <w:shd w:val="clear" w:color="auto" w:fill="auto"/>
            <w:hideMark/>
          </w:tcPr>
          <w:p w14:paraId="30CD0177" w14:textId="77777777" w:rsidR="00077D2A" w:rsidRPr="00077D2A" w:rsidRDefault="00077D2A" w:rsidP="00077D2A">
            <w:pPr>
              <w:contextualSpacing/>
              <w:rPr>
                <w:b/>
                <w:bCs/>
                <w:sz w:val="22"/>
                <w:szCs w:val="22"/>
              </w:rPr>
            </w:pPr>
            <w:r w:rsidRPr="00077D2A">
              <w:rPr>
                <w:b/>
                <w:bCs/>
                <w:sz w:val="22"/>
                <w:szCs w:val="22"/>
              </w:rPr>
              <w:t>Наименование</w:t>
            </w:r>
          </w:p>
        </w:tc>
        <w:tc>
          <w:tcPr>
            <w:tcW w:w="5590" w:type="dxa"/>
            <w:gridSpan w:val="3"/>
            <w:shd w:val="clear" w:color="auto" w:fill="auto"/>
            <w:hideMark/>
          </w:tcPr>
          <w:p w14:paraId="43BE0F4B" w14:textId="77777777" w:rsidR="00077D2A" w:rsidRPr="00077D2A" w:rsidRDefault="00077D2A" w:rsidP="00077D2A">
            <w:pPr>
              <w:contextualSpacing/>
              <w:rPr>
                <w:b/>
                <w:bCs/>
                <w:sz w:val="22"/>
                <w:szCs w:val="22"/>
              </w:rPr>
            </w:pPr>
            <w:r w:rsidRPr="00077D2A">
              <w:rPr>
                <w:b/>
                <w:bCs/>
                <w:sz w:val="22"/>
                <w:szCs w:val="22"/>
              </w:rPr>
              <w:t>Национальный режим</w:t>
            </w:r>
          </w:p>
        </w:tc>
      </w:tr>
      <w:tr w:rsidR="00077D2A" w:rsidRPr="00077D2A" w14:paraId="6134C588" w14:textId="77777777" w:rsidTr="00434E28">
        <w:trPr>
          <w:trHeight w:val="345"/>
        </w:trPr>
        <w:tc>
          <w:tcPr>
            <w:tcW w:w="707" w:type="dxa"/>
            <w:vMerge/>
            <w:shd w:val="clear" w:color="auto" w:fill="auto"/>
            <w:hideMark/>
          </w:tcPr>
          <w:p w14:paraId="36371A4E" w14:textId="77777777" w:rsidR="00077D2A" w:rsidRPr="00077D2A" w:rsidRDefault="00077D2A" w:rsidP="00077D2A">
            <w:pPr>
              <w:contextualSpacing/>
              <w:rPr>
                <w:b/>
                <w:bCs/>
                <w:color w:val="000000"/>
                <w:sz w:val="22"/>
                <w:szCs w:val="22"/>
              </w:rPr>
            </w:pPr>
          </w:p>
        </w:tc>
        <w:tc>
          <w:tcPr>
            <w:tcW w:w="1529" w:type="dxa"/>
            <w:vMerge/>
            <w:tcBorders>
              <w:bottom w:val="single" w:sz="4" w:space="0" w:color="auto"/>
            </w:tcBorders>
            <w:shd w:val="clear" w:color="auto" w:fill="auto"/>
            <w:hideMark/>
          </w:tcPr>
          <w:p w14:paraId="7AF900AB" w14:textId="77777777" w:rsidR="00077D2A" w:rsidRPr="00077D2A" w:rsidRDefault="00077D2A" w:rsidP="00077D2A">
            <w:pPr>
              <w:contextualSpacing/>
              <w:rPr>
                <w:b/>
                <w:bCs/>
                <w:sz w:val="22"/>
                <w:szCs w:val="22"/>
              </w:rPr>
            </w:pPr>
          </w:p>
        </w:tc>
        <w:tc>
          <w:tcPr>
            <w:tcW w:w="2595" w:type="dxa"/>
            <w:vMerge/>
            <w:tcBorders>
              <w:bottom w:val="single" w:sz="4" w:space="0" w:color="auto"/>
            </w:tcBorders>
            <w:shd w:val="clear" w:color="auto" w:fill="auto"/>
            <w:hideMark/>
          </w:tcPr>
          <w:p w14:paraId="3D9B9443" w14:textId="77777777" w:rsidR="00077D2A" w:rsidRPr="00077D2A" w:rsidRDefault="00077D2A" w:rsidP="00077D2A">
            <w:pPr>
              <w:contextualSpacing/>
              <w:rPr>
                <w:b/>
                <w:bCs/>
                <w:sz w:val="22"/>
                <w:szCs w:val="22"/>
              </w:rPr>
            </w:pPr>
          </w:p>
        </w:tc>
        <w:tc>
          <w:tcPr>
            <w:tcW w:w="1314" w:type="dxa"/>
            <w:tcBorders>
              <w:bottom w:val="single" w:sz="4" w:space="0" w:color="auto"/>
            </w:tcBorders>
            <w:shd w:val="clear" w:color="auto" w:fill="auto"/>
            <w:hideMark/>
          </w:tcPr>
          <w:p w14:paraId="149396CC" w14:textId="77777777" w:rsidR="00077D2A" w:rsidRPr="00077D2A" w:rsidRDefault="00077D2A" w:rsidP="00077D2A">
            <w:pPr>
              <w:contextualSpacing/>
              <w:rPr>
                <w:b/>
                <w:bCs/>
                <w:sz w:val="22"/>
                <w:szCs w:val="22"/>
              </w:rPr>
            </w:pPr>
            <w:r w:rsidRPr="00077D2A">
              <w:rPr>
                <w:b/>
                <w:bCs/>
                <w:sz w:val="22"/>
                <w:szCs w:val="22"/>
              </w:rPr>
              <w:t>1875 (Запрет)</w:t>
            </w:r>
          </w:p>
        </w:tc>
        <w:tc>
          <w:tcPr>
            <w:tcW w:w="2042" w:type="dxa"/>
            <w:tcBorders>
              <w:bottom w:val="single" w:sz="4" w:space="0" w:color="auto"/>
            </w:tcBorders>
            <w:shd w:val="clear" w:color="auto" w:fill="auto"/>
            <w:hideMark/>
          </w:tcPr>
          <w:p w14:paraId="7D0CDC62" w14:textId="77777777" w:rsidR="00077D2A" w:rsidRPr="00077D2A" w:rsidRDefault="00077D2A" w:rsidP="00077D2A">
            <w:pPr>
              <w:contextualSpacing/>
              <w:rPr>
                <w:b/>
                <w:bCs/>
                <w:sz w:val="22"/>
                <w:szCs w:val="22"/>
              </w:rPr>
            </w:pPr>
            <w:r w:rsidRPr="00077D2A">
              <w:rPr>
                <w:b/>
                <w:bCs/>
                <w:sz w:val="22"/>
                <w:szCs w:val="22"/>
              </w:rPr>
              <w:t>1875 (Ограничение)</w:t>
            </w:r>
          </w:p>
        </w:tc>
        <w:tc>
          <w:tcPr>
            <w:tcW w:w="2234" w:type="dxa"/>
            <w:tcBorders>
              <w:bottom w:val="single" w:sz="4" w:space="0" w:color="auto"/>
            </w:tcBorders>
            <w:shd w:val="clear" w:color="auto" w:fill="auto"/>
            <w:hideMark/>
          </w:tcPr>
          <w:p w14:paraId="716F985B" w14:textId="77777777" w:rsidR="00077D2A" w:rsidRPr="00077D2A" w:rsidRDefault="00077D2A" w:rsidP="00077D2A">
            <w:pPr>
              <w:contextualSpacing/>
              <w:rPr>
                <w:b/>
                <w:bCs/>
                <w:sz w:val="22"/>
                <w:szCs w:val="22"/>
              </w:rPr>
            </w:pPr>
            <w:r w:rsidRPr="00077D2A">
              <w:rPr>
                <w:b/>
                <w:bCs/>
                <w:sz w:val="22"/>
                <w:szCs w:val="22"/>
              </w:rPr>
              <w:t>1875 (Преимущество)</w:t>
            </w:r>
          </w:p>
        </w:tc>
      </w:tr>
      <w:tr w:rsidR="00077D2A" w:rsidRPr="00077D2A" w14:paraId="72C2B35B" w14:textId="77777777" w:rsidTr="00434E28">
        <w:trPr>
          <w:trHeight w:val="315"/>
        </w:trPr>
        <w:tc>
          <w:tcPr>
            <w:tcW w:w="707" w:type="dxa"/>
            <w:shd w:val="clear" w:color="auto" w:fill="auto"/>
          </w:tcPr>
          <w:p w14:paraId="408AD097" w14:textId="77777777" w:rsidR="00077D2A" w:rsidRPr="00077D2A" w:rsidRDefault="00077D2A" w:rsidP="00077D2A">
            <w:pPr>
              <w:numPr>
                <w:ilvl w:val="0"/>
                <w:numId w:val="6"/>
              </w:numPr>
              <w:suppressAutoHyphens/>
              <w:contextualSpacing/>
              <w:rPr>
                <w:color w:val="000000"/>
                <w:sz w:val="22"/>
                <w:szCs w:val="22"/>
              </w:rPr>
            </w:pPr>
          </w:p>
        </w:tc>
        <w:tc>
          <w:tcPr>
            <w:tcW w:w="1529" w:type="dxa"/>
            <w:tcBorders>
              <w:top w:val="single" w:sz="4" w:space="0" w:color="auto"/>
              <w:left w:val="nil"/>
              <w:bottom w:val="single" w:sz="4" w:space="0" w:color="auto"/>
              <w:right w:val="single" w:sz="4" w:space="0" w:color="auto"/>
            </w:tcBorders>
            <w:shd w:val="clear" w:color="auto" w:fill="auto"/>
            <w:hideMark/>
          </w:tcPr>
          <w:p w14:paraId="2871170F" w14:textId="1E92F0C6" w:rsidR="00077D2A" w:rsidRPr="00077D2A" w:rsidRDefault="00077D2A" w:rsidP="00077D2A">
            <w:pPr>
              <w:contextualSpacing/>
              <w:rPr>
                <w:color w:val="000000"/>
                <w:sz w:val="22"/>
                <w:szCs w:val="22"/>
              </w:rPr>
            </w:pPr>
            <w:r w:rsidRPr="00F629C9">
              <w:rPr>
                <w:sz w:val="22"/>
                <w:szCs w:val="22"/>
              </w:rPr>
              <w:t>25.11.23.120</w:t>
            </w:r>
          </w:p>
        </w:tc>
        <w:tc>
          <w:tcPr>
            <w:tcW w:w="2595" w:type="dxa"/>
            <w:tcBorders>
              <w:top w:val="single" w:sz="4" w:space="0" w:color="auto"/>
              <w:left w:val="single" w:sz="4" w:space="0" w:color="auto"/>
              <w:bottom w:val="single" w:sz="4" w:space="0" w:color="auto"/>
              <w:right w:val="single" w:sz="4" w:space="0" w:color="auto"/>
            </w:tcBorders>
            <w:shd w:val="clear" w:color="auto" w:fill="auto"/>
            <w:hideMark/>
          </w:tcPr>
          <w:p w14:paraId="158E6B00" w14:textId="62EF6977" w:rsidR="00077D2A" w:rsidRPr="00077D2A" w:rsidRDefault="00077D2A" w:rsidP="00077D2A">
            <w:pPr>
              <w:contextualSpacing/>
              <w:rPr>
                <w:color w:val="000000"/>
                <w:sz w:val="22"/>
                <w:szCs w:val="22"/>
              </w:rPr>
            </w:pPr>
            <w:proofErr w:type="spellStart"/>
            <w:r w:rsidRPr="00F629C9">
              <w:rPr>
                <w:sz w:val="22"/>
                <w:szCs w:val="22"/>
              </w:rPr>
              <w:t>Роллета</w:t>
            </w:r>
            <w:proofErr w:type="spellEnd"/>
            <w:r w:rsidRPr="00F629C9">
              <w:rPr>
                <w:sz w:val="22"/>
                <w:szCs w:val="22"/>
              </w:rPr>
              <w:t xml:space="preserve"> </w:t>
            </w:r>
          </w:p>
        </w:tc>
        <w:tc>
          <w:tcPr>
            <w:tcW w:w="1314" w:type="dxa"/>
            <w:tcBorders>
              <w:top w:val="single" w:sz="4" w:space="0" w:color="auto"/>
              <w:left w:val="single" w:sz="4" w:space="0" w:color="auto"/>
              <w:bottom w:val="single" w:sz="4" w:space="0" w:color="auto"/>
              <w:right w:val="single" w:sz="4" w:space="0" w:color="auto"/>
            </w:tcBorders>
            <w:shd w:val="clear" w:color="auto" w:fill="auto"/>
            <w:hideMark/>
          </w:tcPr>
          <w:p w14:paraId="13AB9C98" w14:textId="77777777" w:rsidR="00077D2A" w:rsidRPr="00077D2A" w:rsidRDefault="00077D2A" w:rsidP="00077D2A">
            <w:pPr>
              <w:contextualSpacing/>
              <w:rPr>
                <w:color w:val="000000"/>
                <w:sz w:val="22"/>
                <w:szCs w:val="22"/>
              </w:rPr>
            </w:pPr>
          </w:p>
        </w:tc>
        <w:tc>
          <w:tcPr>
            <w:tcW w:w="2042" w:type="dxa"/>
            <w:tcBorders>
              <w:top w:val="single" w:sz="4" w:space="0" w:color="auto"/>
              <w:left w:val="single" w:sz="4" w:space="0" w:color="auto"/>
              <w:bottom w:val="single" w:sz="4" w:space="0" w:color="auto"/>
              <w:right w:val="single" w:sz="4" w:space="0" w:color="auto"/>
            </w:tcBorders>
            <w:shd w:val="clear" w:color="auto" w:fill="auto"/>
            <w:hideMark/>
          </w:tcPr>
          <w:p w14:paraId="39A33289" w14:textId="4EAB39FC" w:rsidR="00077D2A" w:rsidRPr="00077D2A" w:rsidRDefault="00077D2A" w:rsidP="00077D2A">
            <w:pPr>
              <w:contextualSpacing/>
              <w:rPr>
                <w:color w:val="000000"/>
                <w:sz w:val="22"/>
                <w:szCs w:val="22"/>
              </w:rPr>
            </w:pPr>
            <w:r w:rsidRPr="00077D2A">
              <w:rPr>
                <w:rFonts w:ascii="Segoe UI Symbol" w:hAnsi="Segoe UI Symbol" w:cs="Segoe UI Symbol"/>
                <w:sz w:val="22"/>
                <w:szCs w:val="22"/>
              </w:rPr>
              <w:t>✓</w:t>
            </w:r>
          </w:p>
        </w:tc>
        <w:tc>
          <w:tcPr>
            <w:tcW w:w="2234" w:type="dxa"/>
            <w:tcBorders>
              <w:top w:val="single" w:sz="4" w:space="0" w:color="auto"/>
              <w:left w:val="single" w:sz="4" w:space="0" w:color="auto"/>
              <w:bottom w:val="single" w:sz="4" w:space="0" w:color="auto"/>
              <w:right w:val="single" w:sz="4" w:space="0" w:color="auto"/>
            </w:tcBorders>
            <w:shd w:val="clear" w:color="auto" w:fill="auto"/>
            <w:hideMark/>
          </w:tcPr>
          <w:p w14:paraId="44D677E7" w14:textId="5C8E0038" w:rsidR="00077D2A" w:rsidRPr="00077D2A" w:rsidRDefault="00077D2A" w:rsidP="00077D2A">
            <w:pPr>
              <w:contextualSpacing/>
              <w:rPr>
                <w:color w:val="000000"/>
                <w:sz w:val="22"/>
                <w:szCs w:val="22"/>
              </w:rPr>
            </w:pPr>
          </w:p>
        </w:tc>
      </w:tr>
      <w:tr w:rsidR="00077D2A" w:rsidRPr="00F629C9" w14:paraId="332BBA8F" w14:textId="77777777" w:rsidTr="00434E28">
        <w:trPr>
          <w:trHeight w:val="315"/>
        </w:trPr>
        <w:tc>
          <w:tcPr>
            <w:tcW w:w="707" w:type="dxa"/>
            <w:shd w:val="clear" w:color="auto" w:fill="auto"/>
          </w:tcPr>
          <w:p w14:paraId="29D7B35C" w14:textId="77777777" w:rsidR="00077D2A" w:rsidRPr="00F629C9" w:rsidRDefault="00077D2A" w:rsidP="00077D2A">
            <w:pPr>
              <w:numPr>
                <w:ilvl w:val="0"/>
                <w:numId w:val="6"/>
              </w:numPr>
              <w:suppressAutoHyphens/>
              <w:contextualSpacing/>
              <w:rPr>
                <w:color w:val="000000"/>
                <w:sz w:val="22"/>
                <w:szCs w:val="22"/>
              </w:rPr>
            </w:pPr>
          </w:p>
        </w:tc>
        <w:tc>
          <w:tcPr>
            <w:tcW w:w="1529" w:type="dxa"/>
            <w:tcBorders>
              <w:top w:val="single" w:sz="4" w:space="0" w:color="auto"/>
              <w:left w:val="nil"/>
              <w:bottom w:val="single" w:sz="4" w:space="0" w:color="auto"/>
              <w:right w:val="single" w:sz="4" w:space="0" w:color="auto"/>
            </w:tcBorders>
            <w:shd w:val="clear" w:color="auto" w:fill="auto"/>
          </w:tcPr>
          <w:p w14:paraId="5308A83D" w14:textId="08FA7CAD" w:rsidR="00077D2A" w:rsidRPr="00F629C9" w:rsidRDefault="00077D2A" w:rsidP="00077D2A">
            <w:pPr>
              <w:contextualSpacing/>
              <w:rPr>
                <w:sz w:val="22"/>
                <w:szCs w:val="22"/>
              </w:rPr>
            </w:pPr>
            <w:r w:rsidRPr="00F629C9">
              <w:rPr>
                <w:sz w:val="22"/>
                <w:szCs w:val="22"/>
              </w:rPr>
              <w:t>29.32.30.239</w:t>
            </w:r>
          </w:p>
        </w:tc>
        <w:tc>
          <w:tcPr>
            <w:tcW w:w="2595" w:type="dxa"/>
            <w:tcBorders>
              <w:top w:val="single" w:sz="4" w:space="0" w:color="auto"/>
              <w:left w:val="single" w:sz="4" w:space="0" w:color="auto"/>
              <w:bottom w:val="single" w:sz="4" w:space="0" w:color="auto"/>
              <w:right w:val="single" w:sz="4" w:space="0" w:color="auto"/>
            </w:tcBorders>
            <w:shd w:val="clear" w:color="auto" w:fill="auto"/>
          </w:tcPr>
          <w:p w14:paraId="0E2B0182" w14:textId="0B1475C1" w:rsidR="00077D2A" w:rsidRPr="00F629C9" w:rsidRDefault="00077D2A" w:rsidP="00077D2A">
            <w:pPr>
              <w:contextualSpacing/>
              <w:rPr>
                <w:sz w:val="22"/>
                <w:szCs w:val="22"/>
              </w:rPr>
            </w:pPr>
            <w:r w:rsidRPr="00F629C9">
              <w:rPr>
                <w:sz w:val="22"/>
                <w:szCs w:val="22"/>
              </w:rPr>
              <w:t>Адаптеры под штатные дуги</w:t>
            </w:r>
          </w:p>
        </w:tc>
        <w:tc>
          <w:tcPr>
            <w:tcW w:w="1314" w:type="dxa"/>
            <w:tcBorders>
              <w:top w:val="single" w:sz="4" w:space="0" w:color="auto"/>
              <w:left w:val="single" w:sz="4" w:space="0" w:color="auto"/>
              <w:bottom w:val="single" w:sz="4" w:space="0" w:color="auto"/>
              <w:right w:val="single" w:sz="4" w:space="0" w:color="auto"/>
            </w:tcBorders>
            <w:shd w:val="clear" w:color="auto" w:fill="auto"/>
          </w:tcPr>
          <w:p w14:paraId="22E5876F" w14:textId="77777777" w:rsidR="00077D2A" w:rsidRPr="00F629C9" w:rsidRDefault="00077D2A" w:rsidP="00077D2A">
            <w:pPr>
              <w:contextualSpacing/>
              <w:rPr>
                <w:color w:val="000000"/>
                <w:sz w:val="22"/>
                <w:szCs w:val="22"/>
              </w:rPr>
            </w:pPr>
          </w:p>
        </w:tc>
        <w:tc>
          <w:tcPr>
            <w:tcW w:w="2042" w:type="dxa"/>
            <w:tcBorders>
              <w:top w:val="single" w:sz="4" w:space="0" w:color="auto"/>
              <w:left w:val="single" w:sz="4" w:space="0" w:color="auto"/>
              <w:bottom w:val="single" w:sz="4" w:space="0" w:color="auto"/>
              <w:right w:val="single" w:sz="4" w:space="0" w:color="auto"/>
            </w:tcBorders>
            <w:shd w:val="clear" w:color="auto" w:fill="auto"/>
          </w:tcPr>
          <w:p w14:paraId="5A89716F" w14:textId="0AE38435" w:rsidR="00077D2A" w:rsidRPr="00F629C9" w:rsidRDefault="00077D2A" w:rsidP="00077D2A">
            <w:pPr>
              <w:contextualSpacing/>
              <w:rPr>
                <w:color w:val="000000"/>
                <w:sz w:val="22"/>
                <w:szCs w:val="22"/>
              </w:rPr>
            </w:pP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65D18D6F" w14:textId="5553ADC9" w:rsidR="00077D2A" w:rsidRPr="00F629C9" w:rsidRDefault="00077D2A" w:rsidP="00077D2A">
            <w:pPr>
              <w:contextualSpacing/>
              <w:rPr>
                <w:sz w:val="22"/>
                <w:szCs w:val="22"/>
              </w:rPr>
            </w:pPr>
            <w:r w:rsidRPr="00077D2A">
              <w:rPr>
                <w:rFonts w:ascii="Segoe UI Symbol" w:hAnsi="Segoe UI Symbol" w:cs="Segoe UI Symbol"/>
                <w:sz w:val="22"/>
                <w:szCs w:val="22"/>
              </w:rPr>
              <w:t>✓</w:t>
            </w:r>
          </w:p>
        </w:tc>
      </w:tr>
    </w:tbl>
    <w:p w14:paraId="2CE18DD7" w14:textId="77777777" w:rsidR="00F629C9" w:rsidRPr="00F629C9" w:rsidRDefault="00F629C9" w:rsidP="008D0251">
      <w:pPr>
        <w:widowControl w:val="0"/>
        <w:suppressAutoHyphens/>
        <w:jc w:val="center"/>
        <w:rPr>
          <w:rFonts w:eastAsia="Calibri"/>
          <w:kern w:val="1"/>
          <w:sz w:val="22"/>
          <w:szCs w:val="22"/>
          <w:lang w:eastAsia="ar-SA"/>
        </w:rPr>
      </w:pPr>
    </w:p>
    <w:p w14:paraId="7058A76A" w14:textId="3F6F5375" w:rsidR="00742475" w:rsidRPr="00F629C9" w:rsidRDefault="00077D2A" w:rsidP="008D0251">
      <w:pPr>
        <w:widowControl w:val="0"/>
        <w:suppressAutoHyphens/>
        <w:jc w:val="center"/>
        <w:rPr>
          <w:rFonts w:eastAsia="Calibri"/>
          <w:i/>
          <w:iCs/>
          <w:kern w:val="1"/>
          <w:sz w:val="22"/>
          <w:szCs w:val="22"/>
          <w:lang w:eastAsia="ar-SA"/>
        </w:rPr>
      </w:pPr>
      <w:r w:rsidRPr="00F629C9">
        <w:rPr>
          <w:rFonts w:eastAsia="Calibri"/>
          <w:i/>
          <w:iCs/>
          <w:kern w:val="1"/>
          <w:sz w:val="22"/>
          <w:szCs w:val="22"/>
          <w:lang w:eastAsia="ar-SA"/>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B48BFA7" w14:textId="50DB62CB" w:rsidR="008D0251" w:rsidRPr="00F629C9" w:rsidRDefault="008D0251" w:rsidP="00703184">
      <w:pPr>
        <w:jc w:val="both"/>
        <w:rPr>
          <w:b/>
          <w:sz w:val="22"/>
          <w:szCs w:val="22"/>
        </w:rPr>
      </w:pPr>
    </w:p>
    <w:p w14:paraId="1A5077F4" w14:textId="002874CB" w:rsidR="00F2787D" w:rsidRPr="00800719" w:rsidRDefault="008D0251" w:rsidP="00800719">
      <w:pPr>
        <w:keepNext/>
        <w:ind w:left="142"/>
        <w:jc w:val="both"/>
        <w:rPr>
          <w:sz w:val="22"/>
          <w:szCs w:val="22"/>
        </w:rPr>
      </w:pPr>
      <w:r w:rsidRPr="00800719">
        <w:rPr>
          <w:b/>
          <w:bCs/>
          <w:sz w:val="22"/>
          <w:szCs w:val="22"/>
        </w:rPr>
        <w:t>Наименование предмета закупки</w:t>
      </w:r>
      <w:r w:rsidRPr="00800719">
        <w:rPr>
          <w:sz w:val="22"/>
          <w:szCs w:val="22"/>
        </w:rPr>
        <w:t>:</w:t>
      </w:r>
    </w:p>
    <w:p w14:paraId="68522EC2" w14:textId="3E74B4BC" w:rsidR="008D0251" w:rsidRPr="004C5EFA" w:rsidRDefault="008D0251" w:rsidP="00800719">
      <w:pPr>
        <w:keepNext/>
        <w:ind w:left="142"/>
        <w:jc w:val="both"/>
        <w:rPr>
          <w:sz w:val="22"/>
          <w:szCs w:val="22"/>
        </w:rPr>
      </w:pPr>
      <w:proofErr w:type="gramStart"/>
      <w:r w:rsidRPr="004C5EFA">
        <w:rPr>
          <w:bCs/>
          <w:sz w:val="22"/>
          <w:szCs w:val="22"/>
        </w:rPr>
        <w:t xml:space="preserve">Поставка </w:t>
      </w:r>
      <w:r w:rsidR="00966E30" w:rsidRPr="004C5EFA">
        <w:rPr>
          <w:bCs/>
          <w:sz w:val="22"/>
          <w:szCs w:val="22"/>
        </w:rPr>
        <w:t xml:space="preserve"> и установка </w:t>
      </w:r>
      <w:r w:rsidR="004C5EFA" w:rsidRPr="004C5EFA">
        <w:rPr>
          <w:bCs/>
          <w:sz w:val="22"/>
          <w:szCs w:val="22"/>
        </w:rPr>
        <w:t>комплектующи</w:t>
      </w:r>
      <w:r w:rsidR="004C5EFA">
        <w:rPr>
          <w:bCs/>
          <w:sz w:val="22"/>
          <w:szCs w:val="22"/>
        </w:rPr>
        <w:t>х</w:t>
      </w:r>
      <w:r w:rsidR="004C5EFA" w:rsidRPr="004C5EFA">
        <w:rPr>
          <w:bCs/>
          <w:sz w:val="22"/>
          <w:szCs w:val="22"/>
        </w:rPr>
        <w:t xml:space="preserve"> для кузова</w:t>
      </w:r>
      <w:r w:rsidRPr="004C5EFA">
        <w:rPr>
          <w:b/>
          <w:bCs/>
          <w:sz w:val="22"/>
          <w:szCs w:val="22"/>
        </w:rPr>
        <w:t xml:space="preserve"> </w:t>
      </w:r>
      <w:r w:rsidRPr="004C5EFA">
        <w:rPr>
          <w:sz w:val="22"/>
          <w:szCs w:val="22"/>
        </w:rPr>
        <w:t>для нужд ОГБУ «</w:t>
      </w:r>
      <w:proofErr w:type="spellStart"/>
      <w:r w:rsidRPr="004C5EFA">
        <w:rPr>
          <w:sz w:val="22"/>
          <w:szCs w:val="22"/>
        </w:rPr>
        <w:t>Мелекесский</w:t>
      </w:r>
      <w:proofErr w:type="spellEnd"/>
      <w:r w:rsidRPr="004C5EFA">
        <w:rPr>
          <w:sz w:val="22"/>
          <w:szCs w:val="22"/>
        </w:rPr>
        <w:t xml:space="preserve"> центр ветеринарии и безопасности продовольствия»</w:t>
      </w:r>
      <w:proofErr w:type="gramEnd"/>
    </w:p>
    <w:p w14:paraId="686181DE" w14:textId="745BDCBF" w:rsidR="00AC45B4" w:rsidRPr="00800719" w:rsidRDefault="008D0251" w:rsidP="00800719">
      <w:pPr>
        <w:pStyle w:val="ac"/>
        <w:numPr>
          <w:ilvl w:val="0"/>
          <w:numId w:val="7"/>
        </w:numPr>
        <w:autoSpaceDN w:val="0"/>
        <w:ind w:left="142" w:firstLine="0"/>
        <w:jc w:val="both"/>
        <w:rPr>
          <w:b/>
          <w:color w:val="000000"/>
          <w:sz w:val="22"/>
          <w:szCs w:val="22"/>
          <w:lang w:eastAsia="ar-SA"/>
        </w:rPr>
      </w:pPr>
      <w:r w:rsidRPr="00800719">
        <w:rPr>
          <w:b/>
          <w:color w:val="000000"/>
          <w:sz w:val="22"/>
          <w:szCs w:val="22"/>
          <w:lang w:eastAsia="ar-SA"/>
        </w:rPr>
        <w:t xml:space="preserve">Место поставки </w:t>
      </w:r>
      <w:r w:rsidR="00077D2A" w:rsidRPr="00800719">
        <w:rPr>
          <w:b/>
          <w:color w:val="000000"/>
          <w:sz w:val="22"/>
          <w:szCs w:val="22"/>
          <w:lang w:eastAsia="ar-SA"/>
        </w:rPr>
        <w:t xml:space="preserve"> и установки </w:t>
      </w:r>
      <w:r w:rsidRPr="00800719">
        <w:rPr>
          <w:b/>
          <w:color w:val="000000"/>
          <w:sz w:val="22"/>
          <w:szCs w:val="22"/>
          <w:lang w:eastAsia="ar-SA"/>
        </w:rPr>
        <w:t xml:space="preserve">товара: </w:t>
      </w:r>
      <w:r w:rsidR="00703184" w:rsidRPr="00800719">
        <w:rPr>
          <w:b/>
          <w:color w:val="000000"/>
          <w:sz w:val="22"/>
          <w:szCs w:val="22"/>
          <w:lang w:eastAsia="ar-SA"/>
        </w:rPr>
        <w:t xml:space="preserve">433400, </w:t>
      </w:r>
      <w:r w:rsidR="00AC45B4" w:rsidRPr="00800719">
        <w:rPr>
          <w:b/>
          <w:color w:val="000000"/>
          <w:sz w:val="22"/>
          <w:szCs w:val="22"/>
          <w:lang w:eastAsia="ar-SA"/>
        </w:rPr>
        <w:t>Ульяновская область,</w:t>
      </w:r>
      <w:r w:rsidR="00DE5610" w:rsidRPr="00800719">
        <w:rPr>
          <w:b/>
          <w:color w:val="000000"/>
          <w:sz w:val="22"/>
          <w:szCs w:val="22"/>
          <w:lang w:eastAsia="ar-SA"/>
        </w:rPr>
        <w:t xml:space="preserve"> </w:t>
      </w:r>
      <w:proofErr w:type="spellStart"/>
      <w:r w:rsidR="00AC45B4" w:rsidRPr="00800719">
        <w:rPr>
          <w:b/>
          <w:color w:val="000000"/>
          <w:sz w:val="22"/>
          <w:szCs w:val="22"/>
          <w:lang w:eastAsia="ar-SA"/>
        </w:rPr>
        <w:t>Чердаклинский</w:t>
      </w:r>
      <w:proofErr w:type="spellEnd"/>
      <w:r w:rsidR="00AC45B4" w:rsidRPr="00800719">
        <w:rPr>
          <w:b/>
          <w:color w:val="000000"/>
          <w:sz w:val="22"/>
          <w:szCs w:val="22"/>
          <w:lang w:eastAsia="ar-SA"/>
        </w:rPr>
        <w:t xml:space="preserve"> район</w:t>
      </w:r>
      <w:proofErr w:type="gramStart"/>
      <w:r w:rsidR="00AC45B4" w:rsidRPr="00800719">
        <w:rPr>
          <w:b/>
          <w:color w:val="000000"/>
          <w:sz w:val="22"/>
          <w:szCs w:val="22"/>
          <w:lang w:eastAsia="ar-SA"/>
        </w:rPr>
        <w:t xml:space="preserve"> ,</w:t>
      </w:r>
      <w:proofErr w:type="gramEnd"/>
      <w:r w:rsidR="00AC45B4" w:rsidRPr="00800719">
        <w:rPr>
          <w:b/>
          <w:color w:val="000000"/>
          <w:sz w:val="22"/>
          <w:szCs w:val="22"/>
          <w:lang w:eastAsia="ar-SA"/>
        </w:rPr>
        <w:t>р.</w:t>
      </w:r>
      <w:r w:rsidR="00DE5610" w:rsidRPr="00800719">
        <w:rPr>
          <w:b/>
          <w:color w:val="000000"/>
          <w:sz w:val="22"/>
          <w:szCs w:val="22"/>
          <w:lang w:eastAsia="ar-SA"/>
        </w:rPr>
        <w:t xml:space="preserve"> </w:t>
      </w:r>
      <w:r w:rsidR="00AC45B4" w:rsidRPr="00800719">
        <w:rPr>
          <w:b/>
          <w:color w:val="000000"/>
          <w:sz w:val="22"/>
          <w:szCs w:val="22"/>
          <w:lang w:eastAsia="ar-SA"/>
        </w:rPr>
        <w:t>п. Чердаклы,</w:t>
      </w:r>
      <w:r w:rsidR="00DE5610" w:rsidRPr="00800719">
        <w:rPr>
          <w:b/>
          <w:color w:val="000000"/>
          <w:sz w:val="22"/>
          <w:szCs w:val="22"/>
          <w:lang w:eastAsia="ar-SA"/>
        </w:rPr>
        <w:t xml:space="preserve"> </w:t>
      </w:r>
      <w:r w:rsidR="00AC45B4" w:rsidRPr="00800719">
        <w:rPr>
          <w:b/>
          <w:color w:val="000000"/>
          <w:sz w:val="22"/>
          <w:szCs w:val="22"/>
          <w:lang w:eastAsia="ar-SA"/>
        </w:rPr>
        <w:t>ул. Врача Попова 80</w:t>
      </w:r>
      <w:r w:rsidR="00703184" w:rsidRPr="00800719">
        <w:rPr>
          <w:b/>
          <w:color w:val="000000"/>
          <w:sz w:val="22"/>
          <w:szCs w:val="22"/>
          <w:lang w:eastAsia="ar-SA"/>
        </w:rPr>
        <w:t>.,телефон –8(842)312-12-37</w:t>
      </w:r>
    </w:p>
    <w:p w14:paraId="4CAB0ED6" w14:textId="526DDB73" w:rsidR="008D0251" w:rsidRPr="00800719" w:rsidRDefault="008D0251" w:rsidP="00800719">
      <w:pPr>
        <w:pStyle w:val="ac"/>
        <w:numPr>
          <w:ilvl w:val="0"/>
          <w:numId w:val="7"/>
        </w:numPr>
        <w:autoSpaceDN w:val="0"/>
        <w:ind w:left="142" w:firstLine="0"/>
        <w:jc w:val="both"/>
        <w:rPr>
          <w:color w:val="222222"/>
          <w:sz w:val="22"/>
          <w:szCs w:val="22"/>
          <w:shd w:val="clear" w:color="auto" w:fill="FFFFFF"/>
        </w:rPr>
      </w:pPr>
      <w:r w:rsidRPr="00800719">
        <w:rPr>
          <w:b/>
          <w:sz w:val="22"/>
          <w:szCs w:val="22"/>
        </w:rPr>
        <w:t>С</w:t>
      </w:r>
      <w:r w:rsidRPr="00800719">
        <w:rPr>
          <w:b/>
          <w:bCs/>
          <w:sz w:val="22"/>
          <w:szCs w:val="22"/>
        </w:rPr>
        <w:t xml:space="preserve">роки (периоды) поставки </w:t>
      </w:r>
      <w:r w:rsidR="00077D2A" w:rsidRPr="00800719">
        <w:rPr>
          <w:b/>
          <w:bCs/>
          <w:sz w:val="22"/>
          <w:szCs w:val="22"/>
        </w:rPr>
        <w:t xml:space="preserve"> и установки </w:t>
      </w:r>
      <w:r w:rsidRPr="00800719">
        <w:rPr>
          <w:b/>
          <w:bCs/>
          <w:sz w:val="22"/>
          <w:szCs w:val="22"/>
        </w:rPr>
        <w:t xml:space="preserve">товара: </w:t>
      </w:r>
      <w:proofErr w:type="gramStart"/>
      <w:r w:rsidRPr="00800719">
        <w:rPr>
          <w:sz w:val="22"/>
          <w:szCs w:val="22"/>
        </w:rPr>
        <w:t>с даты заключения</w:t>
      </w:r>
      <w:proofErr w:type="gramEnd"/>
      <w:r w:rsidRPr="00800719">
        <w:rPr>
          <w:sz w:val="22"/>
          <w:szCs w:val="22"/>
        </w:rPr>
        <w:t xml:space="preserve"> договора в течение 20 (двадцат</w:t>
      </w:r>
      <w:r w:rsidR="004C5EFA" w:rsidRPr="00800719">
        <w:rPr>
          <w:sz w:val="22"/>
          <w:szCs w:val="22"/>
        </w:rPr>
        <w:t>и</w:t>
      </w:r>
      <w:r w:rsidRPr="00800719">
        <w:rPr>
          <w:sz w:val="22"/>
          <w:szCs w:val="22"/>
        </w:rPr>
        <w:t>) календарных дней. Единовременно.</w:t>
      </w:r>
    </w:p>
    <w:p w14:paraId="0C1728A7" w14:textId="15C2038C" w:rsidR="00F629C9" w:rsidRDefault="00F629C9" w:rsidP="00800719">
      <w:pPr>
        <w:ind w:left="142"/>
        <w:jc w:val="both"/>
        <w:rPr>
          <w:color w:val="222222"/>
          <w:sz w:val="22"/>
          <w:szCs w:val="22"/>
          <w:shd w:val="clear" w:color="auto" w:fill="FFFFFF"/>
        </w:rPr>
      </w:pPr>
      <w:r w:rsidRPr="00F629C9">
        <w:rPr>
          <w:color w:val="222222"/>
          <w:sz w:val="22"/>
          <w:szCs w:val="22"/>
          <w:shd w:val="clear" w:color="auto" w:fill="FFFFFF"/>
        </w:rPr>
        <w:t>Поставка</w:t>
      </w:r>
      <w:r>
        <w:rPr>
          <w:color w:val="222222"/>
          <w:sz w:val="22"/>
          <w:szCs w:val="22"/>
          <w:shd w:val="clear" w:color="auto" w:fill="FFFFFF"/>
        </w:rPr>
        <w:t>,</w:t>
      </w:r>
      <w:r w:rsidRPr="00F629C9">
        <w:rPr>
          <w:color w:val="222222"/>
          <w:sz w:val="22"/>
          <w:szCs w:val="22"/>
          <w:shd w:val="clear" w:color="auto" w:fill="FFFFFF"/>
        </w:rPr>
        <w:t xml:space="preserve"> погрузочно-разгрузочные работы </w:t>
      </w:r>
      <w:r>
        <w:rPr>
          <w:color w:val="222222"/>
          <w:sz w:val="22"/>
          <w:szCs w:val="22"/>
          <w:shd w:val="clear" w:color="auto" w:fill="FFFFFF"/>
        </w:rPr>
        <w:t xml:space="preserve"> и установка </w:t>
      </w:r>
      <w:r w:rsidRPr="00F629C9">
        <w:rPr>
          <w:color w:val="222222"/>
          <w:sz w:val="22"/>
          <w:szCs w:val="22"/>
          <w:shd w:val="clear" w:color="auto" w:fill="FFFFFF"/>
        </w:rPr>
        <w:t>осуществля</w:t>
      </w:r>
      <w:r>
        <w:rPr>
          <w:color w:val="222222"/>
          <w:sz w:val="22"/>
          <w:szCs w:val="22"/>
          <w:shd w:val="clear" w:color="auto" w:fill="FFFFFF"/>
        </w:rPr>
        <w:t>ю</w:t>
      </w:r>
      <w:r w:rsidRPr="00F629C9">
        <w:rPr>
          <w:color w:val="222222"/>
          <w:sz w:val="22"/>
          <w:szCs w:val="22"/>
          <w:shd w:val="clear" w:color="auto" w:fill="FFFFFF"/>
        </w:rPr>
        <w:t xml:space="preserve">тся Поставщиком за его счет </w:t>
      </w:r>
    </w:p>
    <w:p w14:paraId="119332F8" w14:textId="41033216" w:rsidR="008D0251" w:rsidRDefault="008D0251" w:rsidP="00800719">
      <w:pPr>
        <w:pStyle w:val="ac"/>
        <w:numPr>
          <w:ilvl w:val="0"/>
          <w:numId w:val="7"/>
        </w:numPr>
        <w:ind w:left="142" w:firstLine="0"/>
        <w:jc w:val="both"/>
        <w:rPr>
          <w:b/>
          <w:bCs/>
          <w:sz w:val="22"/>
          <w:szCs w:val="22"/>
        </w:rPr>
      </w:pPr>
      <w:r w:rsidRPr="00800719">
        <w:rPr>
          <w:b/>
          <w:bCs/>
          <w:sz w:val="22"/>
          <w:szCs w:val="22"/>
        </w:rPr>
        <w:t>Характеристики поставляемого товара:</w:t>
      </w:r>
    </w:p>
    <w:p w14:paraId="689AF707" w14:textId="77777777" w:rsidR="00E95157" w:rsidRDefault="00E95157" w:rsidP="00E95157">
      <w:pPr>
        <w:jc w:val="both"/>
        <w:rPr>
          <w:b/>
          <w:bCs/>
          <w:sz w:val="22"/>
          <w:szCs w:val="22"/>
        </w:rPr>
      </w:pPr>
    </w:p>
    <w:p w14:paraId="3FA470B9" w14:textId="77777777" w:rsidR="00E95157" w:rsidRDefault="00E95157" w:rsidP="00E95157">
      <w:pPr>
        <w:jc w:val="both"/>
        <w:rPr>
          <w:b/>
          <w:bCs/>
          <w:sz w:val="22"/>
          <w:szCs w:val="22"/>
        </w:rPr>
      </w:pPr>
    </w:p>
    <w:p w14:paraId="22853197" w14:textId="77777777" w:rsidR="00E95157" w:rsidRDefault="00E95157" w:rsidP="00E95157">
      <w:pPr>
        <w:jc w:val="both"/>
        <w:rPr>
          <w:b/>
          <w:bCs/>
          <w:sz w:val="22"/>
          <w:szCs w:val="22"/>
        </w:rPr>
      </w:pPr>
    </w:p>
    <w:p w14:paraId="6ACC3329" w14:textId="77777777" w:rsidR="00E95157" w:rsidRDefault="00E95157" w:rsidP="00E95157">
      <w:pPr>
        <w:jc w:val="both"/>
        <w:rPr>
          <w:b/>
          <w:bCs/>
          <w:sz w:val="22"/>
          <w:szCs w:val="22"/>
        </w:rPr>
      </w:pPr>
    </w:p>
    <w:p w14:paraId="36D3ACC6" w14:textId="77777777" w:rsidR="00E95157" w:rsidRDefault="00E95157" w:rsidP="00E95157">
      <w:pPr>
        <w:jc w:val="both"/>
        <w:rPr>
          <w:b/>
          <w:bCs/>
          <w:sz w:val="22"/>
          <w:szCs w:val="22"/>
        </w:rPr>
      </w:pPr>
    </w:p>
    <w:p w14:paraId="7197EB96" w14:textId="77777777" w:rsidR="00E95157" w:rsidRDefault="00E95157" w:rsidP="00E95157">
      <w:pPr>
        <w:jc w:val="both"/>
        <w:rPr>
          <w:b/>
          <w:bCs/>
          <w:sz w:val="22"/>
          <w:szCs w:val="22"/>
        </w:rPr>
      </w:pPr>
    </w:p>
    <w:p w14:paraId="6C35DA84" w14:textId="77777777" w:rsidR="00E95157" w:rsidRDefault="00E95157" w:rsidP="00E95157">
      <w:pPr>
        <w:jc w:val="both"/>
        <w:rPr>
          <w:b/>
          <w:bCs/>
          <w:sz w:val="22"/>
          <w:szCs w:val="22"/>
        </w:rPr>
      </w:pPr>
    </w:p>
    <w:p w14:paraId="690CF210" w14:textId="77777777" w:rsidR="00E95157" w:rsidRDefault="00E95157" w:rsidP="00E95157">
      <w:pPr>
        <w:jc w:val="both"/>
        <w:rPr>
          <w:b/>
          <w:bCs/>
          <w:sz w:val="22"/>
          <w:szCs w:val="22"/>
        </w:rPr>
      </w:pPr>
    </w:p>
    <w:p w14:paraId="30AF303F" w14:textId="77777777" w:rsidR="00E95157" w:rsidRPr="00E95157" w:rsidRDefault="00E95157" w:rsidP="00E95157">
      <w:pPr>
        <w:jc w:val="both"/>
        <w:rPr>
          <w:b/>
          <w:bCs/>
          <w:sz w:val="22"/>
          <w:szCs w:val="22"/>
        </w:rPr>
      </w:pPr>
    </w:p>
    <w:p w14:paraId="176F06CE" w14:textId="77777777" w:rsidR="004A1012" w:rsidRPr="00F629C9" w:rsidRDefault="004A1012" w:rsidP="00703184">
      <w:pPr>
        <w:jc w:val="both"/>
        <w:rPr>
          <w:b/>
          <w:bCs/>
          <w:sz w:val="22"/>
          <w:szCs w:val="22"/>
        </w:rPr>
      </w:pPr>
    </w:p>
    <w:tbl>
      <w:tblPr>
        <w:tblStyle w:val="41"/>
        <w:tblW w:w="14083" w:type="dxa"/>
        <w:jc w:val="center"/>
        <w:tblLayout w:type="fixed"/>
        <w:tblLook w:val="04A0" w:firstRow="1" w:lastRow="0" w:firstColumn="1" w:lastColumn="0" w:noHBand="0" w:noVBand="1"/>
      </w:tblPr>
      <w:tblGrid>
        <w:gridCol w:w="870"/>
        <w:gridCol w:w="2976"/>
        <w:gridCol w:w="5010"/>
        <w:gridCol w:w="1495"/>
        <w:gridCol w:w="1201"/>
        <w:gridCol w:w="675"/>
        <w:gridCol w:w="1856"/>
      </w:tblGrid>
      <w:tr w:rsidR="00AC45B4" w:rsidRPr="00F629C9" w14:paraId="76CAD81C" w14:textId="77777777" w:rsidTr="004C5EFA">
        <w:trPr>
          <w:trHeight w:val="749"/>
          <w:jc w:val="center"/>
        </w:trPr>
        <w:tc>
          <w:tcPr>
            <w:tcW w:w="870" w:type="dxa"/>
          </w:tcPr>
          <w:p w14:paraId="1DEA6C51" w14:textId="77777777"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lastRenderedPageBreak/>
              <w:t>№</w:t>
            </w:r>
          </w:p>
          <w:p w14:paraId="454A27BB" w14:textId="77777777" w:rsidR="00AC45B4" w:rsidRPr="00F629C9" w:rsidRDefault="00AC45B4" w:rsidP="00703184">
            <w:pPr>
              <w:ind w:left="-11"/>
              <w:jc w:val="center"/>
              <w:rPr>
                <w:rFonts w:ascii="Times New Roman" w:eastAsia="SimSun" w:hAnsi="Times New Roman"/>
                <w:b/>
                <w:sz w:val="22"/>
                <w:szCs w:val="22"/>
              </w:rPr>
            </w:pPr>
            <w:r w:rsidRPr="00F629C9">
              <w:rPr>
                <w:rFonts w:ascii="Times New Roman" w:eastAsia="SimSun" w:hAnsi="Times New Roman"/>
                <w:b/>
                <w:sz w:val="22"/>
                <w:szCs w:val="22"/>
              </w:rPr>
              <w:t>п/п</w:t>
            </w:r>
          </w:p>
        </w:tc>
        <w:tc>
          <w:tcPr>
            <w:tcW w:w="2976" w:type="dxa"/>
          </w:tcPr>
          <w:p w14:paraId="48E315A3" w14:textId="77777777"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t>Наименование</w:t>
            </w:r>
          </w:p>
          <w:p w14:paraId="4AC1ECD9" w14:textId="77777777"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t>товара/услуги</w:t>
            </w:r>
          </w:p>
          <w:p w14:paraId="0CA82A7C" w14:textId="77777777" w:rsidR="00AC45B4" w:rsidRPr="00F629C9" w:rsidRDefault="00AC45B4" w:rsidP="00703184">
            <w:pPr>
              <w:autoSpaceDE w:val="0"/>
              <w:autoSpaceDN w:val="0"/>
              <w:adjustRightInd w:val="0"/>
              <w:jc w:val="center"/>
              <w:rPr>
                <w:rFonts w:ascii="Times New Roman" w:eastAsia="SimSun" w:hAnsi="Times New Roman"/>
                <w:b/>
                <w:sz w:val="22"/>
                <w:szCs w:val="22"/>
              </w:rPr>
            </w:pPr>
          </w:p>
        </w:tc>
        <w:tc>
          <w:tcPr>
            <w:tcW w:w="5010" w:type="dxa"/>
          </w:tcPr>
          <w:p w14:paraId="2A728EDF" w14:textId="44487C02"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t>НД на товар/услугу.</w:t>
            </w:r>
          </w:p>
          <w:p w14:paraId="07DFC0DB" w14:textId="77777777"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t>Указание функциональных,</w:t>
            </w:r>
          </w:p>
          <w:p w14:paraId="2DF63BBF" w14:textId="77777777"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t>технических и качественных</w:t>
            </w:r>
          </w:p>
          <w:p w14:paraId="5A5ECBFA" w14:textId="77777777" w:rsidR="00AC45B4" w:rsidRPr="00F629C9" w:rsidRDefault="00AC45B4" w:rsidP="00703184">
            <w:pPr>
              <w:autoSpaceDE w:val="0"/>
              <w:autoSpaceDN w:val="0"/>
              <w:adjustRightInd w:val="0"/>
              <w:jc w:val="center"/>
              <w:rPr>
                <w:rFonts w:ascii="Times New Roman" w:eastAsia="SimSun" w:hAnsi="Times New Roman"/>
                <w:b/>
                <w:sz w:val="22"/>
                <w:szCs w:val="22"/>
              </w:rPr>
            </w:pPr>
            <w:r w:rsidRPr="00F629C9">
              <w:rPr>
                <w:rFonts w:ascii="Times New Roman" w:eastAsia="SimSun" w:hAnsi="Times New Roman"/>
                <w:b/>
                <w:sz w:val="22"/>
                <w:szCs w:val="22"/>
              </w:rPr>
              <w:t>характеристик, критерии оценки качества</w:t>
            </w:r>
          </w:p>
        </w:tc>
        <w:tc>
          <w:tcPr>
            <w:tcW w:w="1495" w:type="dxa"/>
          </w:tcPr>
          <w:p w14:paraId="01C41B81" w14:textId="77777777" w:rsidR="00AC45B4" w:rsidRPr="00F629C9" w:rsidRDefault="00AC45B4" w:rsidP="00703184">
            <w:pPr>
              <w:jc w:val="center"/>
              <w:rPr>
                <w:rFonts w:ascii="Times New Roman" w:eastAsia="SimSun" w:hAnsi="Times New Roman"/>
                <w:b/>
                <w:sz w:val="22"/>
                <w:szCs w:val="22"/>
              </w:rPr>
            </w:pPr>
            <w:r w:rsidRPr="00F629C9">
              <w:rPr>
                <w:rFonts w:ascii="Times New Roman" w:eastAsia="SimSun" w:hAnsi="Times New Roman"/>
                <w:b/>
                <w:sz w:val="22"/>
                <w:szCs w:val="22"/>
              </w:rPr>
              <w:t>Назначение</w:t>
            </w:r>
          </w:p>
        </w:tc>
        <w:tc>
          <w:tcPr>
            <w:tcW w:w="1201" w:type="dxa"/>
          </w:tcPr>
          <w:p w14:paraId="5B5FC3A2" w14:textId="77777777" w:rsidR="00AC45B4" w:rsidRPr="00F629C9" w:rsidRDefault="00AC45B4" w:rsidP="00703184">
            <w:pPr>
              <w:autoSpaceDE w:val="0"/>
              <w:autoSpaceDN w:val="0"/>
              <w:adjustRightInd w:val="0"/>
              <w:ind w:right="-57"/>
              <w:jc w:val="center"/>
              <w:rPr>
                <w:rFonts w:ascii="Times New Roman" w:eastAsia="SimSun" w:hAnsi="Times New Roman"/>
                <w:b/>
                <w:sz w:val="22"/>
                <w:szCs w:val="22"/>
              </w:rPr>
            </w:pPr>
            <w:r w:rsidRPr="00F629C9">
              <w:rPr>
                <w:rFonts w:ascii="Times New Roman" w:eastAsia="SimSun" w:hAnsi="Times New Roman"/>
                <w:b/>
                <w:sz w:val="22"/>
                <w:szCs w:val="22"/>
              </w:rPr>
              <w:t>Ед. изм.</w:t>
            </w:r>
          </w:p>
        </w:tc>
        <w:tc>
          <w:tcPr>
            <w:tcW w:w="675" w:type="dxa"/>
          </w:tcPr>
          <w:p w14:paraId="03E0F84C" w14:textId="77777777" w:rsidR="00AC45B4" w:rsidRPr="00F629C9" w:rsidRDefault="00AC45B4" w:rsidP="00703184">
            <w:pPr>
              <w:jc w:val="center"/>
              <w:rPr>
                <w:rFonts w:ascii="Times New Roman" w:eastAsia="SimSun" w:hAnsi="Times New Roman"/>
                <w:b/>
                <w:sz w:val="22"/>
                <w:szCs w:val="22"/>
              </w:rPr>
            </w:pPr>
            <w:r w:rsidRPr="00F629C9">
              <w:rPr>
                <w:rFonts w:ascii="Times New Roman" w:eastAsia="SimSun" w:hAnsi="Times New Roman"/>
                <w:b/>
                <w:sz w:val="22"/>
                <w:szCs w:val="22"/>
              </w:rPr>
              <w:t>Кол-во</w:t>
            </w:r>
          </w:p>
        </w:tc>
        <w:tc>
          <w:tcPr>
            <w:tcW w:w="1856" w:type="dxa"/>
          </w:tcPr>
          <w:p w14:paraId="68A228F0" w14:textId="77777777" w:rsidR="00AC45B4" w:rsidRPr="00F629C9" w:rsidRDefault="00AC45B4" w:rsidP="00703184">
            <w:pPr>
              <w:jc w:val="center"/>
              <w:rPr>
                <w:rFonts w:ascii="Times New Roman" w:eastAsia="SimSun" w:hAnsi="Times New Roman"/>
                <w:b/>
                <w:sz w:val="22"/>
                <w:szCs w:val="22"/>
              </w:rPr>
            </w:pPr>
            <w:r w:rsidRPr="00F629C9">
              <w:rPr>
                <w:rFonts w:ascii="Times New Roman" w:eastAsia="SimSun" w:hAnsi="Times New Roman"/>
                <w:b/>
                <w:sz w:val="22"/>
                <w:szCs w:val="22"/>
              </w:rPr>
              <w:t>срок годности на момент поставки</w:t>
            </w:r>
          </w:p>
        </w:tc>
      </w:tr>
      <w:tr w:rsidR="00AC45B4" w:rsidRPr="00F629C9" w14:paraId="53A06F05" w14:textId="77777777" w:rsidTr="004C5EFA">
        <w:trPr>
          <w:trHeight w:val="5778"/>
          <w:jc w:val="center"/>
        </w:trPr>
        <w:tc>
          <w:tcPr>
            <w:tcW w:w="870" w:type="dxa"/>
          </w:tcPr>
          <w:p w14:paraId="5ED1A667" w14:textId="77777777" w:rsidR="00AC45B4" w:rsidRPr="00F629C9" w:rsidRDefault="00AC45B4" w:rsidP="00703184">
            <w:pPr>
              <w:autoSpaceDE w:val="0"/>
              <w:autoSpaceDN w:val="0"/>
              <w:adjustRightInd w:val="0"/>
              <w:jc w:val="center"/>
              <w:rPr>
                <w:rFonts w:ascii="Times New Roman" w:eastAsia="SimSun" w:hAnsi="Times New Roman"/>
                <w:sz w:val="22"/>
                <w:szCs w:val="22"/>
              </w:rPr>
            </w:pPr>
            <w:r w:rsidRPr="00F629C9">
              <w:rPr>
                <w:rFonts w:ascii="Times New Roman" w:eastAsia="SimSun" w:hAnsi="Times New Roman"/>
                <w:sz w:val="22"/>
                <w:szCs w:val="22"/>
              </w:rPr>
              <w:t>1</w:t>
            </w:r>
          </w:p>
        </w:tc>
        <w:tc>
          <w:tcPr>
            <w:tcW w:w="2976" w:type="dxa"/>
            <w:shd w:val="clear" w:color="auto" w:fill="auto"/>
          </w:tcPr>
          <w:p w14:paraId="16E4153B" w14:textId="38C73A95" w:rsidR="00DE5610" w:rsidRPr="00F629C9" w:rsidRDefault="00DE5610" w:rsidP="00703184">
            <w:pPr>
              <w:spacing w:line="276" w:lineRule="auto"/>
              <w:jc w:val="center"/>
              <w:rPr>
                <w:rFonts w:ascii="Times New Roman" w:eastAsia="SimSun" w:hAnsi="Times New Roman"/>
                <w:sz w:val="22"/>
                <w:szCs w:val="22"/>
              </w:rPr>
            </w:pPr>
            <w:proofErr w:type="spellStart"/>
            <w:r w:rsidRPr="00F629C9">
              <w:rPr>
                <w:rFonts w:ascii="Times New Roman" w:eastAsia="SimSun" w:hAnsi="Times New Roman"/>
                <w:sz w:val="22"/>
                <w:szCs w:val="22"/>
              </w:rPr>
              <w:t>Роллета</w:t>
            </w:r>
            <w:proofErr w:type="spellEnd"/>
            <w:r w:rsidRPr="00F629C9">
              <w:rPr>
                <w:rFonts w:ascii="Times New Roman" w:eastAsia="SimSun" w:hAnsi="Times New Roman"/>
                <w:sz w:val="22"/>
                <w:szCs w:val="22"/>
              </w:rPr>
              <w:t xml:space="preserve"> алюминиевая механическая </w:t>
            </w:r>
          </w:p>
          <w:p w14:paraId="3C4E05C9" w14:textId="02EFCF5A" w:rsidR="00AC45B4" w:rsidRPr="00F629C9" w:rsidRDefault="00AC45B4" w:rsidP="00077D2A">
            <w:pPr>
              <w:spacing w:line="276" w:lineRule="auto"/>
              <w:jc w:val="center"/>
              <w:rPr>
                <w:rFonts w:ascii="Times New Roman" w:eastAsia="SimSun" w:hAnsi="Times New Roman"/>
                <w:sz w:val="22"/>
                <w:szCs w:val="22"/>
              </w:rPr>
            </w:pPr>
          </w:p>
        </w:tc>
        <w:tc>
          <w:tcPr>
            <w:tcW w:w="5010" w:type="dxa"/>
            <w:shd w:val="clear" w:color="auto" w:fill="auto"/>
          </w:tcPr>
          <w:p w14:paraId="6C721707" w14:textId="77777777" w:rsidR="00AC45B4"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Характеристики:</w:t>
            </w:r>
          </w:p>
          <w:p w14:paraId="6741BF12" w14:textId="2BCA381D"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Материал</w:t>
            </w:r>
            <w:r w:rsidRPr="00F629C9">
              <w:rPr>
                <w:rFonts w:ascii="Times New Roman" w:hAnsi="Times New Roman"/>
                <w:bCs/>
                <w:sz w:val="22"/>
                <w:szCs w:val="22"/>
              </w:rPr>
              <w:t>: алюминиевый сплав с порошковым покрытием. Лёгкий, прочный и устойчив к коррозии и механическим повреждениям.</w:t>
            </w:r>
          </w:p>
          <w:p w14:paraId="5D47C11B" w14:textId="5453682E"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Размеры</w:t>
            </w:r>
            <w:r w:rsidRPr="00F629C9">
              <w:rPr>
                <w:rFonts w:ascii="Times New Roman" w:hAnsi="Times New Roman"/>
                <w:bCs/>
                <w:sz w:val="22"/>
                <w:szCs w:val="22"/>
              </w:rPr>
              <w:t xml:space="preserve"> (в развёрнутом виде): </w:t>
            </w:r>
            <w:r w:rsidR="00B15CF5" w:rsidRPr="00F629C9">
              <w:rPr>
                <w:rFonts w:ascii="Times New Roman" w:hAnsi="Times New Roman"/>
                <w:bCs/>
                <w:sz w:val="22"/>
                <w:szCs w:val="22"/>
              </w:rPr>
              <w:t>не менее</w:t>
            </w:r>
            <w:r w:rsidRPr="00F629C9">
              <w:rPr>
                <w:rFonts w:ascii="Times New Roman" w:hAnsi="Times New Roman"/>
                <w:bCs/>
                <w:sz w:val="22"/>
                <w:szCs w:val="22"/>
              </w:rPr>
              <w:t xml:space="preserve"> 159,5 см в ширину и</w:t>
            </w:r>
            <w:r w:rsidR="00B15CF5" w:rsidRPr="00F629C9">
              <w:rPr>
                <w:rFonts w:ascii="Times New Roman" w:hAnsi="Times New Roman"/>
                <w:bCs/>
                <w:sz w:val="22"/>
                <w:szCs w:val="22"/>
              </w:rPr>
              <w:t xml:space="preserve"> не менее </w:t>
            </w:r>
            <w:r w:rsidRPr="00F629C9">
              <w:rPr>
                <w:rFonts w:ascii="Times New Roman" w:hAnsi="Times New Roman"/>
                <w:bCs/>
                <w:sz w:val="22"/>
                <w:szCs w:val="22"/>
              </w:rPr>
              <w:t xml:space="preserve"> 153,5 см в длину.</w:t>
            </w:r>
          </w:p>
          <w:p w14:paraId="24C81036" w14:textId="25EFD49E"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Нагрузка:</w:t>
            </w:r>
            <w:r w:rsidRPr="00F629C9">
              <w:rPr>
                <w:rFonts w:ascii="Times New Roman" w:hAnsi="Times New Roman"/>
                <w:bCs/>
                <w:sz w:val="22"/>
                <w:szCs w:val="22"/>
              </w:rPr>
              <w:t xml:space="preserve"> </w:t>
            </w:r>
            <w:r w:rsidR="00B15CF5" w:rsidRPr="00F629C9">
              <w:rPr>
                <w:rFonts w:ascii="Times New Roman" w:hAnsi="Times New Roman"/>
                <w:bCs/>
                <w:sz w:val="22"/>
                <w:szCs w:val="22"/>
              </w:rPr>
              <w:t>не менее</w:t>
            </w:r>
            <w:r w:rsidRPr="00F629C9">
              <w:rPr>
                <w:rFonts w:ascii="Times New Roman" w:hAnsi="Times New Roman"/>
                <w:bCs/>
                <w:sz w:val="22"/>
                <w:szCs w:val="22"/>
              </w:rPr>
              <w:t xml:space="preserve"> 250кг.</w:t>
            </w:r>
          </w:p>
          <w:p w14:paraId="10760D6C" w14:textId="183D6182"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Механизм</w:t>
            </w:r>
            <w:r w:rsidRPr="00F629C9">
              <w:rPr>
                <w:rFonts w:ascii="Times New Roman" w:hAnsi="Times New Roman"/>
                <w:bCs/>
                <w:sz w:val="22"/>
                <w:szCs w:val="22"/>
              </w:rPr>
              <w:t xml:space="preserve">: выдвижная конструкция. </w:t>
            </w:r>
            <w:proofErr w:type="spellStart"/>
            <w:r w:rsidRPr="00F629C9">
              <w:rPr>
                <w:rFonts w:ascii="Times New Roman" w:hAnsi="Times New Roman"/>
                <w:bCs/>
                <w:sz w:val="22"/>
                <w:szCs w:val="22"/>
              </w:rPr>
              <w:t>Роллету</w:t>
            </w:r>
            <w:proofErr w:type="spellEnd"/>
            <w:r w:rsidRPr="00F629C9">
              <w:rPr>
                <w:rFonts w:ascii="Times New Roman" w:hAnsi="Times New Roman"/>
                <w:bCs/>
                <w:sz w:val="22"/>
                <w:szCs w:val="22"/>
              </w:rPr>
              <w:t xml:space="preserve"> можно зафиксировать в трёх положениях: полностью закрыто, полностью открыто и полузакрыто.</w:t>
            </w:r>
          </w:p>
          <w:p w14:paraId="08278803" w14:textId="2102A4E9"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Замок:</w:t>
            </w:r>
            <w:r w:rsidRPr="00F629C9">
              <w:rPr>
                <w:rFonts w:ascii="Times New Roman" w:hAnsi="Times New Roman"/>
                <w:bCs/>
                <w:sz w:val="22"/>
                <w:szCs w:val="22"/>
              </w:rPr>
              <w:t xml:space="preserve"> механический, с ключом. В комплекте </w:t>
            </w:r>
            <w:r w:rsidR="00B15CF5" w:rsidRPr="00F629C9">
              <w:rPr>
                <w:rFonts w:ascii="Times New Roman" w:hAnsi="Times New Roman"/>
                <w:bCs/>
                <w:sz w:val="22"/>
                <w:szCs w:val="22"/>
              </w:rPr>
              <w:t xml:space="preserve">не менее </w:t>
            </w:r>
            <w:r w:rsidRPr="00F629C9">
              <w:rPr>
                <w:rFonts w:ascii="Times New Roman" w:hAnsi="Times New Roman"/>
                <w:bCs/>
                <w:sz w:val="22"/>
                <w:szCs w:val="22"/>
              </w:rPr>
              <w:t>2 ключа. LED-подсветка.</w:t>
            </w:r>
          </w:p>
          <w:p w14:paraId="6F999EBF" w14:textId="5B4477F8"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Регулировка</w:t>
            </w:r>
            <w:r w:rsidRPr="00F629C9">
              <w:rPr>
                <w:rFonts w:ascii="Times New Roman" w:hAnsi="Times New Roman"/>
                <w:bCs/>
                <w:sz w:val="22"/>
                <w:szCs w:val="22"/>
              </w:rPr>
              <w:t>: регулируемая пружина натяжения</w:t>
            </w:r>
            <w:r w:rsidR="00B15CF5" w:rsidRPr="00F629C9">
              <w:rPr>
                <w:rFonts w:ascii="Times New Roman" w:hAnsi="Times New Roman"/>
                <w:bCs/>
                <w:sz w:val="22"/>
                <w:szCs w:val="22"/>
              </w:rPr>
              <w:t>- наличие. О</w:t>
            </w:r>
            <w:r w:rsidRPr="00F629C9">
              <w:rPr>
                <w:rFonts w:ascii="Times New Roman" w:hAnsi="Times New Roman"/>
                <w:bCs/>
                <w:sz w:val="22"/>
                <w:szCs w:val="22"/>
              </w:rPr>
              <w:t>на делает открывание и закрывание плавным и удобным.</w:t>
            </w:r>
          </w:p>
          <w:p w14:paraId="5EDEBC7F" w14:textId="77777777" w:rsidR="00B15CF5"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Установка:</w:t>
            </w:r>
            <w:r w:rsidRPr="00F629C9">
              <w:rPr>
                <w:rFonts w:ascii="Times New Roman" w:hAnsi="Times New Roman"/>
                <w:bCs/>
                <w:sz w:val="22"/>
                <w:szCs w:val="22"/>
              </w:rPr>
              <w:t xml:space="preserve"> без сверления кузова. </w:t>
            </w:r>
            <w:proofErr w:type="spellStart"/>
            <w:r w:rsidRPr="00F629C9">
              <w:rPr>
                <w:rFonts w:ascii="Times New Roman" w:hAnsi="Times New Roman"/>
                <w:bCs/>
                <w:sz w:val="22"/>
                <w:szCs w:val="22"/>
              </w:rPr>
              <w:t>Роллета</w:t>
            </w:r>
            <w:proofErr w:type="spellEnd"/>
            <w:r w:rsidRPr="00F629C9">
              <w:rPr>
                <w:rFonts w:ascii="Times New Roman" w:hAnsi="Times New Roman"/>
                <w:bCs/>
                <w:sz w:val="22"/>
                <w:szCs w:val="22"/>
              </w:rPr>
              <w:t xml:space="preserve"> крепится с помощью струбцин. </w:t>
            </w:r>
            <w:r w:rsidR="00B15CF5" w:rsidRPr="00F629C9">
              <w:rPr>
                <w:rFonts w:ascii="Times New Roman" w:hAnsi="Times New Roman"/>
                <w:bCs/>
                <w:sz w:val="22"/>
                <w:szCs w:val="22"/>
              </w:rPr>
              <w:t>Не менее 4шт наличие</w:t>
            </w:r>
          </w:p>
          <w:p w14:paraId="123EE242" w14:textId="6EDE3D33"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 xml:space="preserve"> Конструкция совместима со штатными дугами безопасности кузова пикапа.</w:t>
            </w:r>
          </w:p>
          <w:p w14:paraId="2BF3756F" w14:textId="7F0ACE63"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
                <w:bCs/>
                <w:sz w:val="22"/>
                <w:szCs w:val="22"/>
              </w:rPr>
              <w:t>Вес</w:t>
            </w:r>
            <w:r w:rsidRPr="00F629C9">
              <w:rPr>
                <w:rFonts w:ascii="Times New Roman" w:hAnsi="Times New Roman"/>
                <w:bCs/>
                <w:sz w:val="22"/>
                <w:szCs w:val="22"/>
              </w:rPr>
              <w:t xml:space="preserve">: около </w:t>
            </w:r>
            <w:r w:rsidR="00B15CF5" w:rsidRPr="00F629C9">
              <w:rPr>
                <w:rFonts w:ascii="Times New Roman" w:hAnsi="Times New Roman"/>
                <w:bCs/>
                <w:sz w:val="22"/>
                <w:szCs w:val="22"/>
              </w:rPr>
              <w:t xml:space="preserve">не менее </w:t>
            </w:r>
            <w:r w:rsidRPr="00F629C9">
              <w:rPr>
                <w:rFonts w:ascii="Times New Roman" w:hAnsi="Times New Roman"/>
                <w:bCs/>
                <w:sz w:val="22"/>
                <w:szCs w:val="22"/>
              </w:rPr>
              <w:t>40 кг.</w:t>
            </w:r>
          </w:p>
          <w:p w14:paraId="583FD987" w14:textId="15E440E2" w:rsidR="00631A20" w:rsidRPr="00F629C9" w:rsidRDefault="00631A20" w:rsidP="00703184">
            <w:pPr>
              <w:jc w:val="center"/>
              <w:textAlignment w:val="baseline"/>
              <w:rPr>
                <w:rFonts w:ascii="Times New Roman" w:hAnsi="Times New Roman"/>
                <w:b/>
                <w:bCs/>
                <w:sz w:val="22"/>
                <w:szCs w:val="22"/>
              </w:rPr>
            </w:pPr>
            <w:r w:rsidRPr="00F629C9">
              <w:rPr>
                <w:rFonts w:ascii="Times New Roman" w:hAnsi="Times New Roman"/>
                <w:b/>
                <w:bCs/>
                <w:sz w:val="22"/>
                <w:szCs w:val="22"/>
              </w:rPr>
              <w:t>Комплектация: наличие</w:t>
            </w:r>
          </w:p>
          <w:p w14:paraId="3E78DF2B" w14:textId="11C1AF05"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Барабан с пружинным механизмом.</w:t>
            </w:r>
          </w:p>
          <w:p w14:paraId="3E16453F" w14:textId="5ED832B1" w:rsidR="00631A20" w:rsidRPr="00F629C9" w:rsidRDefault="00041FB2" w:rsidP="00703184">
            <w:pPr>
              <w:jc w:val="center"/>
              <w:textAlignment w:val="baseline"/>
              <w:rPr>
                <w:rFonts w:ascii="Times New Roman" w:hAnsi="Times New Roman"/>
                <w:bCs/>
                <w:sz w:val="22"/>
                <w:szCs w:val="22"/>
              </w:rPr>
            </w:pPr>
            <w:r w:rsidRPr="00F629C9">
              <w:rPr>
                <w:rFonts w:ascii="Times New Roman" w:hAnsi="Times New Roman"/>
                <w:bCs/>
                <w:sz w:val="22"/>
                <w:szCs w:val="22"/>
              </w:rPr>
              <w:t>Не менее двух</w:t>
            </w:r>
            <w:r w:rsidR="00631A20" w:rsidRPr="00F629C9">
              <w:rPr>
                <w:rFonts w:ascii="Times New Roman" w:hAnsi="Times New Roman"/>
                <w:bCs/>
                <w:sz w:val="22"/>
                <w:szCs w:val="22"/>
              </w:rPr>
              <w:t xml:space="preserve"> направляющи</w:t>
            </w:r>
            <w:r w:rsidRPr="00F629C9">
              <w:rPr>
                <w:rFonts w:ascii="Times New Roman" w:hAnsi="Times New Roman"/>
                <w:bCs/>
                <w:sz w:val="22"/>
                <w:szCs w:val="22"/>
              </w:rPr>
              <w:t>х</w:t>
            </w:r>
            <w:r w:rsidR="00631A20" w:rsidRPr="00F629C9">
              <w:rPr>
                <w:rFonts w:ascii="Times New Roman" w:hAnsi="Times New Roman"/>
                <w:bCs/>
                <w:sz w:val="22"/>
                <w:szCs w:val="22"/>
              </w:rPr>
              <w:t xml:space="preserve"> с пазами.</w:t>
            </w:r>
          </w:p>
          <w:p w14:paraId="697A64F8" w14:textId="71A516A3"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Крышка на барабан.</w:t>
            </w:r>
          </w:p>
          <w:p w14:paraId="17806B1E" w14:textId="65624C65"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Верхний уплотнитель для переднего борта.</w:t>
            </w:r>
          </w:p>
          <w:p w14:paraId="173FEE8A" w14:textId="0719AF2A"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Комплект струбцин.</w:t>
            </w:r>
          </w:p>
          <w:p w14:paraId="71B4A047" w14:textId="7F618405"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Трубки (гофры) для водоотвода.</w:t>
            </w:r>
          </w:p>
          <w:p w14:paraId="76B8F646" w14:textId="603B6651" w:rsidR="00631A20" w:rsidRPr="00F629C9" w:rsidRDefault="00631A20" w:rsidP="00703184">
            <w:pPr>
              <w:jc w:val="center"/>
              <w:textAlignment w:val="baseline"/>
              <w:rPr>
                <w:rFonts w:ascii="Times New Roman" w:hAnsi="Times New Roman"/>
                <w:bCs/>
                <w:sz w:val="22"/>
                <w:szCs w:val="22"/>
              </w:rPr>
            </w:pPr>
            <w:r w:rsidRPr="00F629C9">
              <w:rPr>
                <w:rFonts w:ascii="Times New Roman" w:hAnsi="Times New Roman"/>
                <w:bCs/>
                <w:sz w:val="22"/>
                <w:szCs w:val="22"/>
              </w:rPr>
              <w:t>Замок с ключами-</w:t>
            </w:r>
            <w:r w:rsidR="00041FB2" w:rsidRPr="00F629C9">
              <w:rPr>
                <w:rFonts w:ascii="Times New Roman" w:hAnsi="Times New Roman"/>
                <w:bCs/>
                <w:sz w:val="22"/>
                <w:szCs w:val="22"/>
              </w:rPr>
              <w:t xml:space="preserve"> не менее </w:t>
            </w:r>
            <w:r w:rsidRPr="00F629C9">
              <w:rPr>
                <w:rFonts w:ascii="Times New Roman" w:hAnsi="Times New Roman"/>
                <w:bCs/>
                <w:sz w:val="22"/>
                <w:szCs w:val="22"/>
              </w:rPr>
              <w:t>2 ключа.</w:t>
            </w:r>
          </w:p>
          <w:p w14:paraId="6344EF28" w14:textId="74F61390" w:rsidR="00631A20" w:rsidRPr="00F629C9" w:rsidRDefault="00631A20" w:rsidP="00703184">
            <w:pPr>
              <w:jc w:val="center"/>
              <w:textAlignment w:val="baseline"/>
              <w:rPr>
                <w:rFonts w:ascii="Times New Roman" w:hAnsi="Times New Roman"/>
                <w:b/>
                <w:bCs/>
                <w:sz w:val="22"/>
                <w:szCs w:val="22"/>
              </w:rPr>
            </w:pPr>
            <w:r w:rsidRPr="00F629C9">
              <w:rPr>
                <w:rFonts w:ascii="Times New Roman" w:hAnsi="Times New Roman"/>
                <w:bCs/>
                <w:sz w:val="22"/>
                <w:szCs w:val="22"/>
              </w:rPr>
              <w:t>Монтажный комплект.</w:t>
            </w:r>
          </w:p>
          <w:p w14:paraId="2B26B134" w14:textId="77777777" w:rsidR="00631A20" w:rsidRPr="00F629C9" w:rsidRDefault="00631A20" w:rsidP="00703184">
            <w:pPr>
              <w:jc w:val="center"/>
              <w:textAlignment w:val="baseline"/>
              <w:rPr>
                <w:rFonts w:ascii="Times New Roman" w:hAnsi="Times New Roman"/>
                <w:b/>
                <w:bCs/>
                <w:sz w:val="22"/>
                <w:szCs w:val="22"/>
              </w:rPr>
            </w:pPr>
            <w:r w:rsidRPr="00F629C9">
              <w:rPr>
                <w:rFonts w:ascii="Times New Roman" w:hAnsi="Times New Roman"/>
                <w:b/>
                <w:bCs/>
                <w:sz w:val="22"/>
                <w:szCs w:val="22"/>
              </w:rPr>
              <w:t>Паспорт/гарантийный сертификат-наличие</w:t>
            </w:r>
          </w:p>
          <w:p w14:paraId="740F2F6B" w14:textId="505F48C3" w:rsidR="00077D2A" w:rsidRPr="00F629C9" w:rsidRDefault="004C5EFA" w:rsidP="00703184">
            <w:pPr>
              <w:jc w:val="center"/>
              <w:textAlignment w:val="baseline"/>
              <w:rPr>
                <w:rFonts w:ascii="Times New Roman" w:hAnsi="Times New Roman"/>
                <w:sz w:val="22"/>
                <w:szCs w:val="22"/>
              </w:rPr>
            </w:pPr>
            <w:r w:rsidRPr="004C5EFA">
              <w:rPr>
                <w:rFonts w:ascii="Times New Roman" w:hAnsi="Times New Roman"/>
                <w:sz w:val="22"/>
                <w:szCs w:val="22"/>
              </w:rPr>
              <w:lastRenderedPageBreak/>
              <w:t xml:space="preserve">Необходимо обеспечить совместимость с автомобилями, имеющимися у Заказчика, </w:t>
            </w:r>
            <w:proofErr w:type="spellStart"/>
            <w:r w:rsidRPr="004C5EFA">
              <w:rPr>
                <w:rFonts w:ascii="Times New Roman" w:hAnsi="Times New Roman"/>
                <w:sz w:val="22"/>
                <w:szCs w:val="22"/>
              </w:rPr>
              <w:t>Sollers</w:t>
            </w:r>
            <w:proofErr w:type="spellEnd"/>
            <w:r w:rsidRPr="004C5EFA">
              <w:rPr>
                <w:rFonts w:ascii="Times New Roman" w:hAnsi="Times New Roman"/>
                <w:sz w:val="22"/>
                <w:szCs w:val="22"/>
              </w:rPr>
              <w:t xml:space="preserve"> ST6 и </w:t>
            </w:r>
            <w:proofErr w:type="spellStart"/>
            <w:r w:rsidRPr="004C5EFA">
              <w:rPr>
                <w:rFonts w:ascii="Times New Roman" w:hAnsi="Times New Roman"/>
                <w:sz w:val="22"/>
                <w:szCs w:val="22"/>
              </w:rPr>
              <w:t>Sollers</w:t>
            </w:r>
            <w:proofErr w:type="spellEnd"/>
            <w:r w:rsidRPr="004C5EFA">
              <w:rPr>
                <w:rFonts w:ascii="Times New Roman" w:hAnsi="Times New Roman"/>
                <w:sz w:val="22"/>
                <w:szCs w:val="22"/>
              </w:rPr>
              <w:t xml:space="preserve"> ST8</w:t>
            </w:r>
          </w:p>
        </w:tc>
        <w:tc>
          <w:tcPr>
            <w:tcW w:w="1495" w:type="dxa"/>
            <w:shd w:val="clear" w:color="auto" w:fill="auto"/>
          </w:tcPr>
          <w:p w14:paraId="059B248B" w14:textId="718E013E" w:rsidR="00AC45B4" w:rsidRPr="00F629C9" w:rsidRDefault="00476014" w:rsidP="00703184">
            <w:pPr>
              <w:jc w:val="center"/>
              <w:rPr>
                <w:rFonts w:ascii="Times New Roman" w:hAnsi="Times New Roman"/>
                <w:bCs/>
                <w:sz w:val="22"/>
                <w:szCs w:val="22"/>
              </w:rPr>
            </w:pPr>
            <w:r w:rsidRPr="00F629C9">
              <w:rPr>
                <w:rFonts w:ascii="Times New Roman" w:hAnsi="Times New Roman"/>
                <w:bCs/>
                <w:sz w:val="22"/>
                <w:szCs w:val="22"/>
              </w:rPr>
              <w:lastRenderedPageBreak/>
              <w:t>крышка кузова (</w:t>
            </w:r>
            <w:proofErr w:type="spellStart"/>
            <w:r w:rsidRPr="00F629C9">
              <w:rPr>
                <w:rFonts w:ascii="Times New Roman" w:hAnsi="Times New Roman"/>
                <w:bCs/>
                <w:sz w:val="22"/>
                <w:szCs w:val="22"/>
              </w:rPr>
              <w:t>роллетная</w:t>
            </w:r>
            <w:proofErr w:type="spellEnd"/>
            <w:r w:rsidRPr="00F629C9">
              <w:rPr>
                <w:rFonts w:ascii="Times New Roman" w:hAnsi="Times New Roman"/>
                <w:bCs/>
                <w:sz w:val="22"/>
                <w:szCs w:val="22"/>
              </w:rPr>
              <w:t xml:space="preserve"> система), защита груза и самого кузова пикапа.</w:t>
            </w:r>
          </w:p>
        </w:tc>
        <w:tc>
          <w:tcPr>
            <w:tcW w:w="1201" w:type="dxa"/>
            <w:shd w:val="clear" w:color="auto" w:fill="auto"/>
          </w:tcPr>
          <w:p w14:paraId="2BD5A7F6" w14:textId="4067E4B3" w:rsidR="00AC45B4" w:rsidRPr="00F629C9" w:rsidRDefault="00703184" w:rsidP="00703184">
            <w:pPr>
              <w:spacing w:line="276" w:lineRule="auto"/>
              <w:jc w:val="center"/>
              <w:textAlignment w:val="baseline"/>
              <w:rPr>
                <w:rFonts w:ascii="Times New Roman" w:hAnsi="Times New Roman"/>
                <w:bCs/>
                <w:sz w:val="22"/>
                <w:szCs w:val="22"/>
              </w:rPr>
            </w:pPr>
            <w:r w:rsidRPr="00F629C9">
              <w:rPr>
                <w:rFonts w:ascii="Times New Roman" w:hAnsi="Times New Roman"/>
                <w:bCs/>
                <w:sz w:val="22"/>
                <w:szCs w:val="22"/>
              </w:rPr>
              <w:t>комплект</w:t>
            </w:r>
          </w:p>
        </w:tc>
        <w:tc>
          <w:tcPr>
            <w:tcW w:w="675" w:type="dxa"/>
            <w:shd w:val="clear" w:color="auto" w:fill="auto"/>
          </w:tcPr>
          <w:p w14:paraId="3E995C70" w14:textId="07AAFFE8" w:rsidR="00AC45B4" w:rsidRPr="00F629C9" w:rsidRDefault="00DE5610" w:rsidP="00703184">
            <w:pPr>
              <w:spacing w:line="276" w:lineRule="auto"/>
              <w:jc w:val="center"/>
              <w:rPr>
                <w:rFonts w:ascii="Times New Roman" w:eastAsia="Calibri" w:hAnsi="Times New Roman"/>
                <w:sz w:val="22"/>
                <w:szCs w:val="22"/>
              </w:rPr>
            </w:pPr>
            <w:r w:rsidRPr="00F629C9">
              <w:rPr>
                <w:rFonts w:ascii="Times New Roman" w:eastAsia="Calibri" w:hAnsi="Times New Roman"/>
                <w:sz w:val="22"/>
                <w:szCs w:val="22"/>
              </w:rPr>
              <w:t>1</w:t>
            </w:r>
          </w:p>
        </w:tc>
        <w:tc>
          <w:tcPr>
            <w:tcW w:w="1856" w:type="dxa"/>
            <w:shd w:val="clear" w:color="auto" w:fill="auto"/>
          </w:tcPr>
          <w:p w14:paraId="1C7C06E3" w14:textId="00B9D610" w:rsidR="00AC45B4" w:rsidRPr="00F629C9" w:rsidRDefault="00476014" w:rsidP="00703184">
            <w:pPr>
              <w:jc w:val="center"/>
              <w:rPr>
                <w:rFonts w:ascii="Times New Roman" w:hAnsi="Times New Roman"/>
                <w:bCs/>
                <w:sz w:val="22"/>
                <w:szCs w:val="22"/>
              </w:rPr>
            </w:pPr>
            <w:r w:rsidRPr="00F629C9">
              <w:rPr>
                <w:rFonts w:ascii="Times New Roman" w:hAnsi="Times New Roman"/>
                <w:bCs/>
                <w:sz w:val="22"/>
                <w:szCs w:val="22"/>
              </w:rPr>
              <w:t>Не менее 1 года</w:t>
            </w:r>
          </w:p>
        </w:tc>
      </w:tr>
      <w:tr w:rsidR="00AC45B4" w:rsidRPr="00F629C9" w14:paraId="7EB0C535" w14:textId="77777777" w:rsidTr="004C5EFA">
        <w:trPr>
          <w:trHeight w:val="571"/>
          <w:jc w:val="center"/>
        </w:trPr>
        <w:tc>
          <w:tcPr>
            <w:tcW w:w="870" w:type="dxa"/>
          </w:tcPr>
          <w:p w14:paraId="4CD0078E" w14:textId="6FEA5203" w:rsidR="00AC45B4" w:rsidRPr="00F629C9" w:rsidRDefault="00AC45B4" w:rsidP="00703184">
            <w:pPr>
              <w:autoSpaceDE w:val="0"/>
              <w:autoSpaceDN w:val="0"/>
              <w:adjustRightInd w:val="0"/>
              <w:jc w:val="center"/>
              <w:rPr>
                <w:rFonts w:ascii="Times New Roman" w:eastAsia="SimSun" w:hAnsi="Times New Roman"/>
                <w:sz w:val="22"/>
                <w:szCs w:val="22"/>
              </w:rPr>
            </w:pPr>
            <w:r w:rsidRPr="00F629C9">
              <w:rPr>
                <w:rFonts w:ascii="Times New Roman" w:eastAsia="SimSun" w:hAnsi="Times New Roman"/>
                <w:sz w:val="22"/>
                <w:szCs w:val="22"/>
              </w:rPr>
              <w:lastRenderedPageBreak/>
              <w:t>2</w:t>
            </w:r>
          </w:p>
        </w:tc>
        <w:tc>
          <w:tcPr>
            <w:tcW w:w="2976" w:type="dxa"/>
            <w:shd w:val="clear" w:color="auto" w:fill="auto"/>
          </w:tcPr>
          <w:p w14:paraId="5F4663AC" w14:textId="4E1F424A" w:rsidR="00DE5610" w:rsidRPr="00F629C9" w:rsidRDefault="00DE5610" w:rsidP="00703184">
            <w:pPr>
              <w:jc w:val="center"/>
              <w:rPr>
                <w:rFonts w:ascii="Times New Roman" w:eastAsia="SimSun" w:hAnsi="Times New Roman"/>
                <w:sz w:val="22"/>
                <w:szCs w:val="22"/>
              </w:rPr>
            </w:pPr>
            <w:r w:rsidRPr="00F629C9">
              <w:rPr>
                <w:rFonts w:ascii="Times New Roman" w:eastAsia="SimSun" w:hAnsi="Times New Roman"/>
                <w:sz w:val="22"/>
                <w:szCs w:val="22"/>
              </w:rPr>
              <w:t xml:space="preserve">Адаптеры под штатные дуги </w:t>
            </w:r>
          </w:p>
          <w:p w14:paraId="559C93AC" w14:textId="34D05E87" w:rsidR="00AC45B4" w:rsidRPr="00F629C9" w:rsidRDefault="00AC45B4" w:rsidP="00703184">
            <w:pPr>
              <w:jc w:val="center"/>
              <w:rPr>
                <w:rFonts w:ascii="Times New Roman" w:eastAsia="SimSun" w:hAnsi="Times New Roman"/>
                <w:sz w:val="22"/>
                <w:szCs w:val="22"/>
              </w:rPr>
            </w:pPr>
          </w:p>
        </w:tc>
        <w:tc>
          <w:tcPr>
            <w:tcW w:w="5010" w:type="dxa"/>
            <w:shd w:val="clear" w:color="auto" w:fill="auto"/>
          </w:tcPr>
          <w:p w14:paraId="5D3688C1" w14:textId="6A85F244" w:rsidR="00476014" w:rsidRPr="00F629C9" w:rsidRDefault="00476014" w:rsidP="00703184">
            <w:pPr>
              <w:jc w:val="center"/>
              <w:rPr>
                <w:rFonts w:ascii="Times New Roman" w:eastAsia="Calibri" w:hAnsi="Times New Roman"/>
                <w:sz w:val="22"/>
                <w:szCs w:val="22"/>
              </w:rPr>
            </w:pPr>
            <w:r w:rsidRPr="00F629C9">
              <w:rPr>
                <w:rFonts w:ascii="Times New Roman" w:eastAsia="Calibri" w:hAnsi="Times New Roman"/>
                <w:b/>
                <w:sz w:val="22"/>
                <w:szCs w:val="22"/>
              </w:rPr>
              <w:t>Назначение.</w:t>
            </w:r>
            <w:r w:rsidRPr="00F629C9">
              <w:rPr>
                <w:rFonts w:ascii="Times New Roman" w:eastAsia="Calibri" w:hAnsi="Times New Roman"/>
                <w:sz w:val="22"/>
                <w:szCs w:val="22"/>
              </w:rPr>
              <w:t xml:space="preserve"> Обеспечивают надёжную фиксацию штатной дуги, позволяя использовать её вместе с крышкой кузова или тентом.</w:t>
            </w:r>
          </w:p>
          <w:p w14:paraId="7AC902D6" w14:textId="1FD08B90" w:rsidR="00AC45B4" w:rsidRPr="00F629C9" w:rsidRDefault="000945E0" w:rsidP="00703184">
            <w:pPr>
              <w:jc w:val="center"/>
              <w:rPr>
                <w:rFonts w:ascii="Times New Roman" w:eastAsia="Calibri" w:hAnsi="Times New Roman"/>
                <w:b/>
                <w:sz w:val="22"/>
                <w:szCs w:val="22"/>
              </w:rPr>
            </w:pPr>
            <w:r w:rsidRPr="00F629C9">
              <w:rPr>
                <w:rFonts w:ascii="Times New Roman" w:eastAsia="Calibri" w:hAnsi="Times New Roman"/>
                <w:b/>
                <w:sz w:val="22"/>
                <w:szCs w:val="22"/>
              </w:rPr>
              <w:t>Характеристики:</w:t>
            </w:r>
          </w:p>
          <w:p w14:paraId="3008F300" w14:textId="28DDAB34" w:rsidR="00476014" w:rsidRPr="00F629C9" w:rsidRDefault="00476014" w:rsidP="00703184">
            <w:pPr>
              <w:jc w:val="center"/>
              <w:rPr>
                <w:rFonts w:ascii="Times New Roman" w:eastAsia="Calibri" w:hAnsi="Times New Roman"/>
                <w:sz w:val="22"/>
                <w:szCs w:val="22"/>
              </w:rPr>
            </w:pPr>
            <w:r w:rsidRPr="00F629C9">
              <w:rPr>
                <w:rFonts w:ascii="Times New Roman" w:eastAsia="Calibri" w:hAnsi="Times New Roman"/>
                <w:b/>
                <w:sz w:val="22"/>
                <w:szCs w:val="22"/>
              </w:rPr>
              <w:t>Важно</w:t>
            </w:r>
            <w:r w:rsidRPr="00F629C9">
              <w:rPr>
                <w:rFonts w:ascii="Times New Roman" w:eastAsia="Calibri" w:hAnsi="Times New Roman"/>
                <w:sz w:val="22"/>
                <w:szCs w:val="22"/>
              </w:rPr>
              <w:t>: подходят только для штатной (чёрной) дуги</w:t>
            </w:r>
          </w:p>
          <w:p w14:paraId="625F25AC" w14:textId="312E9440" w:rsidR="00476014" w:rsidRPr="00F629C9" w:rsidRDefault="00476014" w:rsidP="00703184">
            <w:pPr>
              <w:jc w:val="center"/>
              <w:rPr>
                <w:rFonts w:ascii="Times New Roman" w:eastAsia="Calibri" w:hAnsi="Times New Roman"/>
                <w:sz w:val="22"/>
                <w:szCs w:val="22"/>
              </w:rPr>
            </w:pPr>
            <w:r w:rsidRPr="00F629C9">
              <w:rPr>
                <w:rFonts w:ascii="Times New Roman" w:eastAsia="Calibri" w:hAnsi="Times New Roman"/>
                <w:b/>
                <w:sz w:val="22"/>
                <w:szCs w:val="22"/>
              </w:rPr>
              <w:t>Материал</w:t>
            </w:r>
            <w:r w:rsidRPr="00F629C9">
              <w:rPr>
                <w:rFonts w:ascii="Times New Roman" w:eastAsia="Calibri" w:hAnsi="Times New Roman"/>
                <w:sz w:val="22"/>
                <w:szCs w:val="22"/>
              </w:rPr>
              <w:t xml:space="preserve"> низкоуглеродистая сталь толщиной не менее 3 мм.</w:t>
            </w:r>
          </w:p>
          <w:p w14:paraId="7735116F" w14:textId="1BE6E6B1" w:rsidR="00476014" w:rsidRPr="00F629C9" w:rsidRDefault="00476014" w:rsidP="00703184">
            <w:pPr>
              <w:jc w:val="center"/>
              <w:rPr>
                <w:rFonts w:ascii="Times New Roman" w:eastAsia="Calibri" w:hAnsi="Times New Roman"/>
                <w:sz w:val="22"/>
                <w:szCs w:val="22"/>
              </w:rPr>
            </w:pPr>
            <w:r w:rsidRPr="00F629C9">
              <w:rPr>
                <w:rFonts w:ascii="Times New Roman" w:eastAsia="Calibri" w:hAnsi="Times New Roman"/>
                <w:b/>
                <w:sz w:val="22"/>
                <w:szCs w:val="22"/>
              </w:rPr>
              <w:t>Защита от коррозии</w:t>
            </w:r>
            <w:r w:rsidRPr="00F629C9">
              <w:rPr>
                <w:rFonts w:ascii="Times New Roman" w:eastAsia="Calibri" w:hAnsi="Times New Roman"/>
                <w:sz w:val="22"/>
                <w:szCs w:val="22"/>
              </w:rPr>
              <w:t>. Применяется двойная обработка: сначала наносится антикоррозийный грунт, затем — порошковая краска-наличие</w:t>
            </w:r>
          </w:p>
          <w:p w14:paraId="49EABEAB" w14:textId="77777777" w:rsidR="00476014" w:rsidRPr="00F629C9" w:rsidRDefault="00476014" w:rsidP="00703184">
            <w:pPr>
              <w:jc w:val="center"/>
              <w:rPr>
                <w:rFonts w:ascii="Times New Roman" w:eastAsia="Calibri" w:hAnsi="Times New Roman"/>
                <w:sz w:val="22"/>
                <w:szCs w:val="22"/>
              </w:rPr>
            </w:pPr>
            <w:r w:rsidRPr="00F629C9">
              <w:rPr>
                <w:rFonts w:ascii="Times New Roman" w:eastAsia="Calibri" w:hAnsi="Times New Roman"/>
                <w:b/>
                <w:sz w:val="22"/>
                <w:szCs w:val="22"/>
              </w:rPr>
              <w:t>Конструкция</w:t>
            </w:r>
            <w:r w:rsidRPr="00F629C9">
              <w:rPr>
                <w:rFonts w:ascii="Times New Roman" w:eastAsia="Calibri" w:hAnsi="Times New Roman"/>
                <w:sz w:val="22"/>
                <w:szCs w:val="22"/>
              </w:rPr>
              <w:t xml:space="preserve">. Адаптеры точно повторяют изгиб кузова и технические отверстия, поэтому устанавливаются в штатные места без </w:t>
            </w:r>
            <w:r w:rsidRPr="00F629C9">
              <w:rPr>
                <w:rFonts w:ascii="Times New Roman" w:eastAsia="Calibri" w:hAnsi="Times New Roman"/>
                <w:sz w:val="22"/>
                <w:szCs w:val="22"/>
              </w:rPr>
              <w:lastRenderedPageBreak/>
              <w:t>дополнительной доработки.</w:t>
            </w:r>
          </w:p>
          <w:p w14:paraId="4A39262E" w14:textId="1F597F0A" w:rsidR="00703184" w:rsidRPr="00F629C9" w:rsidRDefault="00476014" w:rsidP="00703184">
            <w:pPr>
              <w:jc w:val="center"/>
              <w:rPr>
                <w:rFonts w:ascii="Times New Roman" w:eastAsia="Calibri" w:hAnsi="Times New Roman"/>
                <w:b/>
                <w:sz w:val="22"/>
                <w:szCs w:val="22"/>
              </w:rPr>
            </w:pPr>
            <w:r w:rsidRPr="00F629C9">
              <w:rPr>
                <w:rFonts w:ascii="Times New Roman" w:eastAsia="Calibri" w:hAnsi="Times New Roman"/>
                <w:b/>
                <w:sz w:val="22"/>
                <w:szCs w:val="22"/>
              </w:rPr>
              <w:t>Комплектация:</w:t>
            </w:r>
            <w:r w:rsidR="00703184" w:rsidRPr="00F629C9">
              <w:rPr>
                <w:rFonts w:ascii="Times New Roman" w:eastAsia="Calibri" w:hAnsi="Times New Roman"/>
                <w:b/>
                <w:sz w:val="22"/>
                <w:szCs w:val="22"/>
              </w:rPr>
              <w:t xml:space="preserve"> наличие</w:t>
            </w:r>
          </w:p>
          <w:p w14:paraId="4DA17CF6" w14:textId="3F4B445B" w:rsidR="00476014" w:rsidRPr="00F629C9" w:rsidRDefault="00041FB2" w:rsidP="00703184">
            <w:pPr>
              <w:jc w:val="center"/>
              <w:rPr>
                <w:rFonts w:ascii="Times New Roman" w:eastAsia="Calibri" w:hAnsi="Times New Roman"/>
                <w:sz w:val="22"/>
                <w:szCs w:val="22"/>
              </w:rPr>
            </w:pPr>
            <w:r w:rsidRPr="00F629C9">
              <w:rPr>
                <w:rFonts w:ascii="Times New Roman" w:eastAsia="Calibri" w:hAnsi="Times New Roman"/>
                <w:sz w:val="22"/>
                <w:szCs w:val="22"/>
              </w:rPr>
              <w:t xml:space="preserve">Не менее </w:t>
            </w:r>
            <w:r w:rsidR="00476014" w:rsidRPr="00F629C9">
              <w:rPr>
                <w:rFonts w:ascii="Times New Roman" w:eastAsia="Calibri" w:hAnsi="Times New Roman"/>
                <w:sz w:val="22"/>
                <w:szCs w:val="22"/>
              </w:rPr>
              <w:t>два адаптера (левый и правый), а также весь необходимый крепёж: болты, гайки, шайбы.</w:t>
            </w:r>
          </w:p>
          <w:p w14:paraId="79D9E6C4" w14:textId="77777777" w:rsidR="000945E0" w:rsidRPr="00F629C9" w:rsidRDefault="00476014" w:rsidP="00703184">
            <w:pPr>
              <w:jc w:val="center"/>
              <w:rPr>
                <w:rFonts w:ascii="Times New Roman" w:eastAsia="Calibri" w:hAnsi="Times New Roman"/>
                <w:b/>
                <w:sz w:val="22"/>
                <w:szCs w:val="22"/>
              </w:rPr>
            </w:pPr>
            <w:r w:rsidRPr="00F629C9">
              <w:rPr>
                <w:rFonts w:ascii="Times New Roman" w:eastAsia="Calibri" w:hAnsi="Times New Roman"/>
                <w:b/>
                <w:sz w:val="22"/>
                <w:szCs w:val="22"/>
              </w:rPr>
              <w:t>Паспорт</w:t>
            </w:r>
            <w:r w:rsidR="00703184" w:rsidRPr="00F629C9">
              <w:rPr>
                <w:rFonts w:ascii="Times New Roman" w:eastAsia="Calibri" w:hAnsi="Times New Roman"/>
                <w:b/>
                <w:sz w:val="22"/>
                <w:szCs w:val="22"/>
              </w:rPr>
              <w:t>/гарантийный сертификат</w:t>
            </w:r>
            <w:r w:rsidRPr="00F629C9">
              <w:rPr>
                <w:rFonts w:ascii="Times New Roman" w:eastAsia="Calibri" w:hAnsi="Times New Roman"/>
                <w:b/>
                <w:sz w:val="22"/>
                <w:szCs w:val="22"/>
              </w:rPr>
              <w:t>-наличие</w:t>
            </w:r>
          </w:p>
          <w:p w14:paraId="46F63F97" w14:textId="3521507A" w:rsidR="00077D2A" w:rsidRPr="00F629C9" w:rsidRDefault="00077D2A" w:rsidP="004C5EFA">
            <w:pPr>
              <w:jc w:val="center"/>
              <w:rPr>
                <w:rFonts w:ascii="Times New Roman" w:eastAsia="Calibri" w:hAnsi="Times New Roman"/>
                <w:bCs/>
                <w:sz w:val="22"/>
                <w:szCs w:val="22"/>
              </w:rPr>
            </w:pPr>
            <w:r w:rsidRPr="00F629C9">
              <w:rPr>
                <w:rFonts w:ascii="Times New Roman" w:eastAsia="Calibri" w:hAnsi="Times New Roman"/>
                <w:bCs/>
                <w:sz w:val="22"/>
                <w:szCs w:val="22"/>
              </w:rPr>
              <w:t xml:space="preserve">Необходимо обеспечить совместимость с </w:t>
            </w:r>
            <w:r w:rsidR="004C5EFA">
              <w:rPr>
                <w:rFonts w:ascii="Times New Roman" w:eastAsia="Calibri" w:hAnsi="Times New Roman"/>
                <w:bCs/>
                <w:sz w:val="22"/>
                <w:szCs w:val="22"/>
              </w:rPr>
              <w:t>автомобилями</w:t>
            </w:r>
            <w:r w:rsidRPr="00F629C9">
              <w:rPr>
                <w:rFonts w:ascii="Times New Roman" w:eastAsia="Calibri" w:hAnsi="Times New Roman"/>
                <w:bCs/>
                <w:sz w:val="22"/>
                <w:szCs w:val="22"/>
              </w:rPr>
              <w:t>, имеющим</w:t>
            </w:r>
            <w:r w:rsidR="004C5EFA">
              <w:rPr>
                <w:rFonts w:ascii="Times New Roman" w:eastAsia="Calibri" w:hAnsi="Times New Roman"/>
                <w:bCs/>
                <w:sz w:val="22"/>
                <w:szCs w:val="22"/>
              </w:rPr>
              <w:t>и</w:t>
            </w:r>
            <w:r w:rsidRPr="00F629C9">
              <w:rPr>
                <w:rFonts w:ascii="Times New Roman" w:eastAsia="Calibri" w:hAnsi="Times New Roman"/>
                <w:bCs/>
                <w:sz w:val="22"/>
                <w:szCs w:val="22"/>
              </w:rPr>
              <w:t xml:space="preserve">ся у Заказчика, </w:t>
            </w:r>
            <w:proofErr w:type="spellStart"/>
            <w:r w:rsidRPr="00F629C9">
              <w:rPr>
                <w:rFonts w:ascii="Times New Roman" w:eastAsia="Calibri" w:hAnsi="Times New Roman"/>
                <w:bCs/>
                <w:sz w:val="22"/>
                <w:szCs w:val="22"/>
              </w:rPr>
              <w:t>Sollers</w:t>
            </w:r>
            <w:proofErr w:type="spellEnd"/>
            <w:r w:rsidRPr="00F629C9">
              <w:rPr>
                <w:rFonts w:ascii="Times New Roman" w:eastAsia="Calibri" w:hAnsi="Times New Roman"/>
                <w:bCs/>
                <w:sz w:val="22"/>
                <w:szCs w:val="22"/>
              </w:rPr>
              <w:t xml:space="preserve"> ST6 </w:t>
            </w:r>
            <w:r w:rsidR="004C5EFA">
              <w:rPr>
                <w:rFonts w:ascii="Times New Roman" w:eastAsia="Calibri" w:hAnsi="Times New Roman"/>
                <w:bCs/>
                <w:sz w:val="22"/>
                <w:szCs w:val="22"/>
              </w:rPr>
              <w:t xml:space="preserve">и </w:t>
            </w:r>
            <w:proofErr w:type="spellStart"/>
            <w:r w:rsidR="004C5EFA" w:rsidRPr="004C5EFA">
              <w:rPr>
                <w:rFonts w:ascii="Times New Roman" w:eastAsia="Calibri" w:hAnsi="Times New Roman"/>
                <w:bCs/>
                <w:sz w:val="22"/>
                <w:szCs w:val="22"/>
              </w:rPr>
              <w:t>Sollers</w:t>
            </w:r>
            <w:proofErr w:type="spellEnd"/>
            <w:r w:rsidR="004C5EFA">
              <w:rPr>
                <w:rFonts w:ascii="Times New Roman" w:eastAsia="Calibri" w:hAnsi="Times New Roman"/>
                <w:bCs/>
                <w:sz w:val="22"/>
                <w:szCs w:val="22"/>
              </w:rPr>
              <w:t xml:space="preserve"> </w:t>
            </w:r>
            <w:r w:rsidRPr="00F629C9">
              <w:rPr>
                <w:rFonts w:ascii="Times New Roman" w:eastAsia="Calibri" w:hAnsi="Times New Roman"/>
                <w:bCs/>
                <w:sz w:val="22"/>
                <w:szCs w:val="22"/>
              </w:rPr>
              <w:t>ST8</w:t>
            </w:r>
          </w:p>
        </w:tc>
        <w:tc>
          <w:tcPr>
            <w:tcW w:w="1495" w:type="dxa"/>
            <w:shd w:val="clear" w:color="auto" w:fill="auto"/>
          </w:tcPr>
          <w:p w14:paraId="6FF2627D" w14:textId="177608D0" w:rsidR="00AC45B4" w:rsidRPr="00F629C9" w:rsidRDefault="00476014" w:rsidP="00703184">
            <w:pPr>
              <w:jc w:val="center"/>
              <w:rPr>
                <w:rFonts w:ascii="Times New Roman" w:hAnsi="Times New Roman"/>
                <w:bCs/>
                <w:sz w:val="22"/>
                <w:szCs w:val="22"/>
              </w:rPr>
            </w:pPr>
            <w:r w:rsidRPr="00F629C9">
              <w:rPr>
                <w:rFonts w:ascii="Times New Roman" w:hAnsi="Times New Roman"/>
                <w:bCs/>
                <w:sz w:val="22"/>
                <w:szCs w:val="22"/>
              </w:rPr>
              <w:lastRenderedPageBreak/>
              <w:t>специальные переходники, которые позволяют установить дугу кузова вместе с крышкой или тентом, не нарушая заводских креплений. Они приподнима</w:t>
            </w:r>
            <w:r w:rsidRPr="00F629C9">
              <w:rPr>
                <w:rFonts w:ascii="Times New Roman" w:hAnsi="Times New Roman"/>
                <w:bCs/>
                <w:sz w:val="22"/>
                <w:szCs w:val="22"/>
              </w:rPr>
              <w:lastRenderedPageBreak/>
              <w:t xml:space="preserve">ют дугу, освобождая место для монтажа трёх- или четырёхсекционной крышки, а также </w:t>
            </w:r>
            <w:proofErr w:type="spellStart"/>
            <w:r w:rsidRPr="00F629C9">
              <w:rPr>
                <w:rFonts w:ascii="Times New Roman" w:hAnsi="Times New Roman"/>
                <w:bCs/>
                <w:sz w:val="22"/>
                <w:szCs w:val="22"/>
              </w:rPr>
              <w:t>трёхсекционного</w:t>
            </w:r>
            <w:proofErr w:type="spellEnd"/>
            <w:r w:rsidRPr="00F629C9">
              <w:rPr>
                <w:rFonts w:ascii="Times New Roman" w:hAnsi="Times New Roman"/>
                <w:bCs/>
                <w:sz w:val="22"/>
                <w:szCs w:val="22"/>
              </w:rPr>
              <w:t xml:space="preserve"> тента.</w:t>
            </w:r>
          </w:p>
        </w:tc>
        <w:tc>
          <w:tcPr>
            <w:tcW w:w="1201" w:type="dxa"/>
            <w:shd w:val="clear" w:color="auto" w:fill="auto"/>
          </w:tcPr>
          <w:p w14:paraId="653A5E15" w14:textId="1877D02B" w:rsidR="00AC45B4" w:rsidRPr="00F629C9" w:rsidRDefault="00DE5610" w:rsidP="004C5EFA">
            <w:pPr>
              <w:rPr>
                <w:rFonts w:ascii="Times New Roman" w:hAnsi="Times New Roman"/>
                <w:sz w:val="22"/>
                <w:szCs w:val="22"/>
              </w:rPr>
            </w:pPr>
            <w:r w:rsidRPr="00F629C9">
              <w:rPr>
                <w:rFonts w:ascii="Times New Roman" w:hAnsi="Times New Roman"/>
                <w:sz w:val="22"/>
                <w:szCs w:val="22"/>
              </w:rPr>
              <w:lastRenderedPageBreak/>
              <w:t>комплект</w:t>
            </w:r>
          </w:p>
        </w:tc>
        <w:tc>
          <w:tcPr>
            <w:tcW w:w="675" w:type="dxa"/>
            <w:shd w:val="clear" w:color="auto" w:fill="auto"/>
          </w:tcPr>
          <w:p w14:paraId="1DB500C9" w14:textId="46281E34" w:rsidR="00AC45B4" w:rsidRPr="00F629C9" w:rsidRDefault="00DE5610" w:rsidP="00703184">
            <w:pPr>
              <w:jc w:val="center"/>
              <w:rPr>
                <w:rFonts w:ascii="Times New Roman" w:eastAsia="SimSun" w:hAnsi="Times New Roman"/>
                <w:color w:val="000000"/>
                <w:sz w:val="22"/>
                <w:szCs w:val="22"/>
              </w:rPr>
            </w:pPr>
            <w:r w:rsidRPr="00F629C9">
              <w:rPr>
                <w:rFonts w:ascii="Times New Roman" w:eastAsia="SimSun" w:hAnsi="Times New Roman"/>
                <w:color w:val="000000"/>
                <w:sz w:val="22"/>
                <w:szCs w:val="22"/>
              </w:rPr>
              <w:t>1</w:t>
            </w:r>
          </w:p>
        </w:tc>
        <w:tc>
          <w:tcPr>
            <w:tcW w:w="1856" w:type="dxa"/>
            <w:shd w:val="clear" w:color="auto" w:fill="auto"/>
          </w:tcPr>
          <w:p w14:paraId="43EBECCC" w14:textId="23899770" w:rsidR="00AC45B4" w:rsidRPr="00F629C9" w:rsidRDefault="00476014" w:rsidP="00703184">
            <w:pPr>
              <w:jc w:val="center"/>
              <w:rPr>
                <w:rFonts w:ascii="Times New Roman" w:hAnsi="Times New Roman"/>
                <w:bCs/>
                <w:sz w:val="22"/>
                <w:szCs w:val="22"/>
              </w:rPr>
            </w:pPr>
            <w:r w:rsidRPr="00F629C9">
              <w:rPr>
                <w:rFonts w:ascii="Times New Roman" w:hAnsi="Times New Roman"/>
                <w:bCs/>
                <w:sz w:val="22"/>
                <w:szCs w:val="22"/>
              </w:rPr>
              <w:t>Не менее 1 года</w:t>
            </w:r>
          </w:p>
        </w:tc>
      </w:tr>
    </w:tbl>
    <w:p w14:paraId="0A4F3166" w14:textId="0D7A7EC4" w:rsidR="003F01EB" w:rsidRPr="00F629C9" w:rsidRDefault="003F01EB">
      <w:pPr>
        <w:autoSpaceDE w:val="0"/>
        <w:autoSpaceDN w:val="0"/>
        <w:adjustRightInd w:val="0"/>
        <w:jc w:val="both"/>
        <w:rPr>
          <w:sz w:val="22"/>
          <w:szCs w:val="22"/>
        </w:rPr>
      </w:pPr>
    </w:p>
    <w:p w14:paraId="24E9E5CA" w14:textId="77777777" w:rsidR="004C5EFA" w:rsidRPr="009D516D" w:rsidRDefault="004C5EFA" w:rsidP="004C5EFA">
      <w:pPr>
        <w:tabs>
          <w:tab w:val="left" w:pos="7920"/>
        </w:tabs>
        <w:contextualSpacing/>
        <w:jc w:val="both"/>
        <w:rPr>
          <w:rFonts w:eastAsia="Calibri"/>
          <w:b/>
          <w:sz w:val="22"/>
          <w:szCs w:val="22"/>
        </w:rPr>
      </w:pPr>
      <w:r w:rsidRPr="009D516D">
        <w:rPr>
          <w:b/>
          <w:sz w:val="22"/>
          <w:szCs w:val="22"/>
        </w:rPr>
        <w:t>4. Требования к качеству, безопасности поставляемого товара:</w:t>
      </w:r>
    </w:p>
    <w:p w14:paraId="3C212EA8" w14:textId="77777777" w:rsidR="004C5EFA" w:rsidRPr="009D516D" w:rsidRDefault="004C5EFA" w:rsidP="004C5EFA">
      <w:pPr>
        <w:tabs>
          <w:tab w:val="left" w:pos="7920"/>
        </w:tabs>
        <w:contextualSpacing/>
        <w:jc w:val="both"/>
        <w:rPr>
          <w:bCs/>
          <w:sz w:val="22"/>
          <w:szCs w:val="22"/>
        </w:rPr>
      </w:pPr>
      <w:r w:rsidRPr="009D516D">
        <w:rPr>
          <w:bCs/>
          <w:sz w:val="22"/>
          <w:szCs w:val="22"/>
        </w:rPr>
        <w:t xml:space="preserve">4.1. Поставляемый товар должен соответствовать заданным функциональным и качественным характеристикам; </w:t>
      </w:r>
    </w:p>
    <w:p w14:paraId="6007A651" w14:textId="77777777" w:rsidR="004C5EFA" w:rsidRPr="009D516D" w:rsidRDefault="004C5EFA" w:rsidP="004C5EFA">
      <w:pPr>
        <w:tabs>
          <w:tab w:val="left" w:pos="7920"/>
        </w:tabs>
        <w:contextualSpacing/>
        <w:jc w:val="both"/>
        <w:rPr>
          <w:bCs/>
          <w:sz w:val="22"/>
          <w:szCs w:val="22"/>
        </w:rPr>
      </w:pPr>
      <w:r w:rsidRPr="009D516D">
        <w:rPr>
          <w:bCs/>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 если таковые требуются;</w:t>
      </w:r>
    </w:p>
    <w:p w14:paraId="20844F9D" w14:textId="77777777" w:rsidR="004C5EFA" w:rsidRPr="009D516D" w:rsidRDefault="004C5EFA" w:rsidP="004C5EFA">
      <w:pPr>
        <w:tabs>
          <w:tab w:val="left" w:pos="7920"/>
        </w:tabs>
        <w:contextualSpacing/>
        <w:jc w:val="both"/>
        <w:rPr>
          <w:bCs/>
          <w:sz w:val="22"/>
          <w:szCs w:val="22"/>
        </w:rPr>
      </w:pPr>
      <w:r w:rsidRPr="009D516D">
        <w:rPr>
          <w:bCs/>
          <w:sz w:val="22"/>
          <w:szCs w:val="22"/>
        </w:rPr>
        <w:t>4.3. Поставляемый Товар должен являться новым, ранее не использованным (все составные части Товара должны быть новыми), не должны иметь дефектов;</w:t>
      </w:r>
    </w:p>
    <w:p w14:paraId="0EEEF9E1" w14:textId="77777777" w:rsidR="004C5EFA" w:rsidRPr="009D516D" w:rsidRDefault="004C5EFA" w:rsidP="004C5EFA">
      <w:pPr>
        <w:tabs>
          <w:tab w:val="left" w:pos="7920"/>
        </w:tabs>
        <w:contextualSpacing/>
        <w:jc w:val="both"/>
        <w:rPr>
          <w:bCs/>
          <w:sz w:val="22"/>
          <w:szCs w:val="22"/>
        </w:rPr>
      </w:pPr>
      <w:r w:rsidRPr="009D516D">
        <w:rPr>
          <w:bCs/>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0F4D6ED" w14:textId="77777777" w:rsidR="004C5EFA" w:rsidRPr="009D516D" w:rsidRDefault="004C5EFA" w:rsidP="004C5EFA">
      <w:pPr>
        <w:tabs>
          <w:tab w:val="left" w:pos="7920"/>
        </w:tabs>
        <w:contextualSpacing/>
        <w:jc w:val="both"/>
        <w:rPr>
          <w:bCs/>
          <w:sz w:val="22"/>
          <w:szCs w:val="22"/>
        </w:rPr>
      </w:pPr>
      <w:r w:rsidRPr="009D516D">
        <w:rPr>
          <w:bCs/>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4BE5FFB0" w14:textId="77777777" w:rsidR="004C5EFA" w:rsidRPr="009D516D" w:rsidRDefault="004C5EFA" w:rsidP="004C5EFA">
      <w:pPr>
        <w:tabs>
          <w:tab w:val="left" w:pos="7920"/>
        </w:tabs>
        <w:contextualSpacing/>
        <w:jc w:val="both"/>
        <w:rPr>
          <w:b/>
          <w:sz w:val="22"/>
          <w:szCs w:val="22"/>
        </w:rPr>
      </w:pPr>
      <w:r w:rsidRPr="009D516D">
        <w:rPr>
          <w:b/>
          <w:sz w:val="22"/>
          <w:szCs w:val="22"/>
        </w:rPr>
        <w:t>5. Требования к упаковке и маркировке поставляемого товара:</w:t>
      </w:r>
    </w:p>
    <w:p w14:paraId="518EE89E" w14:textId="77777777" w:rsidR="004C5EFA" w:rsidRPr="009D516D" w:rsidRDefault="004C5EFA" w:rsidP="004C5EFA">
      <w:pPr>
        <w:tabs>
          <w:tab w:val="left" w:pos="7920"/>
        </w:tabs>
        <w:contextualSpacing/>
        <w:jc w:val="both"/>
        <w:rPr>
          <w:bCs/>
          <w:sz w:val="22"/>
          <w:szCs w:val="22"/>
        </w:rPr>
      </w:pPr>
      <w:r w:rsidRPr="009D516D">
        <w:rPr>
          <w:bCs/>
          <w:sz w:val="22"/>
          <w:szCs w:val="22"/>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727EC6FE" w14:textId="77777777" w:rsidR="004C5EFA" w:rsidRPr="009D516D" w:rsidRDefault="004C5EFA" w:rsidP="004C5EFA">
      <w:pPr>
        <w:tabs>
          <w:tab w:val="left" w:pos="7920"/>
        </w:tabs>
        <w:contextualSpacing/>
        <w:jc w:val="both"/>
        <w:rPr>
          <w:bCs/>
          <w:sz w:val="22"/>
          <w:szCs w:val="22"/>
        </w:rPr>
      </w:pPr>
      <w:r w:rsidRPr="009D516D">
        <w:rPr>
          <w:bCs/>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04A4F710" w14:textId="77777777" w:rsidR="004C5EFA" w:rsidRPr="009D516D" w:rsidRDefault="004C5EFA" w:rsidP="004C5EFA">
      <w:pPr>
        <w:tabs>
          <w:tab w:val="left" w:pos="7920"/>
        </w:tabs>
        <w:contextualSpacing/>
        <w:jc w:val="both"/>
        <w:rPr>
          <w:bCs/>
          <w:sz w:val="22"/>
          <w:szCs w:val="22"/>
        </w:rPr>
      </w:pPr>
      <w:r w:rsidRPr="009D516D">
        <w:rPr>
          <w:bCs/>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7A6CCCC" w14:textId="77777777" w:rsidR="004C5EFA" w:rsidRPr="009D516D" w:rsidRDefault="004C5EFA" w:rsidP="004C5EFA">
      <w:pPr>
        <w:tabs>
          <w:tab w:val="left" w:pos="7920"/>
        </w:tabs>
        <w:contextualSpacing/>
        <w:jc w:val="both"/>
        <w:rPr>
          <w:bCs/>
          <w:sz w:val="22"/>
          <w:szCs w:val="22"/>
        </w:rPr>
      </w:pPr>
      <w:r w:rsidRPr="009D516D">
        <w:rPr>
          <w:bCs/>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 (если требуется).</w:t>
      </w:r>
    </w:p>
    <w:p w14:paraId="650B797C" w14:textId="77777777" w:rsidR="004C5EFA" w:rsidRPr="009D516D" w:rsidRDefault="004C5EFA" w:rsidP="004C5EFA">
      <w:pPr>
        <w:tabs>
          <w:tab w:val="left" w:pos="7920"/>
        </w:tabs>
        <w:contextualSpacing/>
        <w:jc w:val="both"/>
        <w:rPr>
          <w:b/>
          <w:sz w:val="22"/>
          <w:szCs w:val="22"/>
        </w:rPr>
      </w:pPr>
      <w:r w:rsidRPr="009D516D">
        <w:rPr>
          <w:b/>
          <w:sz w:val="22"/>
          <w:szCs w:val="22"/>
        </w:rPr>
        <w:t>6. Требования к гарантийному сроку товара и (или) объему предоставления гарантий качества товара:</w:t>
      </w:r>
    </w:p>
    <w:p w14:paraId="04407FEA" w14:textId="64D3D353" w:rsidR="004C5EFA" w:rsidRPr="009D516D" w:rsidRDefault="004C5EFA" w:rsidP="004C5EFA">
      <w:pPr>
        <w:tabs>
          <w:tab w:val="left" w:pos="7920"/>
        </w:tabs>
        <w:contextualSpacing/>
        <w:jc w:val="both"/>
        <w:rPr>
          <w:bCs/>
          <w:sz w:val="22"/>
          <w:szCs w:val="22"/>
        </w:rPr>
      </w:pPr>
      <w:r w:rsidRPr="009D516D">
        <w:rPr>
          <w:bCs/>
          <w:sz w:val="22"/>
          <w:szCs w:val="22"/>
        </w:rPr>
        <w:t>6.1. Гарантия качества товара - в соответствии с гарантийным сроком, установленным производителем</w:t>
      </w:r>
      <w:r>
        <w:rPr>
          <w:bCs/>
          <w:sz w:val="22"/>
          <w:szCs w:val="22"/>
        </w:rPr>
        <w:t>, но не менее 1 года</w:t>
      </w:r>
      <w:r w:rsidRPr="009D516D">
        <w:rPr>
          <w:bCs/>
          <w:sz w:val="22"/>
          <w:szCs w:val="22"/>
        </w:rPr>
        <w:t xml:space="preserve">. </w:t>
      </w:r>
    </w:p>
    <w:p w14:paraId="3977DCC5" w14:textId="77777777" w:rsidR="004C5EFA" w:rsidRPr="009D516D" w:rsidRDefault="004C5EFA" w:rsidP="004C5EFA">
      <w:pPr>
        <w:tabs>
          <w:tab w:val="left" w:pos="7920"/>
        </w:tabs>
        <w:contextualSpacing/>
        <w:jc w:val="both"/>
        <w:rPr>
          <w:bCs/>
          <w:sz w:val="22"/>
          <w:szCs w:val="22"/>
        </w:rPr>
      </w:pPr>
      <w:r w:rsidRPr="009D516D">
        <w:rPr>
          <w:bCs/>
          <w:sz w:val="22"/>
          <w:szCs w:val="22"/>
        </w:rPr>
        <w:t>6.2. Гарантийные обязательства должны распространяться на каждую единицу товара с момента приемки товара Заказчиком.</w:t>
      </w:r>
    </w:p>
    <w:p w14:paraId="465D4436" w14:textId="77777777" w:rsidR="004C5EFA" w:rsidRPr="009D516D" w:rsidRDefault="004C5EFA" w:rsidP="004C5EFA">
      <w:pPr>
        <w:tabs>
          <w:tab w:val="left" w:pos="7920"/>
        </w:tabs>
        <w:contextualSpacing/>
        <w:jc w:val="both"/>
        <w:rPr>
          <w:bCs/>
          <w:sz w:val="22"/>
          <w:szCs w:val="22"/>
        </w:rPr>
      </w:pPr>
      <w:r w:rsidRPr="009D516D">
        <w:rPr>
          <w:bCs/>
          <w:sz w:val="22"/>
          <w:szCs w:val="22"/>
        </w:rPr>
        <w:lastRenderedPageBreak/>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76EEB3B7" w14:textId="7CE62A18" w:rsidR="001619CA" w:rsidRPr="00F629C9" w:rsidRDefault="001619CA" w:rsidP="004C5EFA">
      <w:pPr>
        <w:ind w:firstLine="709"/>
        <w:jc w:val="both"/>
        <w:rPr>
          <w:sz w:val="22"/>
          <w:szCs w:val="22"/>
        </w:rPr>
      </w:pPr>
    </w:p>
    <w:sectPr w:rsidR="001619CA" w:rsidRPr="00F629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277A0"/>
    <w:multiLevelType w:val="multilevel"/>
    <w:tmpl w:val="26B082B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nsid w:val="257F3406"/>
    <w:multiLevelType w:val="hybridMultilevel"/>
    <w:tmpl w:val="033432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B146A74"/>
    <w:multiLevelType w:val="hybridMultilevel"/>
    <w:tmpl w:val="85BCEAF4"/>
    <w:lvl w:ilvl="0" w:tplc="1980A31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B3F0D5"/>
    <w:multiLevelType w:val="singleLevel"/>
    <w:tmpl w:val="53B3F0D5"/>
    <w:lvl w:ilvl="0">
      <w:start w:val="1"/>
      <w:numFmt w:val="decimal"/>
      <w:suff w:val="space"/>
      <w:lvlText w:val="%1."/>
      <w:lvlJc w:val="left"/>
      <w:rPr>
        <w:rFonts w:hint="default"/>
        <w:b/>
        <w:bCs/>
      </w:rPr>
    </w:lvl>
  </w:abstractNum>
  <w:abstractNum w:abstractNumId="4">
    <w:nsid w:val="587A17FD"/>
    <w:multiLevelType w:val="hybridMultilevel"/>
    <w:tmpl w:val="15387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EC7291"/>
    <w:multiLevelType w:val="multilevel"/>
    <w:tmpl w:val="0F08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F24D34"/>
    <w:multiLevelType w:val="multilevel"/>
    <w:tmpl w:val="6CF24D3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613"/>
    <w:rsid w:val="00020791"/>
    <w:rsid w:val="00024C81"/>
    <w:rsid w:val="000352AD"/>
    <w:rsid w:val="00037E3A"/>
    <w:rsid w:val="00041FB2"/>
    <w:rsid w:val="00062CD5"/>
    <w:rsid w:val="000636FE"/>
    <w:rsid w:val="0006566E"/>
    <w:rsid w:val="00076B6E"/>
    <w:rsid w:val="00077D2A"/>
    <w:rsid w:val="00081E1C"/>
    <w:rsid w:val="0008646C"/>
    <w:rsid w:val="000876D7"/>
    <w:rsid w:val="000918E1"/>
    <w:rsid w:val="000945E0"/>
    <w:rsid w:val="00096A82"/>
    <w:rsid w:val="00097585"/>
    <w:rsid w:val="000C1ACE"/>
    <w:rsid w:val="000D502A"/>
    <w:rsid w:val="000D54FD"/>
    <w:rsid w:val="000E05A0"/>
    <w:rsid w:val="000E0AF8"/>
    <w:rsid w:val="000E2A99"/>
    <w:rsid w:val="000F1B62"/>
    <w:rsid w:val="000F42C7"/>
    <w:rsid w:val="000F6D4D"/>
    <w:rsid w:val="00100B2F"/>
    <w:rsid w:val="001033E3"/>
    <w:rsid w:val="00123A57"/>
    <w:rsid w:val="001245C2"/>
    <w:rsid w:val="001267DF"/>
    <w:rsid w:val="00130565"/>
    <w:rsid w:val="00132090"/>
    <w:rsid w:val="00135F3A"/>
    <w:rsid w:val="00140F45"/>
    <w:rsid w:val="0015324E"/>
    <w:rsid w:val="00154613"/>
    <w:rsid w:val="001602BF"/>
    <w:rsid w:val="001619CA"/>
    <w:rsid w:val="00162BEE"/>
    <w:rsid w:val="00172945"/>
    <w:rsid w:val="001846C8"/>
    <w:rsid w:val="00192BA6"/>
    <w:rsid w:val="001A4803"/>
    <w:rsid w:val="001A5B2D"/>
    <w:rsid w:val="001B2CF0"/>
    <w:rsid w:val="001B37D8"/>
    <w:rsid w:val="001B47F2"/>
    <w:rsid w:val="001B6B3C"/>
    <w:rsid w:val="001C0F11"/>
    <w:rsid w:val="001D080D"/>
    <w:rsid w:val="001D0BCE"/>
    <w:rsid w:val="001E510B"/>
    <w:rsid w:val="001F5B47"/>
    <w:rsid w:val="00201C93"/>
    <w:rsid w:val="0020524F"/>
    <w:rsid w:val="00212BA7"/>
    <w:rsid w:val="00217DFA"/>
    <w:rsid w:val="00217E66"/>
    <w:rsid w:val="00221483"/>
    <w:rsid w:val="00223C26"/>
    <w:rsid w:val="002403EE"/>
    <w:rsid w:val="00241134"/>
    <w:rsid w:val="00244C3F"/>
    <w:rsid w:val="00252A4C"/>
    <w:rsid w:val="002576CC"/>
    <w:rsid w:val="002579EB"/>
    <w:rsid w:val="00261F2C"/>
    <w:rsid w:val="00275AB8"/>
    <w:rsid w:val="00277DBD"/>
    <w:rsid w:val="002847B1"/>
    <w:rsid w:val="0028556F"/>
    <w:rsid w:val="00285A64"/>
    <w:rsid w:val="0029128D"/>
    <w:rsid w:val="00291A1A"/>
    <w:rsid w:val="00292B0B"/>
    <w:rsid w:val="0029762C"/>
    <w:rsid w:val="002A2EA0"/>
    <w:rsid w:val="002B68B0"/>
    <w:rsid w:val="002B6B8B"/>
    <w:rsid w:val="002B785C"/>
    <w:rsid w:val="002C2B4C"/>
    <w:rsid w:val="002D0E18"/>
    <w:rsid w:val="002D76F6"/>
    <w:rsid w:val="002F0656"/>
    <w:rsid w:val="002F2966"/>
    <w:rsid w:val="002F3EEA"/>
    <w:rsid w:val="002F6570"/>
    <w:rsid w:val="0032147B"/>
    <w:rsid w:val="00322469"/>
    <w:rsid w:val="00342130"/>
    <w:rsid w:val="0034457C"/>
    <w:rsid w:val="00351B9A"/>
    <w:rsid w:val="0035491F"/>
    <w:rsid w:val="003611D6"/>
    <w:rsid w:val="00362530"/>
    <w:rsid w:val="00364D70"/>
    <w:rsid w:val="003718C7"/>
    <w:rsid w:val="00372488"/>
    <w:rsid w:val="0037413F"/>
    <w:rsid w:val="00380478"/>
    <w:rsid w:val="00380F00"/>
    <w:rsid w:val="00381DF3"/>
    <w:rsid w:val="00382C61"/>
    <w:rsid w:val="0038636F"/>
    <w:rsid w:val="0038731E"/>
    <w:rsid w:val="003A0EFA"/>
    <w:rsid w:val="003D3FF0"/>
    <w:rsid w:val="003D457B"/>
    <w:rsid w:val="003E4491"/>
    <w:rsid w:val="003E5005"/>
    <w:rsid w:val="003E62C3"/>
    <w:rsid w:val="003E7FBE"/>
    <w:rsid w:val="003F01EB"/>
    <w:rsid w:val="003F266C"/>
    <w:rsid w:val="003F36B9"/>
    <w:rsid w:val="003F7E65"/>
    <w:rsid w:val="004025FB"/>
    <w:rsid w:val="00404FFC"/>
    <w:rsid w:val="00411412"/>
    <w:rsid w:val="004219AC"/>
    <w:rsid w:val="00423760"/>
    <w:rsid w:val="004373A0"/>
    <w:rsid w:val="00443C5D"/>
    <w:rsid w:val="0044449C"/>
    <w:rsid w:val="004473F0"/>
    <w:rsid w:val="00450B41"/>
    <w:rsid w:val="00463E62"/>
    <w:rsid w:val="0047393C"/>
    <w:rsid w:val="00476014"/>
    <w:rsid w:val="00483503"/>
    <w:rsid w:val="00486EDD"/>
    <w:rsid w:val="00490F53"/>
    <w:rsid w:val="00495C96"/>
    <w:rsid w:val="004A1012"/>
    <w:rsid w:val="004A1AE5"/>
    <w:rsid w:val="004A3727"/>
    <w:rsid w:val="004B1137"/>
    <w:rsid w:val="004C5EFA"/>
    <w:rsid w:val="004F6795"/>
    <w:rsid w:val="00500F29"/>
    <w:rsid w:val="0052710E"/>
    <w:rsid w:val="005272EA"/>
    <w:rsid w:val="005333C7"/>
    <w:rsid w:val="0054061C"/>
    <w:rsid w:val="00543512"/>
    <w:rsid w:val="00565DA2"/>
    <w:rsid w:val="005759CD"/>
    <w:rsid w:val="00585861"/>
    <w:rsid w:val="00593005"/>
    <w:rsid w:val="00593959"/>
    <w:rsid w:val="00595BE4"/>
    <w:rsid w:val="005B0EEC"/>
    <w:rsid w:val="005B4E2B"/>
    <w:rsid w:val="005B7133"/>
    <w:rsid w:val="005D38F4"/>
    <w:rsid w:val="005E1784"/>
    <w:rsid w:val="005E49FB"/>
    <w:rsid w:val="005E5FF1"/>
    <w:rsid w:val="005E66D2"/>
    <w:rsid w:val="005E687F"/>
    <w:rsid w:val="005F5296"/>
    <w:rsid w:val="00603389"/>
    <w:rsid w:val="00611369"/>
    <w:rsid w:val="00616CDE"/>
    <w:rsid w:val="00620414"/>
    <w:rsid w:val="00631A20"/>
    <w:rsid w:val="00664D61"/>
    <w:rsid w:val="006734DE"/>
    <w:rsid w:val="00677721"/>
    <w:rsid w:val="006874FD"/>
    <w:rsid w:val="0069500A"/>
    <w:rsid w:val="006969A2"/>
    <w:rsid w:val="006A2B9C"/>
    <w:rsid w:val="006A6EDB"/>
    <w:rsid w:val="006A7AED"/>
    <w:rsid w:val="006B05B1"/>
    <w:rsid w:val="006C612F"/>
    <w:rsid w:val="006D57C9"/>
    <w:rsid w:val="006E2049"/>
    <w:rsid w:val="006E6207"/>
    <w:rsid w:val="006F4533"/>
    <w:rsid w:val="006F700C"/>
    <w:rsid w:val="00703184"/>
    <w:rsid w:val="007045DD"/>
    <w:rsid w:val="007101B7"/>
    <w:rsid w:val="00714494"/>
    <w:rsid w:val="007177EC"/>
    <w:rsid w:val="00722847"/>
    <w:rsid w:val="007274BA"/>
    <w:rsid w:val="00731892"/>
    <w:rsid w:val="00734762"/>
    <w:rsid w:val="00742475"/>
    <w:rsid w:val="00747781"/>
    <w:rsid w:val="0075448A"/>
    <w:rsid w:val="00755B73"/>
    <w:rsid w:val="0075768D"/>
    <w:rsid w:val="00760708"/>
    <w:rsid w:val="00761122"/>
    <w:rsid w:val="00761EFD"/>
    <w:rsid w:val="00772C3F"/>
    <w:rsid w:val="00791AFF"/>
    <w:rsid w:val="007945C7"/>
    <w:rsid w:val="00796037"/>
    <w:rsid w:val="0079717C"/>
    <w:rsid w:val="007A38AB"/>
    <w:rsid w:val="007B4FD0"/>
    <w:rsid w:val="007C2732"/>
    <w:rsid w:val="007C6D0F"/>
    <w:rsid w:val="007D4894"/>
    <w:rsid w:val="007D4BBD"/>
    <w:rsid w:val="007D63BC"/>
    <w:rsid w:val="007E1E4B"/>
    <w:rsid w:val="007E3887"/>
    <w:rsid w:val="007E77FF"/>
    <w:rsid w:val="007F42DA"/>
    <w:rsid w:val="007F6037"/>
    <w:rsid w:val="00800719"/>
    <w:rsid w:val="0080414C"/>
    <w:rsid w:val="00805B27"/>
    <w:rsid w:val="00806F42"/>
    <w:rsid w:val="00810E5D"/>
    <w:rsid w:val="00810FA4"/>
    <w:rsid w:val="00816309"/>
    <w:rsid w:val="00825D19"/>
    <w:rsid w:val="00831811"/>
    <w:rsid w:val="008443F0"/>
    <w:rsid w:val="00876CF4"/>
    <w:rsid w:val="008836DC"/>
    <w:rsid w:val="008904BC"/>
    <w:rsid w:val="008A5560"/>
    <w:rsid w:val="008B2D4E"/>
    <w:rsid w:val="008B7D90"/>
    <w:rsid w:val="008C433B"/>
    <w:rsid w:val="008C4DA4"/>
    <w:rsid w:val="008C5E92"/>
    <w:rsid w:val="008C61D5"/>
    <w:rsid w:val="008D0180"/>
    <w:rsid w:val="008D0251"/>
    <w:rsid w:val="008D4A84"/>
    <w:rsid w:val="008E25B1"/>
    <w:rsid w:val="008E5140"/>
    <w:rsid w:val="008F17AF"/>
    <w:rsid w:val="008F3EE8"/>
    <w:rsid w:val="009007BB"/>
    <w:rsid w:val="00902D68"/>
    <w:rsid w:val="00903BB7"/>
    <w:rsid w:val="00907F5F"/>
    <w:rsid w:val="00910DF3"/>
    <w:rsid w:val="00912BF7"/>
    <w:rsid w:val="009300B8"/>
    <w:rsid w:val="00934AB0"/>
    <w:rsid w:val="00942BE4"/>
    <w:rsid w:val="00945170"/>
    <w:rsid w:val="00945774"/>
    <w:rsid w:val="00950A79"/>
    <w:rsid w:val="00960C08"/>
    <w:rsid w:val="0096459E"/>
    <w:rsid w:val="00964970"/>
    <w:rsid w:val="0096534D"/>
    <w:rsid w:val="00966E30"/>
    <w:rsid w:val="00970BC7"/>
    <w:rsid w:val="009714E5"/>
    <w:rsid w:val="00976501"/>
    <w:rsid w:val="009772BF"/>
    <w:rsid w:val="009824F3"/>
    <w:rsid w:val="00984259"/>
    <w:rsid w:val="009917B9"/>
    <w:rsid w:val="00992488"/>
    <w:rsid w:val="00995CDE"/>
    <w:rsid w:val="009B1593"/>
    <w:rsid w:val="009B4DE4"/>
    <w:rsid w:val="009C0F6B"/>
    <w:rsid w:val="009C64BB"/>
    <w:rsid w:val="009D2FA6"/>
    <w:rsid w:val="009D58A4"/>
    <w:rsid w:val="009D6128"/>
    <w:rsid w:val="009D7D40"/>
    <w:rsid w:val="009E319C"/>
    <w:rsid w:val="009E3F10"/>
    <w:rsid w:val="00A10BFD"/>
    <w:rsid w:val="00A113D3"/>
    <w:rsid w:val="00A204F7"/>
    <w:rsid w:val="00A21F1C"/>
    <w:rsid w:val="00A259F4"/>
    <w:rsid w:val="00A31163"/>
    <w:rsid w:val="00A375E4"/>
    <w:rsid w:val="00A51B26"/>
    <w:rsid w:val="00A52F38"/>
    <w:rsid w:val="00A572C9"/>
    <w:rsid w:val="00A6514C"/>
    <w:rsid w:val="00A664D3"/>
    <w:rsid w:val="00A7074F"/>
    <w:rsid w:val="00A70F35"/>
    <w:rsid w:val="00A717A6"/>
    <w:rsid w:val="00A80FEC"/>
    <w:rsid w:val="00A81258"/>
    <w:rsid w:val="00A85347"/>
    <w:rsid w:val="00A902A4"/>
    <w:rsid w:val="00A91643"/>
    <w:rsid w:val="00A91844"/>
    <w:rsid w:val="00A96832"/>
    <w:rsid w:val="00AA200D"/>
    <w:rsid w:val="00AB16FD"/>
    <w:rsid w:val="00AB4AA2"/>
    <w:rsid w:val="00AC432F"/>
    <w:rsid w:val="00AC45B4"/>
    <w:rsid w:val="00AC49B9"/>
    <w:rsid w:val="00AC74F4"/>
    <w:rsid w:val="00AD414A"/>
    <w:rsid w:val="00AE74B5"/>
    <w:rsid w:val="00AF4823"/>
    <w:rsid w:val="00B0375C"/>
    <w:rsid w:val="00B10793"/>
    <w:rsid w:val="00B14668"/>
    <w:rsid w:val="00B15CF5"/>
    <w:rsid w:val="00B177F3"/>
    <w:rsid w:val="00B31F3C"/>
    <w:rsid w:val="00B33A29"/>
    <w:rsid w:val="00B33D6C"/>
    <w:rsid w:val="00B5526B"/>
    <w:rsid w:val="00B84C7C"/>
    <w:rsid w:val="00B86FD3"/>
    <w:rsid w:val="00B919EE"/>
    <w:rsid w:val="00BA5530"/>
    <w:rsid w:val="00BB731C"/>
    <w:rsid w:val="00BC2012"/>
    <w:rsid w:val="00BC35E7"/>
    <w:rsid w:val="00BC5B21"/>
    <w:rsid w:val="00BD3478"/>
    <w:rsid w:val="00BE1A7D"/>
    <w:rsid w:val="00BF7FA2"/>
    <w:rsid w:val="00C00E91"/>
    <w:rsid w:val="00C01D64"/>
    <w:rsid w:val="00C022F4"/>
    <w:rsid w:val="00C04739"/>
    <w:rsid w:val="00C05AE9"/>
    <w:rsid w:val="00C1236C"/>
    <w:rsid w:val="00C15DDA"/>
    <w:rsid w:val="00C16FAA"/>
    <w:rsid w:val="00C35263"/>
    <w:rsid w:val="00C4385A"/>
    <w:rsid w:val="00C43A3D"/>
    <w:rsid w:val="00C44EB9"/>
    <w:rsid w:val="00C51651"/>
    <w:rsid w:val="00C720FD"/>
    <w:rsid w:val="00C770AC"/>
    <w:rsid w:val="00C846DA"/>
    <w:rsid w:val="00C85E6E"/>
    <w:rsid w:val="00C9474D"/>
    <w:rsid w:val="00C9496F"/>
    <w:rsid w:val="00C96B9D"/>
    <w:rsid w:val="00CA44D6"/>
    <w:rsid w:val="00CA6ED4"/>
    <w:rsid w:val="00CC3E53"/>
    <w:rsid w:val="00CD0044"/>
    <w:rsid w:val="00CD38FE"/>
    <w:rsid w:val="00CD3B18"/>
    <w:rsid w:val="00CD3D12"/>
    <w:rsid w:val="00CE2DE6"/>
    <w:rsid w:val="00CE3E06"/>
    <w:rsid w:val="00CE7361"/>
    <w:rsid w:val="00CF7458"/>
    <w:rsid w:val="00D00243"/>
    <w:rsid w:val="00D0134C"/>
    <w:rsid w:val="00D1187C"/>
    <w:rsid w:val="00D13E9F"/>
    <w:rsid w:val="00D157E0"/>
    <w:rsid w:val="00D2637B"/>
    <w:rsid w:val="00D278D9"/>
    <w:rsid w:val="00D30E5E"/>
    <w:rsid w:val="00D326D3"/>
    <w:rsid w:val="00D34388"/>
    <w:rsid w:val="00D37CA6"/>
    <w:rsid w:val="00D42D31"/>
    <w:rsid w:val="00D4499A"/>
    <w:rsid w:val="00D475FA"/>
    <w:rsid w:val="00D47AC9"/>
    <w:rsid w:val="00D50C3C"/>
    <w:rsid w:val="00D541BE"/>
    <w:rsid w:val="00D54F9C"/>
    <w:rsid w:val="00D561DE"/>
    <w:rsid w:val="00D62EE9"/>
    <w:rsid w:val="00D7658C"/>
    <w:rsid w:val="00D76F64"/>
    <w:rsid w:val="00D8099C"/>
    <w:rsid w:val="00D872E8"/>
    <w:rsid w:val="00D93518"/>
    <w:rsid w:val="00D964AE"/>
    <w:rsid w:val="00DC2F2B"/>
    <w:rsid w:val="00DC515C"/>
    <w:rsid w:val="00DD2AFC"/>
    <w:rsid w:val="00DD3E05"/>
    <w:rsid w:val="00DD60B8"/>
    <w:rsid w:val="00DD6E95"/>
    <w:rsid w:val="00DD6F82"/>
    <w:rsid w:val="00DE23BD"/>
    <w:rsid w:val="00DE3E99"/>
    <w:rsid w:val="00DE5610"/>
    <w:rsid w:val="00DF5632"/>
    <w:rsid w:val="00E07D95"/>
    <w:rsid w:val="00E24C81"/>
    <w:rsid w:val="00E31450"/>
    <w:rsid w:val="00E47914"/>
    <w:rsid w:val="00E47C33"/>
    <w:rsid w:val="00E55CDF"/>
    <w:rsid w:val="00E56772"/>
    <w:rsid w:val="00E6520D"/>
    <w:rsid w:val="00E66507"/>
    <w:rsid w:val="00E7158C"/>
    <w:rsid w:val="00E72632"/>
    <w:rsid w:val="00E8174E"/>
    <w:rsid w:val="00E84A03"/>
    <w:rsid w:val="00E95157"/>
    <w:rsid w:val="00EA7965"/>
    <w:rsid w:val="00EB2AA2"/>
    <w:rsid w:val="00EB3070"/>
    <w:rsid w:val="00ED00B4"/>
    <w:rsid w:val="00ED0FE4"/>
    <w:rsid w:val="00ED1815"/>
    <w:rsid w:val="00ED2BCE"/>
    <w:rsid w:val="00ED3411"/>
    <w:rsid w:val="00EF2321"/>
    <w:rsid w:val="00EF439E"/>
    <w:rsid w:val="00F01833"/>
    <w:rsid w:val="00F02E5D"/>
    <w:rsid w:val="00F04A24"/>
    <w:rsid w:val="00F16E12"/>
    <w:rsid w:val="00F2787D"/>
    <w:rsid w:val="00F37AAC"/>
    <w:rsid w:val="00F37D4C"/>
    <w:rsid w:val="00F42AA2"/>
    <w:rsid w:val="00F45B7D"/>
    <w:rsid w:val="00F51B84"/>
    <w:rsid w:val="00F629C9"/>
    <w:rsid w:val="00F64D1B"/>
    <w:rsid w:val="00F70249"/>
    <w:rsid w:val="00F8105C"/>
    <w:rsid w:val="00F93101"/>
    <w:rsid w:val="00F957CB"/>
    <w:rsid w:val="00FA202A"/>
    <w:rsid w:val="00FA2164"/>
    <w:rsid w:val="00FB0130"/>
    <w:rsid w:val="00FB37CA"/>
    <w:rsid w:val="00FB4C09"/>
    <w:rsid w:val="00FB6ADF"/>
    <w:rsid w:val="00FC4432"/>
    <w:rsid w:val="00FD08DF"/>
    <w:rsid w:val="00FD6D1E"/>
    <w:rsid w:val="00FF188D"/>
    <w:rsid w:val="00FF7AD8"/>
    <w:rsid w:val="13E274D0"/>
    <w:rsid w:val="1E3E3E48"/>
    <w:rsid w:val="331E2E3B"/>
    <w:rsid w:val="4BFF4982"/>
    <w:rsid w:val="6997712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134"/>
    <w:rPr>
      <w:rFonts w:eastAsia="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pPr>
      <w:keepNext/>
      <w:keepLines/>
      <w:spacing w:before="200"/>
      <w:outlineLvl w:val="1"/>
    </w:pPr>
    <w:rPr>
      <w:rFonts w:ascii="Calibri Light" w:eastAsia="DengXian Light" w:hAnsi="Calibri Light"/>
      <w:b/>
      <w:bCs/>
      <w:color w:val="4472C4"/>
      <w:sz w:val="26"/>
      <w:szCs w:val="26"/>
    </w:rPr>
  </w:style>
  <w:style w:type="paragraph" w:styleId="4">
    <w:name w:val="heading 4"/>
    <w:basedOn w:val="a"/>
    <w:next w:val="a"/>
    <w:link w:val="40"/>
    <w:uiPriority w:val="9"/>
    <w:semiHidden/>
    <w:unhideWhenUsed/>
    <w:qFormat/>
    <w:rsid w:val="00A8125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uiPriority w:val="99"/>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Body Text"/>
    <w:basedOn w:val="a"/>
    <w:link w:val="a9"/>
    <w:qFormat/>
    <w:pPr>
      <w:jc w:val="both"/>
    </w:pPr>
    <w:rPr>
      <w:rFonts w:ascii="Calibri" w:eastAsia="Calibri" w:hAnsi="Calibri"/>
      <w:lang w:eastAsia="ar-SA"/>
    </w:rPr>
  </w:style>
  <w:style w:type="paragraph" w:styleId="aa">
    <w:name w:val="Normal (Web)"/>
    <w:basedOn w:val="a"/>
    <w:uiPriority w:val="99"/>
    <w:unhideWhenUsed/>
    <w:qFormat/>
    <w:pPr>
      <w:spacing w:before="100" w:beforeAutospacing="1" w:after="100" w:afterAutospacing="1"/>
    </w:p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pPr>
      <w:autoSpaceDE w:val="0"/>
      <w:autoSpaceDN w:val="0"/>
      <w:adjustRightInd w:val="0"/>
      <w:ind w:firstLine="720"/>
    </w:pPr>
    <w:rPr>
      <w:rFonts w:ascii="Arial" w:eastAsia="Times New Roman" w:hAnsi="Arial" w:cs="Arial"/>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a9">
    <w:name w:val="Основной текст Знак"/>
    <w:basedOn w:val="a0"/>
    <w:link w:val="a8"/>
    <w:qFormat/>
    <w:rPr>
      <w:rFonts w:ascii="Calibri" w:eastAsia="Calibri" w:hAnsi="Calibri" w:cs="Times New Roman"/>
      <w:sz w:val="24"/>
      <w:szCs w:val="24"/>
      <w:lang w:eastAsia="ar-SA"/>
    </w:rPr>
  </w:style>
  <w:style w:type="paragraph" w:customStyle="1" w:styleId="TableParagraph">
    <w:name w:val="Table Paragraph"/>
    <w:basedOn w:val="a"/>
    <w:uiPriority w:val="1"/>
    <w:qFormat/>
    <w:pPr>
      <w:widowControl w:val="0"/>
      <w:autoSpaceDE w:val="0"/>
      <w:autoSpaceDN w:val="0"/>
      <w:spacing w:before="5"/>
    </w:pPr>
    <w:rPr>
      <w:rFonts w:ascii="Microsoft Sans Serif" w:eastAsia="Microsoft Sans Serif" w:hAnsi="Microsoft Sans Serif" w:cs="Microsoft Sans Serif"/>
      <w:sz w:val="22"/>
      <w:szCs w:val="22"/>
      <w:lang w:eastAsia="en-US"/>
    </w:rPr>
  </w:style>
  <w:style w:type="paragraph" w:customStyle="1" w:styleId="Web21111footnotetextWeb1">
    <w:name w:val="Обычный (веб);Обычный (Web) Знак;Обычный (веб) Знак Знак Знак Знак;Обычный (веб) Знак Знак Знак;Знак Знак2;Обычный (веб) Знак Знак Знак1;Знак Знак1 Знак;Знак Знак Знак1 Знак Знак1;footnote text;Обычный (Web);Обычный (веб)1;Знак Знак Знак Знак Знак"/>
    <w:basedOn w:val="a"/>
    <w:link w:val="Web1Web1121"/>
    <w:qFormat/>
    <w:pPr>
      <w:spacing w:before="100" w:beforeAutospacing="1" w:after="100" w:afterAutospacing="1"/>
    </w:pPr>
  </w:style>
  <w:style w:type="character" w:customStyle="1" w:styleId="Web1Web1121">
    <w:name w:val="Обычный (веб) Знак;Обычный (Web) Знак Знак;Обычный (веб) Знак Знак Знак Знак Знак;Обычный (веб) Знак Знак Знак Знак1;Обычный (Web) Знак1;Обычный (веб)1 Знак;Знак Знак2 Знак;Обычный (веб) Знак Знак Знак1 Знак;Знак Знак Знак Знак Знак Знак"/>
    <w:link w:val="Web21111footnotetextWeb1"/>
    <w:qFormat/>
    <w:rPr>
      <w:rFonts w:ascii="Times New Roman" w:eastAsia="Times New Roman" w:hAnsi="Times New Roman" w:cs="Times New Roman"/>
      <w:sz w:val="24"/>
      <w:szCs w:val="24"/>
      <w:lang w:eastAsia="ru-RU"/>
    </w:rPr>
  </w:style>
  <w:style w:type="character" w:customStyle="1" w:styleId="Heading8Char">
    <w:name w:val="Heading 8 Char"/>
    <w:basedOn w:val="a0"/>
    <w:uiPriority w:val="9"/>
    <w:qFormat/>
    <w:rPr>
      <w:rFonts w:ascii="Arial" w:eastAsia="Arial" w:hAnsi="Arial" w:cs="Arial"/>
      <w:i/>
      <w:iCs/>
      <w:sz w:val="22"/>
      <w:szCs w:val="22"/>
    </w:rPr>
  </w:style>
  <w:style w:type="paragraph" w:customStyle="1" w:styleId="Default">
    <w:name w:val="Default"/>
    <w:qFormat/>
    <w:rPr>
      <w:rFonts w:eastAsia="Times New Roman"/>
      <w:color w:val="000000"/>
      <w:sz w:val="24"/>
      <w:szCs w:val="24"/>
    </w:rPr>
  </w:style>
  <w:style w:type="paragraph" w:styleId="ac">
    <w:name w:val="List Paragraph"/>
    <w:basedOn w:val="a"/>
    <w:uiPriority w:val="34"/>
    <w:qFormat/>
    <w:pPr>
      <w:ind w:left="720"/>
      <w:contextualSpacing/>
    </w:p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pPr>
      <w:keepNext/>
      <w:keepLines/>
      <w:spacing w:before="200"/>
      <w:outlineLvl w:val="1"/>
    </w:pPr>
    <w:rPr>
      <w:rFonts w:ascii="Calibri Light" w:eastAsia="DengXian Light" w:hAnsi="Calibri Light"/>
      <w:b/>
      <w:bCs/>
      <w:color w:val="4472C4"/>
      <w:sz w:val="26"/>
      <w:szCs w:val="26"/>
    </w:rPr>
  </w:style>
  <w:style w:type="table" w:customStyle="1" w:styleId="11">
    <w:name w:val="Сетка таблиц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qFormat/>
    <w:rPr>
      <w:rFonts w:ascii="Calibri Light" w:eastAsia="DengXian Light" w:hAnsi="Calibri Light" w:cs="Times New Roman"/>
      <w:b/>
      <w:bCs/>
      <w:color w:val="4472C4"/>
      <w:sz w:val="26"/>
      <w:szCs w:val="26"/>
      <w:lang w:eastAsia="ru-RU"/>
    </w:rPr>
  </w:style>
  <w:style w:type="character" w:customStyle="1" w:styleId="210">
    <w:name w:val="Заголовок 2 Знак1"/>
    <w:basedOn w:val="a0"/>
    <w:uiPriority w:val="9"/>
    <w:semiHidden/>
    <w:qFormat/>
    <w:rPr>
      <w:rFonts w:asciiTheme="majorHAnsi" w:eastAsiaTheme="majorEastAsia" w:hAnsiTheme="majorHAnsi" w:cstheme="majorBidi"/>
      <w:b/>
      <w:bCs/>
      <w:color w:val="4472C4" w:themeColor="accent1"/>
      <w:sz w:val="26"/>
      <w:szCs w:val="26"/>
      <w:lang w:eastAsia="ru-RU"/>
    </w:rPr>
  </w:style>
  <w:style w:type="table" w:customStyle="1" w:styleId="22">
    <w:name w:val="Сетка таблиц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qFormat/>
    <w:pPr>
      <w:spacing w:before="100" w:beforeAutospacing="1" w:after="100" w:afterAutospacing="1"/>
    </w:pPr>
  </w:style>
  <w:style w:type="character" w:customStyle="1" w:styleId="40">
    <w:name w:val="Заголовок 4 Знак"/>
    <w:basedOn w:val="a0"/>
    <w:link w:val="4"/>
    <w:uiPriority w:val="9"/>
    <w:semiHidden/>
    <w:rsid w:val="00A81258"/>
    <w:rPr>
      <w:rFonts w:asciiTheme="majorHAnsi" w:eastAsiaTheme="majorEastAsia" w:hAnsiTheme="majorHAnsi" w:cstheme="majorBidi"/>
      <w:i/>
      <w:iCs/>
      <w:color w:val="2F5496" w:themeColor="accent1" w:themeShade="BF"/>
      <w:sz w:val="24"/>
      <w:szCs w:val="24"/>
    </w:rPr>
  </w:style>
  <w:style w:type="table" w:customStyle="1" w:styleId="41">
    <w:name w:val="Сетка таблицы4"/>
    <w:basedOn w:val="a1"/>
    <w:next w:val="ab"/>
    <w:uiPriority w:val="59"/>
    <w:qFormat/>
    <w:rsid w:val="00934AB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134"/>
    <w:rPr>
      <w:rFonts w:eastAsia="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pPr>
      <w:keepNext/>
      <w:keepLines/>
      <w:spacing w:before="200"/>
      <w:outlineLvl w:val="1"/>
    </w:pPr>
    <w:rPr>
      <w:rFonts w:ascii="Calibri Light" w:eastAsia="DengXian Light" w:hAnsi="Calibri Light"/>
      <w:b/>
      <w:bCs/>
      <w:color w:val="4472C4"/>
      <w:sz w:val="26"/>
      <w:szCs w:val="26"/>
    </w:rPr>
  </w:style>
  <w:style w:type="paragraph" w:styleId="4">
    <w:name w:val="heading 4"/>
    <w:basedOn w:val="a"/>
    <w:next w:val="a"/>
    <w:link w:val="40"/>
    <w:uiPriority w:val="9"/>
    <w:semiHidden/>
    <w:unhideWhenUsed/>
    <w:qFormat/>
    <w:rsid w:val="00A8125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uiPriority w:val="99"/>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Body Text"/>
    <w:basedOn w:val="a"/>
    <w:link w:val="a9"/>
    <w:qFormat/>
    <w:pPr>
      <w:jc w:val="both"/>
    </w:pPr>
    <w:rPr>
      <w:rFonts w:ascii="Calibri" w:eastAsia="Calibri" w:hAnsi="Calibri"/>
      <w:lang w:eastAsia="ar-SA"/>
    </w:rPr>
  </w:style>
  <w:style w:type="paragraph" w:styleId="aa">
    <w:name w:val="Normal (Web)"/>
    <w:basedOn w:val="a"/>
    <w:uiPriority w:val="99"/>
    <w:unhideWhenUsed/>
    <w:qFormat/>
    <w:pPr>
      <w:spacing w:before="100" w:beforeAutospacing="1" w:after="100" w:afterAutospacing="1"/>
    </w:p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pPr>
      <w:autoSpaceDE w:val="0"/>
      <w:autoSpaceDN w:val="0"/>
      <w:adjustRightInd w:val="0"/>
      <w:ind w:firstLine="720"/>
    </w:pPr>
    <w:rPr>
      <w:rFonts w:ascii="Arial" w:eastAsia="Times New Roman" w:hAnsi="Arial" w:cs="Arial"/>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a9">
    <w:name w:val="Основной текст Знак"/>
    <w:basedOn w:val="a0"/>
    <w:link w:val="a8"/>
    <w:qFormat/>
    <w:rPr>
      <w:rFonts w:ascii="Calibri" w:eastAsia="Calibri" w:hAnsi="Calibri" w:cs="Times New Roman"/>
      <w:sz w:val="24"/>
      <w:szCs w:val="24"/>
      <w:lang w:eastAsia="ar-SA"/>
    </w:rPr>
  </w:style>
  <w:style w:type="paragraph" w:customStyle="1" w:styleId="TableParagraph">
    <w:name w:val="Table Paragraph"/>
    <w:basedOn w:val="a"/>
    <w:uiPriority w:val="1"/>
    <w:qFormat/>
    <w:pPr>
      <w:widowControl w:val="0"/>
      <w:autoSpaceDE w:val="0"/>
      <w:autoSpaceDN w:val="0"/>
      <w:spacing w:before="5"/>
    </w:pPr>
    <w:rPr>
      <w:rFonts w:ascii="Microsoft Sans Serif" w:eastAsia="Microsoft Sans Serif" w:hAnsi="Microsoft Sans Serif" w:cs="Microsoft Sans Serif"/>
      <w:sz w:val="22"/>
      <w:szCs w:val="22"/>
      <w:lang w:eastAsia="en-US"/>
    </w:rPr>
  </w:style>
  <w:style w:type="paragraph" w:customStyle="1" w:styleId="Web21111footnotetextWeb1">
    <w:name w:val="Обычный (веб);Обычный (Web) Знак;Обычный (веб) Знак Знак Знак Знак;Обычный (веб) Знак Знак Знак;Знак Знак2;Обычный (веб) Знак Знак Знак1;Знак Знак1 Знак;Знак Знак Знак1 Знак Знак1;footnote text;Обычный (Web);Обычный (веб)1;Знак Знак Знак Знак Знак"/>
    <w:basedOn w:val="a"/>
    <w:link w:val="Web1Web1121"/>
    <w:qFormat/>
    <w:pPr>
      <w:spacing w:before="100" w:beforeAutospacing="1" w:after="100" w:afterAutospacing="1"/>
    </w:pPr>
  </w:style>
  <w:style w:type="character" w:customStyle="1" w:styleId="Web1Web1121">
    <w:name w:val="Обычный (веб) Знак;Обычный (Web) Знак Знак;Обычный (веб) Знак Знак Знак Знак Знак;Обычный (веб) Знак Знак Знак Знак1;Обычный (Web) Знак1;Обычный (веб)1 Знак;Знак Знак2 Знак;Обычный (веб) Знак Знак Знак1 Знак;Знак Знак Знак Знак Знак Знак"/>
    <w:link w:val="Web21111footnotetextWeb1"/>
    <w:qFormat/>
    <w:rPr>
      <w:rFonts w:ascii="Times New Roman" w:eastAsia="Times New Roman" w:hAnsi="Times New Roman" w:cs="Times New Roman"/>
      <w:sz w:val="24"/>
      <w:szCs w:val="24"/>
      <w:lang w:eastAsia="ru-RU"/>
    </w:rPr>
  </w:style>
  <w:style w:type="character" w:customStyle="1" w:styleId="Heading8Char">
    <w:name w:val="Heading 8 Char"/>
    <w:basedOn w:val="a0"/>
    <w:uiPriority w:val="9"/>
    <w:qFormat/>
    <w:rPr>
      <w:rFonts w:ascii="Arial" w:eastAsia="Arial" w:hAnsi="Arial" w:cs="Arial"/>
      <w:i/>
      <w:iCs/>
      <w:sz w:val="22"/>
      <w:szCs w:val="22"/>
    </w:rPr>
  </w:style>
  <w:style w:type="paragraph" w:customStyle="1" w:styleId="Default">
    <w:name w:val="Default"/>
    <w:qFormat/>
    <w:rPr>
      <w:rFonts w:eastAsia="Times New Roman"/>
      <w:color w:val="000000"/>
      <w:sz w:val="24"/>
      <w:szCs w:val="24"/>
    </w:rPr>
  </w:style>
  <w:style w:type="paragraph" w:styleId="ac">
    <w:name w:val="List Paragraph"/>
    <w:basedOn w:val="a"/>
    <w:uiPriority w:val="34"/>
    <w:qFormat/>
    <w:pPr>
      <w:ind w:left="720"/>
      <w:contextualSpacing/>
    </w:p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pPr>
      <w:keepNext/>
      <w:keepLines/>
      <w:spacing w:before="200"/>
      <w:outlineLvl w:val="1"/>
    </w:pPr>
    <w:rPr>
      <w:rFonts w:ascii="Calibri Light" w:eastAsia="DengXian Light" w:hAnsi="Calibri Light"/>
      <w:b/>
      <w:bCs/>
      <w:color w:val="4472C4"/>
      <w:sz w:val="26"/>
      <w:szCs w:val="26"/>
    </w:rPr>
  </w:style>
  <w:style w:type="table" w:customStyle="1" w:styleId="11">
    <w:name w:val="Сетка таблиц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qFormat/>
    <w:rPr>
      <w:rFonts w:ascii="Calibri Light" w:eastAsia="DengXian Light" w:hAnsi="Calibri Light" w:cs="Times New Roman"/>
      <w:b/>
      <w:bCs/>
      <w:color w:val="4472C4"/>
      <w:sz w:val="26"/>
      <w:szCs w:val="26"/>
      <w:lang w:eastAsia="ru-RU"/>
    </w:rPr>
  </w:style>
  <w:style w:type="character" w:customStyle="1" w:styleId="210">
    <w:name w:val="Заголовок 2 Знак1"/>
    <w:basedOn w:val="a0"/>
    <w:uiPriority w:val="9"/>
    <w:semiHidden/>
    <w:qFormat/>
    <w:rPr>
      <w:rFonts w:asciiTheme="majorHAnsi" w:eastAsiaTheme="majorEastAsia" w:hAnsiTheme="majorHAnsi" w:cstheme="majorBidi"/>
      <w:b/>
      <w:bCs/>
      <w:color w:val="4472C4" w:themeColor="accent1"/>
      <w:sz w:val="26"/>
      <w:szCs w:val="26"/>
      <w:lang w:eastAsia="ru-RU"/>
    </w:rPr>
  </w:style>
  <w:style w:type="table" w:customStyle="1" w:styleId="22">
    <w:name w:val="Сетка таблиц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qFormat/>
    <w:pPr>
      <w:spacing w:before="100" w:beforeAutospacing="1" w:after="100" w:afterAutospacing="1"/>
    </w:pPr>
  </w:style>
  <w:style w:type="character" w:customStyle="1" w:styleId="40">
    <w:name w:val="Заголовок 4 Знак"/>
    <w:basedOn w:val="a0"/>
    <w:link w:val="4"/>
    <w:uiPriority w:val="9"/>
    <w:semiHidden/>
    <w:rsid w:val="00A81258"/>
    <w:rPr>
      <w:rFonts w:asciiTheme="majorHAnsi" w:eastAsiaTheme="majorEastAsia" w:hAnsiTheme="majorHAnsi" w:cstheme="majorBidi"/>
      <w:i/>
      <w:iCs/>
      <w:color w:val="2F5496" w:themeColor="accent1" w:themeShade="BF"/>
      <w:sz w:val="24"/>
      <w:szCs w:val="24"/>
    </w:rPr>
  </w:style>
  <w:style w:type="table" w:customStyle="1" w:styleId="41">
    <w:name w:val="Сетка таблицы4"/>
    <w:basedOn w:val="a1"/>
    <w:next w:val="ab"/>
    <w:uiPriority w:val="59"/>
    <w:qFormat/>
    <w:rsid w:val="00934AB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6712">
      <w:bodyDiv w:val="1"/>
      <w:marLeft w:val="0"/>
      <w:marRight w:val="0"/>
      <w:marTop w:val="0"/>
      <w:marBottom w:val="0"/>
      <w:divBdr>
        <w:top w:val="none" w:sz="0" w:space="0" w:color="auto"/>
        <w:left w:val="none" w:sz="0" w:space="0" w:color="auto"/>
        <w:bottom w:val="none" w:sz="0" w:space="0" w:color="auto"/>
        <w:right w:val="none" w:sz="0" w:space="0" w:color="auto"/>
      </w:divBdr>
    </w:div>
    <w:div w:id="718092137">
      <w:bodyDiv w:val="1"/>
      <w:marLeft w:val="0"/>
      <w:marRight w:val="0"/>
      <w:marTop w:val="0"/>
      <w:marBottom w:val="0"/>
      <w:divBdr>
        <w:top w:val="none" w:sz="0" w:space="0" w:color="auto"/>
        <w:left w:val="none" w:sz="0" w:space="0" w:color="auto"/>
        <w:bottom w:val="none" w:sz="0" w:space="0" w:color="auto"/>
        <w:right w:val="none" w:sz="0" w:space="0" w:color="auto"/>
      </w:divBdr>
    </w:div>
    <w:div w:id="850609396">
      <w:bodyDiv w:val="1"/>
      <w:marLeft w:val="0"/>
      <w:marRight w:val="0"/>
      <w:marTop w:val="0"/>
      <w:marBottom w:val="0"/>
      <w:divBdr>
        <w:top w:val="none" w:sz="0" w:space="0" w:color="auto"/>
        <w:left w:val="none" w:sz="0" w:space="0" w:color="auto"/>
        <w:bottom w:val="none" w:sz="0" w:space="0" w:color="auto"/>
        <w:right w:val="none" w:sz="0" w:space="0" w:color="auto"/>
      </w:divBdr>
    </w:div>
    <w:div w:id="1690720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7FC94-22FD-4B45-9D66-B65EE84E7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1046</Words>
  <Characters>5964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Вет</cp:lastModifiedBy>
  <cp:revision>4</cp:revision>
  <cp:lastPrinted>2026-08-13T12:05:00Z</cp:lastPrinted>
  <dcterms:created xsi:type="dcterms:W3CDTF">2026-08-18T04:01:00Z</dcterms:created>
  <dcterms:modified xsi:type="dcterms:W3CDTF">2026-08-18T09:37:00Z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5AA3A06144AE4DEF991D35D658D503F9_12</vt:lpwstr>
  </property>
</Properties>
</file>