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DE9032">
      <w:pPr>
        <w:widowControl w:val="0"/>
        <w:shd w:val="clear" w:color="auto" w:fill="FFFFFF"/>
        <w:tabs>
          <w:tab w:val="left" w:pos="4821"/>
        </w:tabs>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b/>
          <w:bCs/>
          <w:lang w:eastAsia="ru-RU"/>
        </w:rPr>
        <w:t>МУНИЦИПАЛЬНОЕ АВТОНОМНОЕ ОБЩЕОБРАЗОВАТЕЛЬНОЕ УЧРЕЖДЕНИЕ "СРЕДНЯЯ ШКОЛА С.АНЦИФЕРОВО"</w:t>
      </w:r>
    </w:p>
    <w:p w14:paraId="10A59A0D">
      <w:pPr>
        <w:widowControl w:val="0"/>
        <w:spacing w:after="0" w:line="240" w:lineRule="auto"/>
        <w:ind w:firstLine="709"/>
        <w:jc w:val="both"/>
        <w:rPr>
          <w:rFonts w:ascii="Times New Roman" w:hAnsi="Times New Roman" w:eastAsia="Times New Roman" w:cs="Times New Roman"/>
          <w:bCs/>
          <w:lang w:eastAsia="ru-RU"/>
        </w:rPr>
      </w:pPr>
    </w:p>
    <w:p w14:paraId="3C13A90F">
      <w:pPr>
        <w:widowControl w:val="0"/>
        <w:spacing w:after="0" w:line="240" w:lineRule="auto"/>
        <w:ind w:firstLine="709"/>
        <w:jc w:val="both"/>
        <w:rPr>
          <w:rFonts w:ascii="Times New Roman" w:hAnsi="Times New Roman" w:eastAsia="Times New Roman" w:cs="Times New Roman"/>
          <w:b/>
          <w:bCs/>
          <w:lang w:eastAsia="ru-RU"/>
        </w:rPr>
      </w:pPr>
    </w:p>
    <w:p w14:paraId="22FCB29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hAnsi="Times New Roman" w:eastAsia="Times New Roman" w:cs="Times New Roman"/>
          <w:b/>
          <w:bCs/>
          <w:lang w:eastAsia="ru-RU"/>
        </w:rPr>
      </w:pPr>
      <w:r>
        <w:rPr>
          <w:rFonts w:ascii="Times New Roman" w:hAnsi="Times New Roman" w:eastAsia="Times New Roman" w:cs="Times New Roman"/>
          <w:b/>
          <w:bCs/>
          <w:lang w:eastAsia="ru-RU"/>
        </w:rPr>
        <w:t>УТВЕРЖДАЮ</w:t>
      </w:r>
    </w:p>
    <w:p w14:paraId="5A6F01F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hAnsi="Times New Roman" w:eastAsia="Times New Roman" w:cs="Times New Roman"/>
          <w:b/>
          <w:bCs/>
          <w:lang w:eastAsia="ru-RU"/>
        </w:rPr>
      </w:pPr>
      <w:r>
        <w:rPr>
          <w:rFonts w:ascii="Times New Roman" w:hAnsi="Times New Roman" w:eastAsia="Times New Roman" w:cs="Times New Roman"/>
          <w:b/>
          <w:bCs/>
          <w:lang w:eastAsia="ru-RU"/>
        </w:rPr>
        <w:t xml:space="preserve">Директор </w:t>
      </w:r>
    </w:p>
    <w:p w14:paraId="7504236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hAnsi="Times New Roman" w:eastAsia="Times New Roman" w:cs="Times New Roman"/>
          <w:b/>
          <w:bCs/>
          <w:lang w:eastAsia="ru-RU"/>
        </w:rPr>
      </w:pPr>
      <w:r>
        <w:rPr>
          <w:rFonts w:ascii="Times New Roman" w:hAnsi="Times New Roman" w:eastAsia="Times New Roman" w:cs="Times New Roman"/>
          <w:b/>
          <w:bCs/>
          <w:lang w:eastAsia="ru-RU"/>
        </w:rPr>
        <w:t>МАОУ "СШ С.Анциферово"</w:t>
      </w:r>
    </w:p>
    <w:p w14:paraId="588544F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hAnsi="Times New Roman" w:eastAsia="Times New Roman" w:cs="Times New Roman"/>
          <w:b/>
          <w:bCs/>
          <w:lang w:eastAsia="ru-RU"/>
        </w:rPr>
      </w:pPr>
      <w:r>
        <w:rPr>
          <w:rFonts w:ascii="Times New Roman" w:hAnsi="Times New Roman" w:eastAsia="Times New Roman" w:cs="Times New Roman"/>
          <w:b/>
          <w:bCs/>
          <w:lang w:eastAsia="ru-RU"/>
        </w:rPr>
        <w:t>____________ Киселёва Мария Владимировна</w:t>
      </w:r>
    </w:p>
    <w:p w14:paraId="0D928A39">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hAnsi="Times New Roman" w:eastAsia="Times New Roman" w:cs="Times New Roman"/>
          <w:b/>
          <w:bCs/>
          <w:lang w:eastAsia="ru-RU"/>
        </w:rPr>
      </w:pPr>
    </w:p>
    <w:sdt>
      <w:sdtPr>
        <w:rPr>
          <w:rStyle w:val="168"/>
          <w:b/>
          <w:bCs/>
        </w:rPr>
        <w:id w:val="-1368987401"/>
        <w:placeholder>
          <w:docPart w:val="DefaultPlaceholder_-1854013437"/>
        </w:placeholder>
        <w15:color w:val="FF00FF"/>
        <w:date w:fullDate="2026-08-10T00:00:00Z">
          <w:dateFormat w:val="dd.MM.yyyy"/>
          <w:lid w:val="ru-RU"/>
          <w:storeMappedDataAs w:val="datetime"/>
          <w:calendar w:val="gregorian"/>
        </w:date>
      </w:sdtPr>
      <w:sdtEndPr>
        <w:rPr>
          <w:rStyle w:val="10"/>
          <w:rFonts w:eastAsia="Times New Roman" w:cs="Times New Roman" w:asciiTheme="minorHAnsi" w:hAnsiTheme="minorHAnsi"/>
          <w:b/>
          <w:bCs/>
          <w:lang w:eastAsia="ru-RU"/>
        </w:rPr>
      </w:sdtEndPr>
      <w:sdtContent>
        <w:p w14:paraId="66D2FE0A">
          <w:pPr>
            <w:widowControl w:val="0"/>
            <w:tabs>
              <w:tab w:val="left" w:pos="247"/>
              <w:tab w:val="left" w:pos="1130"/>
            </w:tabs>
            <w:spacing w:after="0" w:line="240" w:lineRule="auto"/>
            <w:ind w:left="5670"/>
            <w:contextualSpacing/>
            <w:jc w:val="right"/>
            <w:rPr>
              <w:rFonts w:ascii="Times New Roman" w:hAnsi="Times New Roman" w:eastAsia="Times New Roman" w:cs="Times New Roman"/>
              <w:b/>
              <w:bCs/>
              <w:lang w:eastAsia="ru-RU"/>
            </w:rPr>
          </w:pPr>
          <w:r>
            <w:rPr>
              <w:rStyle w:val="168"/>
              <w:rFonts w:hint="default" w:ascii="Times New Roman"/>
              <w:b/>
              <w:bCs/>
              <w:lang w:val="ru-RU"/>
            </w:rPr>
            <w:t>21</w:t>
          </w:r>
          <w:r>
            <w:rPr>
              <w:rStyle w:val="168"/>
              <w:b/>
              <w:bCs/>
            </w:rPr>
            <w:t>.08.2026</w:t>
          </w:r>
        </w:p>
      </w:sdtContent>
    </w:sdt>
    <w:p w14:paraId="4768A1DF">
      <w:pPr>
        <w:widowControl w:val="0"/>
        <w:spacing w:after="0" w:line="240" w:lineRule="auto"/>
        <w:ind w:left="7088" w:firstLine="5812"/>
        <w:jc w:val="both"/>
        <w:rPr>
          <w:rFonts w:ascii="Times New Roman" w:hAnsi="Times New Roman" w:eastAsia="Calibri" w:cs="Times New Roman"/>
        </w:rPr>
      </w:pPr>
    </w:p>
    <w:p w14:paraId="1416B27E">
      <w:pPr>
        <w:widowControl w:val="0"/>
        <w:spacing w:after="0" w:line="240" w:lineRule="auto"/>
        <w:ind w:left="456"/>
        <w:jc w:val="both"/>
        <w:rPr>
          <w:rFonts w:ascii="Times New Roman" w:hAnsi="Times New Roman" w:eastAsia="Times New Roman" w:cs="Times New Roman"/>
          <w:lang w:eastAsia="ru-RU"/>
        </w:rPr>
      </w:pPr>
    </w:p>
    <w:p w14:paraId="45CA5461">
      <w:pPr>
        <w:widowControl w:val="0"/>
        <w:spacing w:after="0" w:line="240" w:lineRule="auto"/>
        <w:jc w:val="center"/>
        <w:rPr>
          <w:rFonts w:ascii="Times New Roman" w:hAnsi="Times New Roman" w:eastAsia="Times New Roman" w:cs="Times New Roman"/>
          <w:b/>
          <w:bCs/>
          <w:lang w:eastAsia="ru-RU"/>
        </w:rPr>
      </w:pPr>
    </w:p>
    <w:p w14:paraId="558DF386">
      <w:pPr>
        <w:widowControl w:val="0"/>
        <w:spacing w:after="0" w:line="240" w:lineRule="auto"/>
        <w:jc w:val="center"/>
        <w:rPr>
          <w:rFonts w:ascii="Times New Roman" w:hAnsi="Times New Roman" w:eastAsia="Times New Roman" w:cs="Times New Roman"/>
          <w:b/>
          <w:bCs/>
          <w:lang w:eastAsia="ru-RU"/>
        </w:rPr>
      </w:pPr>
    </w:p>
    <w:p w14:paraId="1ED0264B">
      <w:pPr>
        <w:widowControl w:val="0"/>
        <w:spacing w:after="0" w:line="240" w:lineRule="auto"/>
        <w:jc w:val="center"/>
        <w:rPr>
          <w:rFonts w:ascii="Times New Roman" w:hAnsi="Times New Roman" w:eastAsia="Times New Roman" w:cs="Times New Roman"/>
          <w:b/>
          <w:bCs/>
          <w:lang w:eastAsia="ru-RU"/>
        </w:rPr>
      </w:pPr>
    </w:p>
    <w:p w14:paraId="3A3856E3">
      <w:pPr>
        <w:widowControl w:val="0"/>
        <w:spacing w:after="0" w:line="240" w:lineRule="auto"/>
        <w:jc w:val="center"/>
        <w:rPr>
          <w:rFonts w:ascii="Times New Roman" w:hAnsi="Times New Roman" w:eastAsia="Times New Roman" w:cs="Times New Roman"/>
          <w:b/>
          <w:bCs/>
          <w:lang w:eastAsia="ru-RU"/>
        </w:rPr>
      </w:pPr>
    </w:p>
    <w:p w14:paraId="645475F8">
      <w:pPr>
        <w:widowControl w:val="0"/>
        <w:spacing w:after="0" w:line="240" w:lineRule="auto"/>
        <w:jc w:val="center"/>
        <w:rPr>
          <w:rFonts w:ascii="Times New Roman" w:hAnsi="Times New Roman" w:eastAsia="Times New Roman" w:cs="Times New Roman"/>
          <w:b/>
          <w:bCs/>
          <w:lang w:eastAsia="ru-RU"/>
        </w:rPr>
      </w:pPr>
    </w:p>
    <w:p w14:paraId="5589EA78">
      <w:pPr>
        <w:widowControl w:val="0"/>
        <w:spacing w:after="0" w:line="240" w:lineRule="auto"/>
        <w:jc w:val="center"/>
        <w:rPr>
          <w:rFonts w:ascii="Times New Roman" w:hAnsi="Times New Roman" w:eastAsia="Times New Roman" w:cs="Times New Roman"/>
          <w:b/>
          <w:bCs/>
          <w:lang w:eastAsia="ru-RU"/>
        </w:rPr>
      </w:pPr>
    </w:p>
    <w:p w14:paraId="19F6AF21">
      <w:pPr>
        <w:widowControl w:val="0"/>
        <w:spacing w:after="0" w:line="240" w:lineRule="auto"/>
        <w:jc w:val="center"/>
        <w:rPr>
          <w:rFonts w:ascii="Times New Roman" w:hAnsi="Times New Roman" w:eastAsia="Times New Roman" w:cs="Times New Roman"/>
          <w:b/>
          <w:bCs/>
          <w:lang w:eastAsia="ru-RU"/>
        </w:rPr>
      </w:pPr>
    </w:p>
    <w:p w14:paraId="2274D891">
      <w:pPr>
        <w:widowControl w:val="0"/>
        <w:spacing w:after="0" w:line="240" w:lineRule="auto"/>
        <w:jc w:val="center"/>
        <w:rPr>
          <w:rFonts w:ascii="Times New Roman" w:hAnsi="Times New Roman" w:eastAsia="Times New Roman" w:cs="Times New Roman"/>
          <w:b/>
          <w:bCs/>
          <w:lang w:eastAsia="ru-RU"/>
        </w:rPr>
      </w:pPr>
    </w:p>
    <w:p w14:paraId="1048A7DD">
      <w:pPr>
        <w:widowControl w:val="0"/>
        <w:spacing w:after="0" w:line="240" w:lineRule="auto"/>
        <w:jc w:val="center"/>
        <w:rPr>
          <w:rFonts w:ascii="Times New Roman" w:hAnsi="Times New Roman" w:eastAsia="Times New Roman" w:cs="Times New Roman"/>
          <w:b/>
          <w:bCs/>
          <w:lang w:eastAsia="ru-RU"/>
        </w:rPr>
      </w:pPr>
    </w:p>
    <w:p w14:paraId="4DF44D75">
      <w:pPr>
        <w:widowControl w:val="0"/>
        <w:spacing w:after="0" w:line="240" w:lineRule="auto"/>
        <w:jc w:val="center"/>
        <w:rPr>
          <w:rFonts w:ascii="Times New Roman" w:hAnsi="Times New Roman" w:eastAsia="Times New Roman" w:cs="Times New Roman"/>
          <w:b/>
          <w:bCs/>
          <w:lang w:eastAsia="ru-RU"/>
        </w:rPr>
      </w:pPr>
    </w:p>
    <w:p w14:paraId="7F0AF199">
      <w:pPr>
        <w:widowControl w:val="0"/>
        <w:spacing w:after="0" w:line="240" w:lineRule="auto"/>
        <w:jc w:val="center"/>
        <w:rPr>
          <w:rFonts w:ascii="Times New Roman" w:hAnsi="Times New Roman" w:eastAsia="Times New Roman" w:cs="Times New Roman"/>
          <w:b/>
          <w:bCs/>
          <w:lang w:eastAsia="ru-RU"/>
        </w:rPr>
      </w:pPr>
    </w:p>
    <w:p w14:paraId="701AF50E">
      <w:pPr>
        <w:widowControl w:val="0"/>
        <w:spacing w:after="0" w:line="240" w:lineRule="auto"/>
        <w:jc w:val="center"/>
        <w:rPr>
          <w:rFonts w:ascii="Times New Roman" w:hAnsi="Times New Roman" w:eastAsia="Times New Roman" w:cs="Times New Roman"/>
          <w:b/>
          <w:bCs/>
          <w:lang w:eastAsia="ru-RU"/>
        </w:rPr>
      </w:pPr>
    </w:p>
    <w:p w14:paraId="631648E8">
      <w:pPr>
        <w:widowControl w:val="0"/>
        <w:spacing w:after="0" w:line="240" w:lineRule="auto"/>
        <w:jc w:val="center"/>
        <w:rPr>
          <w:rFonts w:ascii="Times New Roman" w:hAnsi="Times New Roman" w:eastAsia="Times New Roman" w:cs="Times New Roman"/>
          <w:b/>
          <w:bCs/>
          <w:lang w:eastAsia="ru-RU"/>
        </w:rPr>
      </w:pPr>
    </w:p>
    <w:p w14:paraId="7E13E773">
      <w:pPr>
        <w:widowControl w:val="0"/>
        <w:spacing w:after="0" w:line="240" w:lineRule="auto"/>
        <w:jc w:val="center"/>
        <w:rPr>
          <w:rFonts w:ascii="Times New Roman" w:hAnsi="Times New Roman" w:eastAsia="Times New Roman" w:cs="Times New Roman"/>
          <w:b/>
          <w:bCs/>
          <w:lang w:eastAsia="ru-RU"/>
        </w:rPr>
      </w:pPr>
    </w:p>
    <w:p w14:paraId="79499A2D">
      <w:pPr>
        <w:widowControl w:val="0"/>
        <w:spacing w:after="0" w:line="240" w:lineRule="auto"/>
        <w:jc w:val="center"/>
        <w:rPr>
          <w:rFonts w:ascii="Times New Roman" w:hAnsi="Times New Roman" w:eastAsia="Times New Roman" w:cs="Times New Roman"/>
          <w:b/>
          <w:bCs/>
          <w:lang w:eastAsia="ru-RU"/>
        </w:rPr>
      </w:pPr>
      <w:r>
        <w:rPr>
          <w:rFonts w:ascii="Times New Roman" w:hAnsi="Times New Roman" w:eastAsia="Times New Roman" w:cs="Times New Roman"/>
          <w:b/>
          <w:bCs/>
          <w:lang w:eastAsia="ru-RU"/>
        </w:rPr>
        <w:t>ИЗВЕЩЕНИЕ</w:t>
      </w:r>
      <w:r>
        <w:rPr>
          <w:rStyle w:val="13"/>
          <w:rFonts w:ascii="Times New Roman" w:hAnsi="Times New Roman" w:eastAsia="Times New Roman" w:cs="Times New Roman"/>
          <w:b/>
          <w:bCs/>
          <w:lang w:eastAsia="ru-RU"/>
        </w:rPr>
        <w:footnoteReference w:id="0"/>
      </w:r>
      <w:r>
        <w:rPr>
          <w:rFonts w:ascii="Times New Roman" w:hAnsi="Times New Roman" w:eastAsia="Times New Roman" w:cs="Times New Roman"/>
          <w:b/>
          <w:bCs/>
          <w:lang w:eastAsia="ru-RU"/>
        </w:rPr>
        <w:t xml:space="preserve"> О ПРОВЕДЕНИИ </w:t>
      </w:r>
    </w:p>
    <w:p w14:paraId="5CA31B4A">
      <w:pPr>
        <w:widowControl w:val="0"/>
        <w:spacing w:after="0" w:line="240" w:lineRule="auto"/>
        <w:jc w:val="center"/>
        <w:rPr>
          <w:rFonts w:ascii="Times New Roman" w:hAnsi="Times New Roman" w:eastAsia="Times New Roman" w:cs="Times New Roman"/>
          <w:b/>
          <w:bCs/>
          <w:lang w:eastAsia="ru-RU"/>
        </w:rPr>
      </w:pPr>
      <w:r>
        <w:rPr>
          <w:rFonts w:ascii="Times New Roman" w:hAnsi="Times New Roman" w:eastAsia="Times New Roman" w:cs="Times New Roman"/>
          <w:b/>
          <w:bCs/>
          <w:lang w:eastAsia="ru-RU"/>
        </w:rPr>
        <w:t>ЗАПРОСА КОТИРОВОК В ЭЛЕКТРОННОЙ ФОРМЕ</w:t>
      </w:r>
    </w:p>
    <w:p w14:paraId="16555DE5">
      <w:pPr>
        <w:widowControl w:val="0"/>
        <w:spacing w:after="0" w:line="240" w:lineRule="auto"/>
        <w:jc w:val="center"/>
        <w:rPr>
          <w:rFonts w:ascii="Times New Roman" w:hAnsi="Times New Roman" w:eastAsia="Times New Roman" w:cs="Times New Roman"/>
          <w:b/>
          <w:lang w:eastAsia="ru-RU"/>
        </w:rPr>
      </w:pPr>
      <w:r>
        <w:rPr>
          <w:rFonts w:ascii="Times New Roman" w:hAnsi="Times New Roman" w:eastAsia="Calibri" w:cs="Times New Roman"/>
          <w:b/>
          <w:color w:val="000000"/>
        </w:rPr>
        <w:t>на право заключения договора на поставку продуктов питания (овощи и фрукты)</w:t>
      </w:r>
    </w:p>
    <w:p w14:paraId="785AD11A">
      <w:pPr>
        <w:widowControl w:val="0"/>
        <w:spacing w:after="0" w:line="240" w:lineRule="auto"/>
        <w:jc w:val="center"/>
        <w:rPr>
          <w:rFonts w:ascii="Times New Roman" w:hAnsi="Times New Roman" w:eastAsia="Times New Roman" w:cs="Times New Roman"/>
          <w:lang w:eastAsia="ru-RU"/>
        </w:rPr>
      </w:pPr>
    </w:p>
    <w:p w14:paraId="6F7E4545">
      <w:pPr>
        <w:widowControl w:val="0"/>
        <w:spacing w:after="0" w:line="240" w:lineRule="auto"/>
        <w:jc w:val="both"/>
        <w:rPr>
          <w:rFonts w:ascii="Times New Roman" w:hAnsi="Times New Roman" w:eastAsia="Times New Roman" w:cs="Times New Roman"/>
          <w:lang w:eastAsia="ru-RU"/>
        </w:rPr>
      </w:pPr>
    </w:p>
    <w:p w14:paraId="5A3451B7">
      <w:pPr>
        <w:widowControl w:val="0"/>
        <w:spacing w:after="0" w:line="240" w:lineRule="auto"/>
        <w:jc w:val="both"/>
        <w:rPr>
          <w:rFonts w:ascii="Times New Roman" w:hAnsi="Times New Roman" w:eastAsia="Times New Roman" w:cs="Times New Roman"/>
          <w:lang w:eastAsia="ru-RU"/>
        </w:rPr>
      </w:pPr>
    </w:p>
    <w:p w14:paraId="242FB7D1">
      <w:pPr>
        <w:widowControl w:val="0"/>
        <w:spacing w:after="0" w:line="240" w:lineRule="auto"/>
        <w:jc w:val="both"/>
        <w:rPr>
          <w:rFonts w:ascii="Times New Roman" w:hAnsi="Times New Roman" w:eastAsia="Times New Roman" w:cs="Times New Roman"/>
          <w:lang w:eastAsia="ru-RU"/>
        </w:rPr>
      </w:pPr>
    </w:p>
    <w:p w14:paraId="55AB9AB3">
      <w:pPr>
        <w:widowControl w:val="0"/>
        <w:spacing w:after="0" w:line="240" w:lineRule="auto"/>
        <w:jc w:val="both"/>
        <w:rPr>
          <w:rFonts w:ascii="Times New Roman" w:hAnsi="Times New Roman" w:eastAsia="Times New Roman" w:cs="Times New Roman"/>
          <w:lang w:eastAsia="ru-RU"/>
        </w:rPr>
      </w:pPr>
    </w:p>
    <w:p w14:paraId="335AB3B3">
      <w:pPr>
        <w:widowControl w:val="0"/>
        <w:spacing w:after="0" w:line="240" w:lineRule="auto"/>
        <w:jc w:val="both"/>
        <w:rPr>
          <w:rFonts w:ascii="Times New Roman" w:hAnsi="Times New Roman" w:eastAsia="Times New Roman" w:cs="Times New Roman"/>
          <w:lang w:eastAsia="ru-RU"/>
        </w:rPr>
      </w:pPr>
    </w:p>
    <w:p w14:paraId="39AC985E">
      <w:pPr>
        <w:widowControl w:val="0"/>
        <w:spacing w:after="0" w:line="240" w:lineRule="auto"/>
        <w:jc w:val="both"/>
        <w:rPr>
          <w:rFonts w:ascii="Times New Roman" w:hAnsi="Times New Roman" w:eastAsia="Times New Roman" w:cs="Times New Roman"/>
          <w:lang w:eastAsia="ru-RU"/>
        </w:rPr>
      </w:pPr>
    </w:p>
    <w:p w14:paraId="2D5E2CC9">
      <w:pPr>
        <w:widowControl w:val="0"/>
        <w:spacing w:after="0" w:line="240" w:lineRule="auto"/>
        <w:jc w:val="both"/>
        <w:rPr>
          <w:rFonts w:ascii="Times New Roman" w:hAnsi="Times New Roman" w:eastAsia="Times New Roman" w:cs="Times New Roman"/>
          <w:lang w:eastAsia="ru-RU"/>
        </w:rPr>
      </w:pPr>
    </w:p>
    <w:p w14:paraId="10E8DE4F">
      <w:pPr>
        <w:widowControl w:val="0"/>
        <w:spacing w:after="0" w:line="240" w:lineRule="auto"/>
        <w:jc w:val="both"/>
        <w:rPr>
          <w:rFonts w:ascii="Times New Roman" w:hAnsi="Times New Roman" w:eastAsia="Times New Roman" w:cs="Times New Roman"/>
          <w:lang w:eastAsia="ru-RU"/>
        </w:rPr>
      </w:pPr>
    </w:p>
    <w:p w14:paraId="50A53485">
      <w:pPr>
        <w:widowControl w:val="0"/>
        <w:spacing w:after="0" w:line="240" w:lineRule="auto"/>
        <w:jc w:val="both"/>
        <w:rPr>
          <w:rFonts w:ascii="Times New Roman" w:hAnsi="Times New Roman" w:eastAsia="Times New Roman" w:cs="Times New Roman"/>
          <w:lang w:eastAsia="ru-RU"/>
        </w:rPr>
      </w:pPr>
    </w:p>
    <w:p w14:paraId="6CDCB884">
      <w:pPr>
        <w:widowControl w:val="0"/>
        <w:spacing w:after="0" w:line="240" w:lineRule="auto"/>
        <w:jc w:val="both"/>
        <w:rPr>
          <w:rFonts w:ascii="Times New Roman" w:hAnsi="Times New Roman" w:eastAsia="Times New Roman" w:cs="Times New Roman"/>
          <w:lang w:eastAsia="ru-RU"/>
        </w:rPr>
      </w:pPr>
    </w:p>
    <w:p w14:paraId="6A9F96DD">
      <w:pPr>
        <w:widowControl w:val="0"/>
        <w:spacing w:after="0" w:line="240" w:lineRule="auto"/>
        <w:jc w:val="both"/>
        <w:rPr>
          <w:rFonts w:ascii="Times New Roman" w:hAnsi="Times New Roman" w:eastAsia="Times New Roman" w:cs="Times New Roman"/>
          <w:lang w:eastAsia="ru-RU"/>
        </w:rPr>
      </w:pPr>
    </w:p>
    <w:p w14:paraId="076B8051">
      <w:pPr>
        <w:widowControl w:val="0"/>
        <w:spacing w:after="0" w:line="240" w:lineRule="auto"/>
        <w:jc w:val="both"/>
        <w:rPr>
          <w:rFonts w:ascii="Times New Roman" w:hAnsi="Times New Roman" w:eastAsia="Times New Roman" w:cs="Times New Roman"/>
          <w:lang w:eastAsia="ru-RU"/>
        </w:rPr>
      </w:pPr>
    </w:p>
    <w:p w14:paraId="422669B5">
      <w:pPr>
        <w:widowControl w:val="0"/>
        <w:spacing w:after="0" w:line="240" w:lineRule="auto"/>
        <w:jc w:val="both"/>
        <w:rPr>
          <w:rFonts w:ascii="Times New Roman" w:hAnsi="Times New Roman" w:eastAsia="Times New Roman" w:cs="Times New Roman"/>
          <w:lang w:eastAsia="ru-RU"/>
        </w:rPr>
      </w:pPr>
    </w:p>
    <w:p w14:paraId="56B22D21">
      <w:pPr>
        <w:widowControl w:val="0"/>
        <w:spacing w:after="0" w:line="240" w:lineRule="auto"/>
        <w:jc w:val="both"/>
        <w:rPr>
          <w:rFonts w:ascii="Times New Roman" w:hAnsi="Times New Roman" w:eastAsia="Times New Roman" w:cs="Times New Roman"/>
          <w:lang w:eastAsia="ru-RU"/>
        </w:rPr>
      </w:pPr>
    </w:p>
    <w:p w14:paraId="0C7A25CE">
      <w:pPr>
        <w:widowControl w:val="0"/>
        <w:spacing w:after="0" w:line="240" w:lineRule="auto"/>
        <w:jc w:val="both"/>
        <w:rPr>
          <w:rFonts w:ascii="Times New Roman" w:hAnsi="Times New Roman" w:eastAsia="Times New Roman" w:cs="Times New Roman"/>
          <w:lang w:eastAsia="ru-RU"/>
        </w:rPr>
      </w:pPr>
    </w:p>
    <w:p w14:paraId="45090902">
      <w:pPr>
        <w:widowControl w:val="0"/>
        <w:spacing w:after="0" w:line="240" w:lineRule="auto"/>
        <w:jc w:val="both"/>
        <w:rPr>
          <w:rFonts w:ascii="Times New Roman" w:hAnsi="Times New Roman" w:eastAsia="Times New Roman" w:cs="Times New Roman"/>
          <w:lang w:eastAsia="ru-RU"/>
        </w:rPr>
      </w:pPr>
    </w:p>
    <w:p w14:paraId="06AB5BE9">
      <w:pPr>
        <w:widowControl w:val="0"/>
        <w:spacing w:after="0" w:line="240" w:lineRule="auto"/>
        <w:jc w:val="both"/>
        <w:rPr>
          <w:rFonts w:ascii="Times New Roman" w:hAnsi="Times New Roman" w:eastAsia="Times New Roman" w:cs="Times New Roman"/>
          <w:lang w:eastAsia="ru-RU"/>
        </w:rPr>
      </w:pPr>
    </w:p>
    <w:p w14:paraId="76F1A660">
      <w:pPr>
        <w:widowControl w:val="0"/>
        <w:spacing w:after="0" w:line="240" w:lineRule="auto"/>
        <w:jc w:val="both"/>
        <w:rPr>
          <w:rFonts w:ascii="Times New Roman" w:hAnsi="Times New Roman" w:eastAsia="Times New Roman" w:cs="Times New Roman"/>
          <w:lang w:eastAsia="ru-RU"/>
        </w:rPr>
      </w:pPr>
    </w:p>
    <w:p w14:paraId="2F889B93">
      <w:pPr>
        <w:widowControl w:val="0"/>
        <w:spacing w:after="0" w:line="240" w:lineRule="auto"/>
        <w:jc w:val="center"/>
        <w:rPr>
          <w:rFonts w:ascii="Times New Roman" w:hAnsi="Times New Roman" w:eastAsia="Times New Roman" w:cs="Times New Roman"/>
          <w:lang w:eastAsia="ru-RU"/>
        </w:rPr>
      </w:pPr>
    </w:p>
    <w:p w14:paraId="73DEA2F4">
      <w:pPr>
        <w:widowControl w:val="0"/>
        <w:spacing w:after="0" w:line="240" w:lineRule="auto"/>
        <w:rPr>
          <w:rFonts w:ascii="Times New Roman" w:hAnsi="Times New Roman" w:eastAsia="Times New Roman" w:cs="Times New Roman"/>
          <w:b/>
          <w:iCs/>
          <w:lang w:eastAsia="ru-RU"/>
        </w:rPr>
      </w:pPr>
      <w:r>
        <w:rPr>
          <w:rFonts w:ascii="Times New Roman" w:hAnsi="Times New Roman" w:eastAsia="Times New Roman" w:cs="Times New Roman"/>
          <w:b/>
          <w:color w:val="000000"/>
          <w:lang w:eastAsia="ru-RU"/>
        </w:rPr>
        <w:br w:type="page"/>
      </w:r>
    </w:p>
    <w:p w14:paraId="3F1E66CC">
      <w:pPr>
        <w:widowControl w:val="0"/>
        <w:spacing w:after="0" w:line="240" w:lineRule="auto"/>
        <w:ind w:left="284"/>
        <w:jc w:val="center"/>
        <w:rPr>
          <w:rFonts w:ascii="Times New Roman" w:hAnsi="Times New Roman" w:eastAsia="Times New Roman" w:cs="Times New Roman"/>
          <w:b/>
          <w:iCs/>
          <w:lang w:eastAsia="ru-RU"/>
        </w:rPr>
      </w:pPr>
      <w:r>
        <w:rPr>
          <w:rFonts w:ascii="Times New Roman" w:hAnsi="Times New Roman" w:eastAsia="Times New Roman" w:cs="Times New Roman"/>
          <w:b/>
          <w:iCs/>
          <w:lang w:eastAsia="ru-RU"/>
        </w:rPr>
        <w:t>ОСНОВНЫЕ ТЕРМИНЫ И ИХ СОКРАЩЕНИЯ, ПРИМЕНЯЕМЫЕ</w:t>
      </w:r>
    </w:p>
    <w:p w14:paraId="0C5A7934">
      <w:pPr>
        <w:widowControl w:val="0"/>
        <w:spacing w:after="0" w:line="240" w:lineRule="auto"/>
        <w:ind w:left="284"/>
        <w:contextualSpacing/>
        <w:jc w:val="center"/>
        <w:rPr>
          <w:rFonts w:ascii="Times New Roman" w:hAnsi="Times New Roman" w:eastAsia="Times New Roman" w:cs="Times New Roman"/>
          <w:b/>
          <w:iCs/>
          <w:lang w:eastAsia="ru-RU"/>
        </w:rPr>
      </w:pPr>
      <w:r>
        <w:rPr>
          <w:rFonts w:ascii="Times New Roman" w:hAnsi="Times New Roman" w:eastAsia="Times New Roman" w:cs="Times New Roman"/>
          <w:b/>
          <w:iCs/>
          <w:lang w:eastAsia="ru-RU"/>
        </w:rPr>
        <w:t>В ИЗВЕЩЕНИИ О ПРОВЕДЕНИИ ЗАПРОСА КОТИРОВОК В ЭЛЕКТРОННОЙ ФОРМЕ.</w:t>
      </w:r>
    </w:p>
    <w:p w14:paraId="05E8723F">
      <w:pPr>
        <w:widowControl w:val="0"/>
        <w:spacing w:after="0" w:line="240" w:lineRule="auto"/>
        <w:contextualSpacing/>
        <w:jc w:val="both"/>
        <w:rPr>
          <w:rFonts w:ascii="Times New Roman" w:hAnsi="Times New Roman" w:eastAsia="Times New Roman" w:cs="Times New Roman"/>
          <w:b/>
          <w:iCs/>
          <w:lang w:eastAsia="ru-RU"/>
        </w:rPr>
      </w:pPr>
    </w:p>
    <w:p w14:paraId="417390C3">
      <w:pPr>
        <w:widowControl w:val="0"/>
        <w:spacing w:after="0" w:line="240" w:lineRule="auto"/>
        <w:ind w:firstLine="567"/>
        <w:contextualSpacing/>
        <w:jc w:val="both"/>
        <w:rPr>
          <w:rFonts w:ascii="Times New Roman" w:hAnsi="Times New Roman" w:eastAsia="Times New Roman" w:cs="Times New Roman"/>
          <w:iCs/>
          <w:lang w:eastAsia="ru-RU"/>
        </w:rPr>
      </w:pPr>
      <w:r>
        <w:rPr>
          <w:rFonts w:ascii="Times New Roman" w:hAnsi="Times New Roman" w:eastAsia="Times New Roman" w:cs="Times New Roman"/>
          <w:lang w:eastAsia="ru-RU"/>
        </w:rPr>
        <w:t>Федеральный закон от 18 июля 2011 г. № 223-ФЗ «О закупках товаров, работ, услуг отдельными видами юридических лиц» (далее - Закон № 223-ФЗ)</w:t>
      </w:r>
      <w:r>
        <w:rPr>
          <w:rFonts w:ascii="Times New Roman" w:hAnsi="Times New Roman" w:eastAsia="Times New Roman" w:cs="Times New Roman"/>
          <w:iCs/>
          <w:lang w:eastAsia="ru-RU"/>
        </w:rPr>
        <w:t>. Все термины и понятия, используемые в настоящем извещении о проведении запроса котировок в электронной форме (далее – запрос котировок, запрос котировок в электронной форме, закупка),</w:t>
      </w:r>
      <w:r>
        <w:rPr>
          <w:rFonts w:ascii="Times New Roman" w:hAnsi="Times New Roman" w:eastAsia="Calibri" w:cs="Times New Roman"/>
        </w:rPr>
        <w:t xml:space="preserve"> </w:t>
      </w:r>
      <w:r>
        <w:rPr>
          <w:rFonts w:ascii="Times New Roman" w:hAnsi="Times New Roman" w:eastAsia="Times New Roman" w:cs="Times New Roman"/>
          <w:iCs/>
          <w:lang w:eastAsia="ru-RU"/>
        </w:rPr>
        <w:t>(далее – извещение, документация), трактуются в соответствии с Законом № 223-ФЗ.</w:t>
      </w:r>
    </w:p>
    <w:p w14:paraId="5C247452">
      <w:pPr>
        <w:widowControl w:val="0"/>
        <w:spacing w:after="0" w:line="240" w:lineRule="auto"/>
        <w:ind w:firstLine="567"/>
        <w:contextualSpacing/>
        <w:jc w:val="both"/>
        <w:rPr>
          <w:rFonts w:ascii="Times New Roman" w:hAnsi="Times New Roman" w:eastAsia="Times New Roman" w:cs="Times New Roman"/>
          <w:iCs/>
          <w:lang w:eastAsia="ru-RU"/>
        </w:rPr>
      </w:pPr>
      <w:r>
        <w:rPr>
          <w:rFonts w:ascii="Times New Roman" w:hAnsi="Times New Roman" w:eastAsia="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pPr>
        <w:widowControl w:val="0"/>
        <w:spacing w:after="0" w:line="240" w:lineRule="auto"/>
        <w:ind w:firstLine="567"/>
        <w:contextualSpacing/>
        <w:jc w:val="both"/>
        <w:rPr>
          <w:rFonts w:ascii="Times New Roman" w:hAnsi="Times New Roman" w:eastAsia="Calibri" w:cs="Times New Roman"/>
        </w:rPr>
      </w:pPr>
      <w:r>
        <w:rPr>
          <w:rFonts w:ascii="Times New Roman" w:hAnsi="Times New Roman" w:eastAsia="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Pr>
          <w:rFonts w:ascii="Times New Roman" w:hAnsi="Times New Roman" w:eastAsia="Times New Roman" w:cs="Times New Roman"/>
          <w:lang w:eastAsia="ru-RU"/>
        </w:rPr>
        <w:t xml:space="preserve">июля </w:t>
      </w:r>
      <w:r>
        <w:rPr>
          <w:rFonts w:ascii="Times New Roman" w:hAnsi="Times New Roman" w:eastAsia="Times New Roman" w:cs="Times New Roman"/>
          <w:iCs/>
          <w:lang w:eastAsia="ru-RU"/>
        </w:rPr>
        <w:t>2011 г. №223-ФЗ «О закупках товаров, работ, услуг отдельными видами юридических лиц» регламентирует закупочную деятельность Заказчика.</w:t>
      </w:r>
      <w:r>
        <w:rPr>
          <w:rFonts w:ascii="Times New Roman" w:hAnsi="Times New Roman" w:eastAsia="Calibri" w:cs="Times New Roman"/>
        </w:rPr>
        <w:t xml:space="preserve"> </w:t>
      </w:r>
    </w:p>
    <w:p w14:paraId="78669B27">
      <w:pPr>
        <w:widowControl w:val="0"/>
        <w:spacing w:after="0" w:line="240" w:lineRule="auto"/>
        <w:ind w:firstLine="567"/>
        <w:jc w:val="both"/>
        <w:rPr>
          <w:rFonts w:ascii="Times New Roman" w:hAnsi="Times New Roman" w:eastAsia="Times New Roman" w:cs="Times New Roman"/>
          <w:iCs/>
          <w:lang w:eastAsia="ru-RU"/>
        </w:rPr>
      </w:pPr>
      <w:r>
        <w:rPr>
          <w:rFonts w:ascii="Times New Roman" w:hAnsi="Times New Roman" w:eastAsia="Times New Roman" w:cs="Times New Roman"/>
          <w:iCs/>
          <w:lang w:eastAsia="ru-RU"/>
        </w:rPr>
        <w:t>Все Приложения к извещению являются ее неотъемлемой частью настоящего извещения.</w:t>
      </w:r>
    </w:p>
    <w:p w14:paraId="09855352">
      <w:pPr>
        <w:widowControl w:val="0"/>
        <w:spacing w:after="0" w:line="240" w:lineRule="auto"/>
        <w:ind w:firstLine="567"/>
        <w:contextualSpacing/>
        <w:jc w:val="both"/>
        <w:rPr>
          <w:rFonts w:ascii="Times New Roman" w:hAnsi="Times New Roman" w:eastAsia="Times New Roman" w:cs="Times New Roman"/>
          <w:iCs/>
          <w:lang w:eastAsia="ru-RU"/>
        </w:rPr>
      </w:pPr>
    </w:p>
    <w:p w14:paraId="702A1AE1">
      <w:pPr>
        <w:widowControl w:val="0"/>
        <w:spacing w:after="0" w:line="240" w:lineRule="auto"/>
        <w:ind w:left="284"/>
        <w:contextualSpacing/>
        <w:jc w:val="center"/>
        <w:rPr>
          <w:rFonts w:ascii="Times New Roman" w:hAnsi="Times New Roman" w:eastAsia="Times New Roman" w:cs="Times New Roman"/>
          <w:b/>
          <w:iCs/>
          <w:lang w:eastAsia="ru-RU"/>
        </w:rPr>
      </w:pPr>
      <w:r>
        <w:rPr>
          <w:rFonts w:ascii="Times New Roman" w:hAnsi="Times New Roman" w:eastAsia="Times New Roman" w:cs="Times New Roman"/>
          <w:b/>
          <w:iCs/>
          <w:lang w:eastAsia="ru-RU"/>
        </w:rPr>
        <w:t>СВЕДЕНИЯ ОБ ОРГАНИЗАТОРЕ ЗАКУПКИ (ЗАКАЗЧИКЕ)</w:t>
      </w:r>
    </w:p>
    <w:p w14:paraId="02898118">
      <w:pPr>
        <w:widowControl w:val="0"/>
        <w:spacing w:after="0" w:line="240" w:lineRule="auto"/>
        <w:ind w:firstLine="567"/>
        <w:contextualSpacing/>
        <w:jc w:val="both"/>
        <w:rPr>
          <w:rFonts w:ascii="Times New Roman" w:hAnsi="Times New Roman" w:eastAsia="Times New Roman" w:cs="Times New Roman"/>
          <w:iCs/>
          <w:lang w:eastAsia="ru-RU"/>
        </w:rPr>
      </w:pP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1"/>
        <w:gridCol w:w="5720"/>
      </w:tblGrid>
      <w:tr w14:paraId="7879F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1" w:type="dxa"/>
            <w:shd w:val="clear" w:color="auto" w:fill="D9E2F3" w:themeFill="accent1" w:themeFillTint="33"/>
          </w:tcPr>
          <w:p w14:paraId="6E5B7AC4">
            <w:pPr>
              <w:widowControl w:val="0"/>
              <w:spacing w:after="0" w:line="240" w:lineRule="auto"/>
              <w:contextualSpacing/>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Наименование Заказчика:</w:t>
            </w:r>
          </w:p>
        </w:tc>
        <w:tc>
          <w:tcPr>
            <w:tcW w:w="5720" w:type="dxa"/>
          </w:tcPr>
          <w:p w14:paraId="4681B141">
            <w:pPr>
              <w:widowControl w:val="0"/>
              <w:spacing w:after="0" w:line="240" w:lineRule="auto"/>
              <w:contextualSpacing/>
              <w:jc w:val="both"/>
              <w:rPr>
                <w:rFonts w:ascii="Times New Roman" w:hAnsi="Times New Roman" w:eastAsia="Times New Roman" w:cs="Times New Roman"/>
                <w:iCs/>
                <w:sz w:val="20"/>
                <w:szCs w:val="20"/>
                <w:highlight w:val="yellow"/>
                <w:lang w:eastAsia="ru-RU"/>
              </w:rPr>
            </w:pPr>
            <w:r>
              <w:rPr>
                <w:rFonts w:ascii="Times New Roman" w:hAnsi="Times New Roman" w:eastAsia="Times New Roman" w:cs="Times New Roman"/>
                <w:bCs/>
                <w:sz w:val="20"/>
                <w:szCs w:val="20"/>
                <w:lang w:eastAsia="ru-RU"/>
              </w:rPr>
              <w:t>МУНИЦИПАЛЬНОЕ АВТОНОМНОЕ ОБЩЕОБРАЗОВАТЕЛЬНОЕ УЧРЕЖДЕНИЕ "СРЕДНЯЯ ШКОЛА С.АНЦИФЕРОВО"</w:t>
            </w:r>
          </w:p>
        </w:tc>
      </w:tr>
      <w:tr w14:paraId="19401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1" w:type="dxa"/>
            <w:shd w:val="clear" w:color="auto" w:fill="D9E2F3" w:themeFill="accent1" w:themeFillTint="33"/>
          </w:tcPr>
          <w:p w14:paraId="0935DFAE">
            <w:pPr>
              <w:widowControl w:val="0"/>
              <w:spacing w:after="0" w:line="240" w:lineRule="auto"/>
              <w:contextualSpacing/>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Сокращенное наименование Заказчика:</w:t>
            </w:r>
          </w:p>
        </w:tc>
        <w:tc>
          <w:tcPr>
            <w:tcW w:w="5720" w:type="dxa"/>
          </w:tcPr>
          <w:p w14:paraId="72D2BA40">
            <w:pPr>
              <w:widowControl w:val="0"/>
              <w:spacing w:after="0" w:line="240" w:lineRule="auto"/>
              <w:contextualSpacing/>
              <w:jc w:val="both"/>
              <w:rPr>
                <w:rFonts w:ascii="Times New Roman" w:hAnsi="Times New Roman" w:eastAsia="Times New Roman" w:cs="Times New Roman"/>
                <w:bCs/>
                <w:sz w:val="20"/>
                <w:szCs w:val="20"/>
                <w:highlight w:val="yellow"/>
                <w:lang w:eastAsia="ru-RU"/>
              </w:rPr>
            </w:pPr>
            <w:r>
              <w:rPr>
                <w:rFonts w:ascii="Times New Roman" w:hAnsi="Times New Roman" w:eastAsia="Times New Roman" w:cs="Times New Roman"/>
                <w:bCs/>
                <w:sz w:val="20"/>
                <w:szCs w:val="20"/>
                <w:lang w:eastAsia="ru-RU"/>
              </w:rPr>
              <w:t>МАОУ "СШ С.Анциферово"</w:t>
            </w:r>
          </w:p>
        </w:tc>
      </w:tr>
      <w:tr w14:paraId="75A19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1" w:type="dxa"/>
            <w:shd w:val="clear" w:color="auto" w:fill="D9E2F3" w:themeFill="accent1" w:themeFillTint="33"/>
          </w:tcPr>
          <w:p w14:paraId="79B0AB9E">
            <w:pPr>
              <w:widowControl w:val="0"/>
              <w:spacing w:after="0" w:line="240" w:lineRule="auto"/>
              <w:contextualSpacing/>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Место нахождения Заказчика:</w:t>
            </w:r>
          </w:p>
        </w:tc>
        <w:tc>
          <w:tcPr>
            <w:tcW w:w="5720" w:type="dxa"/>
          </w:tcPr>
          <w:p w14:paraId="09B4BC1F">
            <w:pPr>
              <w:widowControl w:val="0"/>
              <w:spacing w:after="0" w:line="240" w:lineRule="auto"/>
              <w:contextualSpacing/>
              <w:jc w:val="both"/>
              <w:rPr>
                <w:rFonts w:ascii="Times New Roman" w:hAnsi="Times New Roman" w:eastAsia="Times New Roman" w:cs="Times New Roman"/>
                <w:iCs/>
                <w:sz w:val="20"/>
                <w:szCs w:val="20"/>
                <w:highlight w:val="yellow"/>
                <w:lang w:eastAsia="ru-RU"/>
              </w:rPr>
            </w:pPr>
            <w:r>
              <w:rPr>
                <w:rFonts w:ascii="Times New Roman" w:hAnsi="Times New Roman" w:eastAsia="Times New Roman" w:cs="Times New Roman"/>
                <w:bCs/>
                <w:sz w:val="20"/>
                <w:szCs w:val="20"/>
                <w:lang w:eastAsia="ru-RU"/>
              </w:rPr>
              <w:t>174574 Новгородская обл. Хвойнинский район, с.Анциферово, ул.Октябрьская, д.39</w:t>
            </w:r>
          </w:p>
        </w:tc>
      </w:tr>
      <w:tr w14:paraId="6C9A4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1" w:type="dxa"/>
            <w:shd w:val="clear" w:color="auto" w:fill="D9E2F3" w:themeFill="accent1" w:themeFillTint="33"/>
          </w:tcPr>
          <w:p w14:paraId="543CC3B6">
            <w:pPr>
              <w:widowControl w:val="0"/>
              <w:spacing w:after="0" w:line="240" w:lineRule="auto"/>
              <w:contextualSpacing/>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 xml:space="preserve">Почтовый </w:t>
            </w:r>
            <w:r>
              <w:rPr>
                <w:rFonts w:ascii="Times New Roman" w:hAnsi="Times New Roman" w:eastAsia="Times New Roman" w:cs="Times New Roman"/>
                <w:b/>
                <w:bCs/>
                <w:sz w:val="20"/>
                <w:szCs w:val="20"/>
                <w:lang w:eastAsia="ru-RU"/>
              </w:rPr>
              <w:t>адрес</w:t>
            </w:r>
            <w:r>
              <w:rPr>
                <w:rFonts w:ascii="Times New Roman" w:hAnsi="Times New Roman" w:eastAsia="Times New Roman" w:cs="Times New Roman"/>
                <w:b/>
                <w:bCs/>
                <w:iCs/>
                <w:sz w:val="20"/>
                <w:szCs w:val="20"/>
                <w:lang w:eastAsia="ru-RU"/>
              </w:rPr>
              <w:t xml:space="preserve"> Заказчика</w:t>
            </w:r>
            <w:r>
              <w:rPr>
                <w:rFonts w:ascii="Times New Roman" w:hAnsi="Times New Roman" w:eastAsia="Times New Roman" w:cs="Times New Roman"/>
                <w:b/>
                <w:bCs/>
                <w:sz w:val="20"/>
                <w:szCs w:val="20"/>
                <w:lang w:eastAsia="ru-RU"/>
              </w:rPr>
              <w:t>:</w:t>
            </w:r>
          </w:p>
        </w:tc>
        <w:tc>
          <w:tcPr>
            <w:tcW w:w="5720" w:type="dxa"/>
          </w:tcPr>
          <w:p w14:paraId="3A2D080A">
            <w:pPr>
              <w:widowControl w:val="0"/>
              <w:spacing w:after="0" w:line="240" w:lineRule="auto"/>
              <w:contextualSpacing/>
              <w:jc w:val="both"/>
              <w:rPr>
                <w:rFonts w:ascii="Times New Roman" w:hAnsi="Times New Roman" w:eastAsia="Times New Roman" w:cs="Times New Roman"/>
                <w:iCs/>
                <w:sz w:val="20"/>
                <w:szCs w:val="20"/>
                <w:highlight w:val="yellow"/>
                <w:lang w:eastAsia="ru-RU"/>
              </w:rPr>
            </w:pPr>
            <w:r>
              <w:rPr>
                <w:rFonts w:ascii="Times New Roman" w:hAnsi="Times New Roman" w:eastAsia="Times New Roman" w:cs="Times New Roman"/>
                <w:bCs/>
                <w:sz w:val="20"/>
                <w:szCs w:val="20"/>
                <w:lang w:eastAsia="ru-RU"/>
              </w:rPr>
              <w:t>174574 Новгородская обл. Хвойнинский район, с.Анциферово, ул.Октябрьская, д.39</w:t>
            </w:r>
          </w:p>
        </w:tc>
      </w:tr>
      <w:tr w14:paraId="6EC92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1" w:type="dxa"/>
            <w:shd w:val="clear" w:color="auto" w:fill="D9E2F3" w:themeFill="accent1" w:themeFillTint="33"/>
          </w:tcPr>
          <w:p w14:paraId="75F6A34E">
            <w:pPr>
              <w:widowControl w:val="0"/>
              <w:spacing w:after="0" w:line="240" w:lineRule="auto"/>
              <w:contextualSpacing/>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Адрес электронной почты Заказчика:</w:t>
            </w:r>
          </w:p>
        </w:tc>
        <w:tc>
          <w:tcPr>
            <w:tcW w:w="5720" w:type="dxa"/>
          </w:tcPr>
          <w:p w14:paraId="11E3E4B2">
            <w:pPr>
              <w:widowControl w:val="0"/>
              <w:spacing w:after="0" w:line="240" w:lineRule="auto"/>
              <w:contextualSpacing/>
              <w:jc w:val="both"/>
              <w:rPr>
                <w:rFonts w:ascii="Times New Roman" w:hAnsi="Times New Roman" w:eastAsia="Times New Roman" w:cs="Times New Roman"/>
                <w:iCs/>
                <w:sz w:val="20"/>
                <w:szCs w:val="20"/>
                <w:highlight w:val="yellow"/>
                <w:lang w:eastAsia="ru-RU"/>
              </w:rPr>
            </w:pPr>
            <w:r>
              <w:rPr>
                <w:rFonts w:ascii="Times New Roman" w:hAnsi="Times New Roman" w:eastAsia="Times New Roman" w:cs="Times New Roman"/>
                <w:bCs/>
                <w:sz w:val="20"/>
                <w:szCs w:val="20"/>
                <w:lang w:eastAsia="ru-RU"/>
              </w:rPr>
              <w:t>ansif.shcool@yandex.ru</w:t>
            </w:r>
          </w:p>
        </w:tc>
      </w:tr>
      <w:tr w14:paraId="1B393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1" w:type="dxa"/>
            <w:shd w:val="clear" w:color="auto" w:fill="D9E2F3" w:themeFill="accent1" w:themeFillTint="33"/>
          </w:tcPr>
          <w:p w14:paraId="373B6240">
            <w:pPr>
              <w:widowControl w:val="0"/>
              <w:spacing w:after="0" w:line="240" w:lineRule="auto"/>
              <w:contextualSpacing/>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Контактный телефон Заказчика:</w:t>
            </w:r>
          </w:p>
        </w:tc>
        <w:tc>
          <w:tcPr>
            <w:tcW w:w="5720" w:type="dxa"/>
          </w:tcPr>
          <w:p w14:paraId="7C35137A">
            <w:pPr>
              <w:widowControl w:val="0"/>
              <w:spacing w:after="0" w:line="240" w:lineRule="auto"/>
              <w:contextualSpacing/>
              <w:jc w:val="both"/>
              <w:rPr>
                <w:rFonts w:ascii="Times New Roman" w:hAnsi="Times New Roman" w:eastAsia="Times New Roman" w:cs="Times New Roman"/>
                <w:iCs/>
                <w:sz w:val="20"/>
                <w:szCs w:val="20"/>
                <w:highlight w:val="yellow"/>
                <w:lang w:eastAsia="ru-RU"/>
              </w:rPr>
            </w:pPr>
            <w:r>
              <w:rPr>
                <w:rFonts w:ascii="Times New Roman" w:hAnsi="Times New Roman" w:eastAsia="Times New Roman" w:cs="Times New Roman"/>
                <w:bCs/>
                <w:sz w:val="20"/>
                <w:szCs w:val="20"/>
                <w:lang w:eastAsia="ru-RU"/>
              </w:rPr>
              <w:t>+7 816 67 51937</w:t>
            </w:r>
          </w:p>
        </w:tc>
      </w:tr>
      <w:tr w14:paraId="3863A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1" w:type="dxa"/>
            <w:shd w:val="clear" w:color="auto" w:fill="D9E2F3" w:themeFill="accent1" w:themeFillTint="33"/>
          </w:tcPr>
          <w:p w14:paraId="7CA190D5">
            <w:pPr>
              <w:widowControl w:val="0"/>
              <w:spacing w:after="0" w:line="240" w:lineRule="auto"/>
              <w:contextualSpacing/>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Контактное лицо Заказчика по процедуре:</w:t>
            </w:r>
          </w:p>
        </w:tc>
        <w:tc>
          <w:tcPr>
            <w:tcW w:w="5720" w:type="dxa"/>
          </w:tcPr>
          <w:p w14:paraId="5D3E4180">
            <w:pPr>
              <w:widowControl w:val="0"/>
              <w:spacing w:after="0" w:line="240" w:lineRule="auto"/>
              <w:contextualSpacing/>
              <w:jc w:val="both"/>
              <w:rPr>
                <w:rFonts w:ascii="Times New Roman" w:hAnsi="Times New Roman" w:eastAsia="Times New Roman" w:cs="Times New Roman"/>
                <w:iCs/>
                <w:sz w:val="20"/>
                <w:szCs w:val="20"/>
                <w:highlight w:val="yellow"/>
                <w:lang w:eastAsia="ru-RU"/>
              </w:rPr>
            </w:pPr>
            <w:r>
              <w:rPr>
                <w:rFonts w:ascii="Times New Roman" w:hAnsi="Times New Roman" w:eastAsia="Times New Roman" w:cs="Times New Roman"/>
                <w:bCs/>
                <w:sz w:val="20"/>
                <w:szCs w:val="20"/>
                <w:lang w:eastAsia="ru-RU"/>
              </w:rPr>
              <w:t>Киселёва Мария Владимировна</w:t>
            </w:r>
          </w:p>
        </w:tc>
      </w:tr>
    </w:tbl>
    <w:p w14:paraId="04016C99">
      <w:pPr>
        <w:widowControl w:val="0"/>
        <w:spacing w:after="0" w:line="240" w:lineRule="auto"/>
        <w:ind w:firstLine="567"/>
        <w:contextualSpacing/>
        <w:jc w:val="both"/>
        <w:rPr>
          <w:rFonts w:ascii="Times New Roman" w:hAnsi="Times New Roman" w:eastAsia="Times New Roman" w:cs="Times New Roman"/>
          <w:iCs/>
          <w:lang w:eastAsia="ru-RU"/>
        </w:rPr>
      </w:pPr>
    </w:p>
    <w:p w14:paraId="5499D098">
      <w:pPr>
        <w:widowControl w:val="0"/>
        <w:spacing w:after="0" w:line="240" w:lineRule="auto"/>
        <w:ind w:firstLine="567"/>
        <w:rPr>
          <w:rFonts w:ascii="Times New Roman" w:hAnsi="Times New Roman" w:eastAsia="Times New Roman" w:cs="Times New Roman"/>
          <w:iCs/>
          <w:lang w:eastAsia="ru-RU"/>
        </w:rPr>
      </w:pPr>
    </w:p>
    <w:p w14:paraId="6C23DF27">
      <w:pPr>
        <w:rPr>
          <w:rFonts w:ascii="Times New Roman" w:hAnsi="Times New Roman" w:eastAsia="Times New Roman" w:cs="Times New Roman"/>
          <w:iCs/>
          <w:lang w:eastAsia="ru-RU"/>
        </w:rPr>
      </w:pPr>
      <w:r>
        <w:rPr>
          <w:rFonts w:ascii="Times New Roman" w:hAnsi="Times New Roman" w:eastAsia="Times New Roman" w:cs="Times New Roman"/>
          <w:iCs/>
          <w:lang w:eastAsia="ru-RU"/>
        </w:rPr>
        <w:br w:type="page"/>
      </w:r>
    </w:p>
    <w:p w14:paraId="00F0675A">
      <w:pPr>
        <w:widowControl w:val="0"/>
        <w:spacing w:after="0" w:line="240" w:lineRule="auto"/>
        <w:ind w:firstLine="567"/>
        <w:jc w:val="center"/>
        <w:rPr>
          <w:rFonts w:ascii="Times New Roman" w:hAnsi="Times New Roman" w:eastAsia="Times New Roman" w:cs="Times New Roman"/>
          <w:b/>
          <w:bCs/>
          <w:iCs/>
          <w:lang w:eastAsia="ru-RU"/>
        </w:rPr>
      </w:pPr>
      <w:r>
        <w:rPr>
          <w:rFonts w:ascii="Times New Roman" w:hAnsi="Times New Roman" w:eastAsia="Times New Roman" w:cs="Times New Roman"/>
          <w:b/>
          <w:bCs/>
          <w:iCs/>
          <w:lang w:eastAsia="ru-RU"/>
        </w:rPr>
        <w:t>УСЛОВИЯ ПРОВЕДЕНИЯ ЗАКУПКИ</w:t>
      </w:r>
    </w:p>
    <w:p w14:paraId="6B48F6D6">
      <w:pPr>
        <w:widowControl w:val="0"/>
        <w:spacing w:after="0" w:line="240" w:lineRule="auto"/>
        <w:ind w:firstLine="567"/>
        <w:jc w:val="both"/>
        <w:rPr>
          <w:rFonts w:ascii="Times New Roman" w:hAnsi="Times New Roman" w:eastAsia="Times New Roman" w:cs="Times New Roman"/>
          <w:iCs/>
          <w:lang w:eastAsia="ru-RU"/>
        </w:rPr>
      </w:pPr>
    </w:p>
    <w:tbl>
      <w:tblPr>
        <w:tblStyle w:val="4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7"/>
        <w:gridCol w:w="6004"/>
      </w:tblGrid>
      <w:tr w14:paraId="4A9B2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pct"/>
            <w:shd w:val="clear" w:color="auto" w:fill="D9E2F3" w:themeFill="accent1" w:themeFillTint="33"/>
            <w:vAlign w:val="center"/>
          </w:tcPr>
          <w:p w14:paraId="0134FA11">
            <w:pPr>
              <w:widowControl w:val="0"/>
              <w:spacing w:after="0" w:line="240" w:lineRule="auto"/>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sz w:val="20"/>
                <w:szCs w:val="20"/>
                <w:lang w:eastAsia="ru-RU"/>
              </w:rPr>
              <w:t>Способ осуществления закупки</w:t>
            </w:r>
          </w:p>
        </w:tc>
        <w:tc>
          <w:tcPr>
            <w:tcW w:w="2978" w:type="pct"/>
            <w:vAlign w:val="center"/>
          </w:tcPr>
          <w:p w14:paraId="686A21AF">
            <w:pPr>
              <w:widowControl w:val="0"/>
              <w:spacing w:after="0" w:line="240" w:lineRule="auto"/>
              <w:jc w:val="both"/>
              <w:rPr>
                <w:rFonts w:ascii="Times New Roman" w:hAnsi="Times New Roman" w:eastAsia="Times New Roman" w:cs="Times New Roman"/>
                <w:iCs/>
                <w:sz w:val="20"/>
                <w:szCs w:val="20"/>
                <w:lang w:eastAsia="ru-RU"/>
              </w:rPr>
            </w:pPr>
            <w:r>
              <w:rPr>
                <w:rFonts w:ascii="Times New Roman" w:hAnsi="Times New Roman" w:eastAsia="Calibri" w:cs="Times New Roman"/>
                <w:sz w:val="20"/>
                <w:szCs w:val="20"/>
                <w:lang w:eastAsia="ru-RU"/>
              </w:rPr>
              <w:t>Запрос котировок в электронной форме</w:t>
            </w:r>
          </w:p>
        </w:tc>
      </w:tr>
      <w:tr w14:paraId="332FB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pct"/>
            <w:shd w:val="clear" w:color="auto" w:fill="D9E2F3" w:themeFill="accent1" w:themeFillTint="33"/>
            <w:vAlign w:val="center"/>
          </w:tcPr>
          <w:p w14:paraId="32096E92">
            <w:pPr>
              <w:widowControl w:val="0"/>
              <w:spacing w:after="0" w:line="240" w:lineRule="auto"/>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Официальный сайт, на котором размещена документация (извещение) о закупке</w:t>
            </w:r>
          </w:p>
          <w:p w14:paraId="02B59E39">
            <w:pPr>
              <w:widowControl w:val="0"/>
              <w:spacing w:after="0" w:line="240" w:lineRule="auto"/>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Срок, место и порядок предоставления извещения о закупке, размер, порядок и сроки внесения платы, взимаемой Заказчиком за предоставление извещения, если такая плата установлена Заказчиком, за исключением случаев предоставления извещения в форме электронного документа:</w:t>
            </w:r>
          </w:p>
        </w:tc>
        <w:tc>
          <w:tcPr>
            <w:tcW w:w="2978" w:type="pct"/>
            <w:vAlign w:val="center"/>
          </w:tcPr>
          <w:p w14:paraId="6CDDBDC0">
            <w:pPr>
              <w:widowControl w:val="0"/>
              <w:spacing w:after="0" w:line="240" w:lineRule="auto"/>
              <w:jc w:val="both"/>
              <w:rPr>
                <w:rFonts w:ascii="Times New Roman" w:hAnsi="Times New Roman" w:eastAsia="Times New Roman" w:cs="Times New Roman"/>
                <w:iCs/>
                <w:sz w:val="20"/>
                <w:szCs w:val="20"/>
                <w:lang w:eastAsia="ru-RU"/>
              </w:rPr>
            </w:pPr>
            <w:bookmarkStart w:id="0" w:name="OLE_LINK5"/>
            <w:bookmarkStart w:id="1" w:name="OLE_LINK6"/>
            <w:r>
              <w:rPr>
                <w:rFonts w:ascii="Times New Roman" w:hAnsi="Times New Roman" w:eastAsia="Times New Roman" w:cs="Times New Roman"/>
                <w:iCs/>
                <w:sz w:val="20"/>
                <w:szCs w:val="20"/>
                <w:lang w:eastAsia="ru-RU"/>
              </w:rPr>
              <w:t xml:space="preserve">Извещение </w:t>
            </w:r>
            <w:bookmarkEnd w:id="0"/>
            <w:bookmarkEnd w:id="1"/>
            <w:r>
              <w:rPr>
                <w:rFonts w:ascii="Times New Roman" w:hAnsi="Times New Roman" w:eastAsia="Times New Roman" w:cs="Times New Roman"/>
                <w:iCs/>
                <w:sz w:val="20"/>
                <w:szCs w:val="20"/>
                <w:lang w:eastAsia="ru-RU"/>
              </w:rPr>
              <w:t xml:space="preserve">доступна для ознакомления со дня размещения извещения о закупке на официальном сайте </w:t>
            </w:r>
            <w:r>
              <w:fldChar w:fldCharType="begin"/>
            </w:r>
            <w:r>
              <w:instrText xml:space="preserve"> HYPERLINK "http://zakupki.gov.ru" </w:instrText>
            </w:r>
            <w:r>
              <w:fldChar w:fldCharType="separate"/>
            </w:r>
            <w:r>
              <w:rPr>
                <w:rStyle w:val="17"/>
                <w:rFonts w:ascii="Times New Roman" w:hAnsi="Times New Roman" w:eastAsia="Times New Roman" w:cs="Times New Roman"/>
                <w:iCs/>
                <w:sz w:val="20"/>
                <w:szCs w:val="20"/>
                <w:lang w:eastAsia="ru-RU"/>
              </w:rPr>
              <w:t>http://zakupki.gov.ru</w:t>
            </w:r>
            <w:r>
              <w:rPr>
                <w:rStyle w:val="17"/>
                <w:rFonts w:ascii="Times New Roman" w:hAnsi="Times New Roman" w:eastAsia="Times New Roman" w:cs="Times New Roman"/>
                <w:iCs/>
                <w:sz w:val="20"/>
                <w:szCs w:val="20"/>
                <w:lang w:eastAsia="ru-RU"/>
              </w:rPr>
              <w:fldChar w:fldCharType="end"/>
            </w:r>
            <w:r>
              <w:rPr>
                <w:rFonts w:ascii="Times New Roman" w:hAnsi="Times New Roman" w:eastAsia="Times New Roman" w:cs="Times New Roman"/>
                <w:iCs/>
                <w:sz w:val="20"/>
                <w:szCs w:val="20"/>
                <w:lang w:eastAsia="ru-RU"/>
              </w:rPr>
              <w:t xml:space="preserve">  и на электронной торговой площадке </w:t>
            </w:r>
            <w:r>
              <w:fldChar w:fldCharType="begin"/>
            </w:r>
            <w:r>
              <w:instrText xml:space="preserve"> HYPERLINK "https://etp-region.ru" </w:instrText>
            </w:r>
            <w:r>
              <w:fldChar w:fldCharType="separate"/>
            </w:r>
            <w:r>
              <w:rPr>
                <w:rStyle w:val="17"/>
                <w:rFonts w:ascii="Times New Roman" w:hAnsi="Times New Roman" w:eastAsia="Times New Roman" w:cs="Times New Roman"/>
                <w:iCs/>
                <w:sz w:val="20"/>
                <w:szCs w:val="20"/>
                <w:lang w:eastAsia="ru-RU"/>
              </w:rPr>
              <w:t>https://etp-region.ru</w:t>
            </w:r>
            <w:r>
              <w:rPr>
                <w:rStyle w:val="17"/>
                <w:rFonts w:ascii="Times New Roman" w:hAnsi="Times New Roman" w:eastAsia="Times New Roman" w:cs="Times New Roman"/>
                <w:iCs/>
                <w:sz w:val="20"/>
                <w:szCs w:val="20"/>
                <w:lang w:eastAsia="ru-RU"/>
              </w:rPr>
              <w:fldChar w:fldCharType="end"/>
            </w:r>
            <w:r>
              <w:rPr>
                <w:rFonts w:ascii="Times New Roman" w:hAnsi="Times New Roman" w:eastAsia="Times New Roman" w:cs="Times New Roman"/>
                <w:iCs/>
                <w:sz w:val="20"/>
                <w:szCs w:val="20"/>
                <w:lang w:eastAsia="ru-RU"/>
              </w:rPr>
              <w:t xml:space="preserve"> .</w:t>
            </w:r>
          </w:p>
          <w:p w14:paraId="11C54F43">
            <w:pPr>
              <w:widowControl w:val="0"/>
              <w:spacing w:after="0" w:line="240" w:lineRule="auto"/>
              <w:jc w:val="both"/>
              <w:rPr>
                <w:rFonts w:ascii="Times New Roman" w:hAnsi="Times New Roman" w:eastAsia="Times New Roman" w:cs="Times New Roman"/>
                <w:iCs/>
                <w:sz w:val="20"/>
                <w:szCs w:val="20"/>
                <w:lang w:eastAsia="ru-RU"/>
              </w:rPr>
            </w:pPr>
            <w:r>
              <w:rPr>
                <w:rFonts w:ascii="Times New Roman" w:hAnsi="Times New Roman" w:eastAsia="Times New Roman" w:cs="Times New Roman"/>
                <w:iCs/>
                <w:sz w:val="20"/>
                <w:szCs w:val="20"/>
                <w:lang w:eastAsia="ru-RU"/>
              </w:rPr>
              <w:t>Язык документации: русский.</w:t>
            </w:r>
          </w:p>
          <w:p w14:paraId="0C83B126">
            <w:pPr>
              <w:widowControl w:val="0"/>
              <w:spacing w:after="0" w:line="240" w:lineRule="auto"/>
              <w:jc w:val="both"/>
              <w:rPr>
                <w:rFonts w:ascii="Times New Roman" w:hAnsi="Times New Roman" w:eastAsia="Times New Roman" w:cs="Times New Roman"/>
                <w:iCs/>
                <w:sz w:val="20"/>
                <w:szCs w:val="20"/>
                <w:lang w:eastAsia="ru-RU"/>
              </w:rPr>
            </w:pPr>
            <w:r>
              <w:rPr>
                <w:rFonts w:ascii="Times New Roman" w:hAnsi="Times New Roman" w:eastAsia="Times New Roman" w:cs="Times New Roman"/>
                <w:iCs/>
                <w:sz w:val="20"/>
                <w:szCs w:val="20"/>
                <w:lang w:eastAsia="ru-RU"/>
              </w:rPr>
              <w:t xml:space="preserve">Предоставление извещения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r>
              <w:fldChar w:fldCharType="begin"/>
            </w:r>
            <w:r>
              <w:instrText xml:space="preserve"> HYPERLINK "http://www.zakupki.gov.ru" </w:instrText>
            </w:r>
            <w:r>
              <w:fldChar w:fldCharType="separate"/>
            </w:r>
            <w:r>
              <w:rPr>
                <w:rStyle w:val="17"/>
                <w:rFonts w:ascii="Times New Roman" w:hAnsi="Times New Roman" w:eastAsia="Times New Roman" w:cs="Times New Roman"/>
                <w:iCs/>
                <w:sz w:val="20"/>
                <w:szCs w:val="20"/>
                <w:lang w:eastAsia="ru-RU"/>
              </w:rPr>
              <w:t>www.zakupki.gov.ru</w:t>
            </w:r>
            <w:r>
              <w:rPr>
                <w:rStyle w:val="17"/>
                <w:rFonts w:ascii="Times New Roman" w:hAnsi="Times New Roman" w:eastAsia="Times New Roman" w:cs="Times New Roman"/>
                <w:iCs/>
                <w:sz w:val="20"/>
                <w:szCs w:val="20"/>
                <w:lang w:eastAsia="ru-RU"/>
              </w:rPr>
              <w:fldChar w:fldCharType="end"/>
            </w:r>
            <w:r>
              <w:rPr>
                <w:rFonts w:ascii="Times New Roman" w:hAnsi="Times New Roman" w:eastAsia="Times New Roman" w:cs="Times New Roman"/>
                <w:iCs/>
                <w:sz w:val="20"/>
                <w:szCs w:val="20"/>
                <w:lang w:eastAsia="ru-RU"/>
              </w:rPr>
              <w:t xml:space="preserve"> ) или с сайта оператора ЭТП (</w:t>
            </w:r>
            <w:r>
              <w:fldChar w:fldCharType="begin"/>
            </w:r>
            <w:r>
              <w:instrText xml:space="preserve"> HYPERLINK "https://etp-region.ru" </w:instrText>
            </w:r>
            <w:r>
              <w:fldChar w:fldCharType="separate"/>
            </w:r>
            <w:r>
              <w:rPr>
                <w:rStyle w:val="17"/>
                <w:rFonts w:ascii="Times New Roman" w:hAnsi="Times New Roman" w:eastAsia="Times New Roman" w:cs="Times New Roman"/>
                <w:iCs/>
                <w:sz w:val="20"/>
                <w:szCs w:val="20"/>
                <w:lang w:eastAsia="ru-RU"/>
              </w:rPr>
              <w:t>https://etp-region.ru</w:t>
            </w:r>
            <w:r>
              <w:rPr>
                <w:rStyle w:val="17"/>
                <w:rFonts w:ascii="Times New Roman" w:hAnsi="Times New Roman" w:eastAsia="Times New Roman" w:cs="Times New Roman"/>
                <w:iCs/>
                <w:sz w:val="20"/>
                <w:szCs w:val="20"/>
                <w:lang w:eastAsia="ru-RU"/>
              </w:rPr>
              <w:fldChar w:fldCharType="end"/>
            </w:r>
            <w:r>
              <w:rPr>
                <w:rFonts w:ascii="Times New Roman" w:hAnsi="Times New Roman" w:eastAsia="Times New Roman" w:cs="Times New Roman"/>
                <w:iCs/>
                <w:sz w:val="20"/>
                <w:szCs w:val="20"/>
                <w:lang w:eastAsia="ru-RU"/>
              </w:rPr>
              <w:t xml:space="preserve"> ). Плата за предоставление извещения о закупке не установлена. Предоставление извещения на бумажном носителе не предусмотрено.</w:t>
            </w:r>
          </w:p>
        </w:tc>
      </w:tr>
      <w:tr w14:paraId="7E69E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pct"/>
            <w:shd w:val="clear" w:color="auto" w:fill="D9E2F3" w:themeFill="accent1" w:themeFillTint="33"/>
            <w:vAlign w:val="center"/>
          </w:tcPr>
          <w:p w14:paraId="0B8A8763">
            <w:pPr>
              <w:widowControl w:val="0"/>
              <w:spacing w:after="0" w:line="240" w:lineRule="auto"/>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Наименование оператора электронной площадки.</w:t>
            </w:r>
          </w:p>
          <w:p w14:paraId="463548B1">
            <w:pPr>
              <w:widowControl w:val="0"/>
              <w:spacing w:after="0" w:line="240" w:lineRule="auto"/>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Адрес электронной площадки в сети Интернет:</w:t>
            </w:r>
          </w:p>
        </w:tc>
        <w:tc>
          <w:tcPr>
            <w:tcW w:w="2978" w:type="pct"/>
            <w:vAlign w:val="center"/>
          </w:tcPr>
          <w:p w14:paraId="70D23153">
            <w:pPr>
              <w:widowControl w:val="0"/>
              <w:spacing w:after="0" w:line="240" w:lineRule="auto"/>
              <w:jc w:val="both"/>
              <w:rPr>
                <w:rFonts w:ascii="Times New Roman" w:hAnsi="Times New Roman" w:eastAsia="Times New Roman" w:cs="Times New Roman"/>
                <w:iCs/>
                <w:sz w:val="20"/>
                <w:szCs w:val="20"/>
                <w:lang w:eastAsia="ru-RU"/>
              </w:rPr>
            </w:pPr>
            <w:r>
              <w:rPr>
                <w:rFonts w:ascii="Times New Roman" w:hAnsi="Times New Roman" w:eastAsia="Times New Roman" w:cs="Times New Roman"/>
                <w:iCs/>
                <w:sz w:val="20"/>
                <w:szCs w:val="20"/>
                <w:lang w:eastAsia="ru-RU"/>
              </w:rPr>
              <w:t xml:space="preserve">Оператором электронной торговой площадки является ООО «РЕГИОН», адрес электронной торговой площадки в сети «Интернет»: </w:t>
            </w:r>
            <w:r>
              <w:fldChar w:fldCharType="begin"/>
            </w:r>
            <w:r>
              <w:instrText xml:space="preserve"> HYPERLINK "https://etp-region.ru" </w:instrText>
            </w:r>
            <w:r>
              <w:fldChar w:fldCharType="separate"/>
            </w:r>
            <w:r>
              <w:rPr>
                <w:rStyle w:val="17"/>
                <w:rFonts w:ascii="Times New Roman" w:hAnsi="Times New Roman" w:eastAsia="Times New Roman" w:cs="Times New Roman"/>
                <w:iCs/>
                <w:sz w:val="20"/>
                <w:szCs w:val="20"/>
                <w:lang w:eastAsia="ru-RU"/>
              </w:rPr>
              <w:t>https://etp-region.ru</w:t>
            </w:r>
            <w:r>
              <w:rPr>
                <w:rStyle w:val="17"/>
                <w:rFonts w:ascii="Times New Roman" w:hAnsi="Times New Roman" w:eastAsia="Times New Roman" w:cs="Times New Roman"/>
                <w:iCs/>
                <w:sz w:val="20"/>
                <w:szCs w:val="20"/>
                <w:lang w:eastAsia="ru-RU"/>
              </w:rPr>
              <w:fldChar w:fldCharType="end"/>
            </w:r>
            <w:r>
              <w:rPr>
                <w:rFonts w:ascii="Times New Roman" w:hAnsi="Times New Roman" w:eastAsia="Times New Roman" w:cs="Times New Roman"/>
                <w:iCs/>
                <w:sz w:val="20"/>
                <w:szCs w:val="20"/>
                <w:lang w:eastAsia="ru-RU"/>
              </w:rPr>
              <w:t xml:space="preserve"> .</w:t>
            </w:r>
          </w:p>
          <w:p w14:paraId="053286CC">
            <w:pPr>
              <w:widowControl w:val="0"/>
              <w:spacing w:after="0" w:line="240" w:lineRule="auto"/>
              <w:jc w:val="both"/>
              <w:rPr>
                <w:rFonts w:ascii="Times New Roman" w:hAnsi="Times New Roman" w:eastAsia="Times New Roman" w:cs="Times New Roman"/>
                <w:iCs/>
                <w:sz w:val="20"/>
                <w:szCs w:val="20"/>
                <w:lang w:eastAsia="ru-RU"/>
              </w:rPr>
            </w:pPr>
            <w:r>
              <w:rPr>
                <w:rFonts w:ascii="Times New Roman" w:hAnsi="Times New Roman" w:eastAsia="Times New Roman" w:cs="Times New Roman"/>
                <w:iCs/>
                <w:sz w:val="20"/>
                <w:szCs w:val="20"/>
                <w:lang w:eastAsia="ru-RU"/>
              </w:rPr>
              <w:t>Подача заявок в форме электронного документа для участия в закупке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14:paraId="3A143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pct"/>
            <w:shd w:val="clear" w:color="auto" w:fill="D9E2F3" w:themeFill="accent1" w:themeFillTint="33"/>
            <w:vAlign w:val="center"/>
          </w:tcPr>
          <w:p w14:paraId="33C75176">
            <w:pPr>
              <w:widowControl w:val="0"/>
              <w:spacing w:after="0" w:line="240" w:lineRule="auto"/>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Дата и время начала приема заявок на участие в закупке:</w:t>
            </w:r>
          </w:p>
        </w:tc>
        <w:tc>
          <w:tcPr>
            <w:tcW w:w="2978" w:type="pct"/>
            <w:vAlign w:val="center"/>
          </w:tcPr>
          <w:p w14:paraId="014AB484">
            <w:pPr>
              <w:widowControl w:val="0"/>
              <w:spacing w:after="0" w:line="240" w:lineRule="auto"/>
              <w:jc w:val="both"/>
              <w:rPr>
                <w:rStyle w:val="17"/>
                <w:rFonts w:ascii="Times New Roman" w:hAnsi="Times New Roman" w:eastAsia="Times New Roman" w:cs="Times New Roman"/>
                <w:iCs/>
                <w:sz w:val="20"/>
                <w:szCs w:val="20"/>
                <w:lang w:eastAsia="ru-RU"/>
              </w:rPr>
            </w:pPr>
            <w:r>
              <w:rPr>
                <w:rFonts w:ascii="Times New Roman" w:hAnsi="Times New Roman" w:eastAsia="Times New Roman" w:cs="Times New Roman"/>
                <w:iCs/>
                <w:sz w:val="20"/>
                <w:szCs w:val="20"/>
                <w:lang w:eastAsia="ru-RU"/>
              </w:rPr>
              <w:t xml:space="preserve">С момента размещения информации о закупке на официальном сайте единой информационной системы в сфере закупок (далее – ЕИС) </w:t>
            </w:r>
            <w:r>
              <w:fldChar w:fldCharType="begin"/>
            </w:r>
            <w:r>
              <w:instrText xml:space="preserve"> HYPERLINK "https://zakupki.gov.ru/" </w:instrText>
            </w:r>
            <w:r>
              <w:fldChar w:fldCharType="separate"/>
            </w:r>
            <w:r>
              <w:rPr>
                <w:rStyle w:val="17"/>
                <w:rFonts w:ascii="Times New Roman" w:hAnsi="Times New Roman" w:eastAsia="Times New Roman" w:cs="Times New Roman"/>
                <w:iCs/>
                <w:sz w:val="20"/>
                <w:szCs w:val="20"/>
                <w:lang w:eastAsia="ru-RU"/>
              </w:rPr>
              <w:t>https://zakupki.gov.ru/</w:t>
            </w:r>
            <w:r>
              <w:rPr>
                <w:rStyle w:val="17"/>
                <w:rFonts w:ascii="Times New Roman" w:hAnsi="Times New Roman" w:eastAsia="Times New Roman" w:cs="Times New Roman"/>
                <w:iCs/>
                <w:sz w:val="20"/>
                <w:szCs w:val="20"/>
                <w:lang w:eastAsia="ru-RU"/>
              </w:rPr>
              <w:fldChar w:fldCharType="end"/>
            </w:r>
            <w:r>
              <w:rPr>
                <w:rFonts w:ascii="Times New Roman" w:hAnsi="Times New Roman" w:eastAsia="Times New Roman" w:cs="Times New Roman"/>
                <w:iCs/>
                <w:sz w:val="20"/>
                <w:szCs w:val="20"/>
                <w:lang w:eastAsia="ru-RU"/>
              </w:rPr>
              <w:t xml:space="preserve"> и на сайте электронной торговой площадке Регион </w:t>
            </w:r>
            <w:r>
              <w:fldChar w:fldCharType="begin"/>
            </w:r>
            <w:r>
              <w:instrText xml:space="preserve"> HYPERLINK "https://torgi.etp-region.ru/" </w:instrText>
            </w:r>
            <w:r>
              <w:fldChar w:fldCharType="separate"/>
            </w:r>
            <w:r>
              <w:rPr>
                <w:rStyle w:val="17"/>
                <w:rFonts w:ascii="Times New Roman" w:hAnsi="Times New Roman" w:eastAsia="Times New Roman" w:cs="Times New Roman"/>
                <w:iCs/>
                <w:sz w:val="20"/>
                <w:szCs w:val="20"/>
                <w:lang w:eastAsia="ru-RU"/>
              </w:rPr>
              <w:t>https://torgi.etp-region.ru/</w:t>
            </w:r>
            <w:r>
              <w:rPr>
                <w:rStyle w:val="17"/>
                <w:rFonts w:ascii="Times New Roman" w:hAnsi="Times New Roman" w:eastAsia="Times New Roman" w:cs="Times New Roman"/>
                <w:iCs/>
                <w:sz w:val="20"/>
                <w:szCs w:val="20"/>
                <w:lang w:eastAsia="ru-RU"/>
              </w:rPr>
              <w:fldChar w:fldCharType="end"/>
            </w:r>
          </w:p>
          <w:p w14:paraId="008CF15D">
            <w:pPr>
              <w:widowControl w:val="0"/>
              <w:spacing w:after="0" w:line="240" w:lineRule="auto"/>
              <w:jc w:val="both"/>
              <w:rPr>
                <w:rStyle w:val="168"/>
                <w:rFonts w:eastAsia="Calibri" w:cs="Times New Roman"/>
                <w:sz w:val="20"/>
                <w:szCs w:val="20"/>
                <w:lang w:eastAsia="ru-RU"/>
              </w:rPr>
            </w:pPr>
            <w:r>
              <w:rPr>
                <w:rStyle w:val="17"/>
                <w:rFonts w:hint="default" w:ascii="Times New Roman" w:hAnsi="Times New Roman" w:eastAsia="Times New Roman" w:cs="Times New Roman"/>
                <w:iCs/>
                <w:sz w:val="20"/>
                <w:szCs w:val="20"/>
                <w:lang w:val="en-US" w:eastAsia="ru-RU"/>
              </w:rPr>
              <w:t>21</w:t>
            </w:r>
            <w:bookmarkStart w:id="8" w:name="_GoBack"/>
            <w:bookmarkEnd w:id="8"/>
            <w:r>
              <w:rPr>
                <w:rStyle w:val="17"/>
                <w:rFonts w:ascii="Times New Roman" w:hAnsi="Times New Roman" w:eastAsia="Times New Roman" w:cs="Times New Roman"/>
                <w:iCs/>
                <w:sz w:val="20"/>
                <w:szCs w:val="20"/>
                <w:lang w:eastAsia="ru-RU"/>
              </w:rPr>
              <w:t>.08.2026г.</w:t>
            </w:r>
          </w:p>
        </w:tc>
      </w:tr>
      <w:tr w14:paraId="328FA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pct"/>
            <w:shd w:val="clear" w:color="auto" w:fill="D9E2F3" w:themeFill="accent1" w:themeFillTint="33"/>
            <w:vAlign w:val="center"/>
          </w:tcPr>
          <w:p w14:paraId="3EEC931C">
            <w:pPr>
              <w:widowControl w:val="0"/>
              <w:spacing w:after="0" w:line="240" w:lineRule="auto"/>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Место рассмотрения заявок на участие в закупке, подведения итогов:</w:t>
            </w:r>
          </w:p>
        </w:tc>
        <w:tc>
          <w:tcPr>
            <w:tcW w:w="2978" w:type="pct"/>
            <w:vAlign w:val="center"/>
          </w:tcPr>
          <w:p w14:paraId="14D460BB">
            <w:pPr>
              <w:widowControl w:val="0"/>
              <w:spacing w:after="0" w:line="240" w:lineRule="auto"/>
              <w:jc w:val="both"/>
              <w:rPr>
                <w:rFonts w:ascii="Times New Roman" w:hAnsi="Times New Roman" w:eastAsia="Times New Roman" w:cs="Times New Roman"/>
                <w:iCs/>
                <w:sz w:val="20"/>
                <w:szCs w:val="20"/>
                <w:lang w:eastAsia="ru-RU"/>
              </w:rPr>
            </w:pPr>
            <w:r>
              <w:rPr>
                <w:rStyle w:val="168"/>
                <w:rFonts w:eastAsia="Calibri" w:cs="Times New Roman"/>
                <w:sz w:val="20"/>
                <w:szCs w:val="20"/>
                <w:lang w:eastAsia="ru-RU"/>
              </w:rPr>
              <w:t>По месту нахождения Заказчика</w:t>
            </w:r>
          </w:p>
        </w:tc>
      </w:tr>
      <w:tr w14:paraId="1812D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pct"/>
            <w:shd w:val="clear" w:color="auto" w:fill="D9E2F3" w:themeFill="accent1" w:themeFillTint="33"/>
            <w:vAlign w:val="center"/>
          </w:tcPr>
          <w:p w14:paraId="4CAC23E8">
            <w:pPr>
              <w:widowControl w:val="0"/>
              <w:spacing w:after="0" w:line="240" w:lineRule="auto"/>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Дата и время окончания срока подачи заявок на участие в закупке:</w:t>
            </w:r>
          </w:p>
        </w:tc>
        <w:tc>
          <w:tcPr>
            <w:tcW w:w="2978" w:type="pct"/>
            <w:vAlign w:val="center"/>
          </w:tcPr>
          <w:sdt>
            <w:sdtPr>
              <w:rPr>
                <w:rStyle w:val="168"/>
                <w:rFonts w:eastAsia="Calibri" w:cs="Times New Roman"/>
                <w:sz w:val="20"/>
                <w:szCs w:val="20"/>
                <w:lang w:eastAsia="ru-RU"/>
              </w:rPr>
              <w:id w:val="423772107"/>
              <w:placeholder>
                <w:docPart w:val="BFC32AEDEEEC43DABA99D6143B821F92"/>
              </w:placeholder>
              <w15:color w:val="FF00FF"/>
              <w:date w:fullDate="2026-08-18T00:00:00Z">
                <w:dateFormat w:val="dd.MM.yyyy"/>
                <w:lid w:val="ru-RU"/>
                <w:storeMappedDataAs w:val="datetime"/>
                <w:calendar w:val="gregorian"/>
              </w:date>
            </w:sdtPr>
            <w:sdtEndPr>
              <w:rPr>
                <w:rStyle w:val="10"/>
                <w:rFonts w:ascii="Calibri" w:hAnsi="Calibri" w:eastAsia="Times New Roman" w:cs="Times New Roman"/>
                <w:sz w:val="20"/>
                <w:szCs w:val="20"/>
                <w:lang w:eastAsia="ru-RU"/>
              </w:rPr>
            </w:sdtEndPr>
            <w:sdtContent>
              <w:p w14:paraId="02EA6130">
                <w:pPr>
                  <w:widowControl w:val="0"/>
                  <w:tabs>
                    <w:tab w:val="left" w:pos="247"/>
                    <w:tab w:val="left" w:pos="1130"/>
                  </w:tabs>
                  <w:spacing w:after="0" w:line="240" w:lineRule="auto"/>
                  <w:ind w:left="33"/>
                  <w:contextualSpacing/>
                  <w:jc w:val="both"/>
                  <w:rPr>
                    <w:rStyle w:val="168"/>
                    <w:rFonts w:eastAsia="Calibri" w:cs="Times New Roman"/>
                    <w:sz w:val="20"/>
                    <w:szCs w:val="20"/>
                    <w:lang w:eastAsia="ru-RU"/>
                  </w:rPr>
                </w:pPr>
                <w:r>
                  <w:rPr>
                    <w:rStyle w:val="168"/>
                    <w:rFonts w:hint="default" w:eastAsia="Calibri" w:cs="Times New Roman"/>
                    <w:sz w:val="20"/>
                    <w:szCs w:val="20"/>
                    <w:lang w:val="en-US" w:eastAsia="ru-RU"/>
                  </w:rPr>
                  <w:t>31</w:t>
                </w:r>
                <w:r>
                  <w:rPr>
                    <w:rStyle w:val="168"/>
                    <w:rFonts w:eastAsia="Calibri" w:cs="Times New Roman"/>
                    <w:sz w:val="20"/>
                    <w:szCs w:val="20"/>
                    <w:lang w:eastAsia="ru-RU"/>
                  </w:rPr>
                  <w:t>.08.2026</w:t>
                </w:r>
              </w:p>
            </w:sdtContent>
          </w:sdt>
          <w:p w14:paraId="749F231C">
            <w:pPr>
              <w:widowControl w:val="0"/>
              <w:spacing w:after="0" w:line="240" w:lineRule="auto"/>
              <w:jc w:val="both"/>
              <w:rPr>
                <w:rFonts w:ascii="Times New Roman" w:hAnsi="Times New Roman" w:eastAsia="Times New Roman" w:cs="Times New Roman"/>
                <w:iCs/>
                <w:sz w:val="20"/>
                <w:szCs w:val="20"/>
                <w:lang w:eastAsia="ru-RU"/>
              </w:rPr>
            </w:pPr>
            <w:r>
              <w:rPr>
                <w:rFonts w:ascii="Times New Roman" w:hAnsi="Times New Roman" w:eastAsia="Times New Roman" w:cs="Times New Roman"/>
                <w:iCs/>
                <w:sz w:val="20"/>
                <w:szCs w:val="20"/>
                <w:lang w:eastAsia="ru-RU"/>
              </w:rPr>
              <w:t>в 10:00 (местное время Заказчика)</w:t>
            </w:r>
          </w:p>
        </w:tc>
      </w:tr>
      <w:tr w14:paraId="26D6D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pct"/>
            <w:shd w:val="clear" w:color="auto" w:fill="D9E2F3" w:themeFill="accent1" w:themeFillTint="33"/>
            <w:vAlign w:val="center"/>
          </w:tcPr>
          <w:p w14:paraId="26CCA4EE">
            <w:pPr>
              <w:widowControl w:val="0"/>
              <w:spacing w:after="0" w:line="240" w:lineRule="auto"/>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Дата рассмотрения заявок на участие в закупке и подведения итогов:</w:t>
            </w:r>
          </w:p>
        </w:tc>
        <w:tc>
          <w:tcPr>
            <w:tcW w:w="2978" w:type="pct"/>
            <w:vAlign w:val="center"/>
          </w:tcPr>
          <w:sdt>
            <w:sdtPr>
              <w:rPr>
                <w:rStyle w:val="168"/>
                <w:rFonts w:hint="default" w:eastAsia="Calibri" w:cs="Times New Roman"/>
                <w:sz w:val="20"/>
                <w:szCs w:val="20"/>
                <w:lang w:val="en-US" w:eastAsia="ru-RU"/>
              </w:rPr>
              <w:id w:val="372498348"/>
              <w:placeholder>
                <w:docPart w:val="37BAFFABC3724EF4ACC76CE533E02295"/>
              </w:placeholder>
              <w15:color w:val="FF00FF"/>
              <w:date w:fullDate="2026-08-18T00:00:00Z">
                <w:dateFormat w:val="dd.MM.yyyy"/>
                <w:lid w:val="ru-RU"/>
                <w:storeMappedDataAs w:val="datetime"/>
                <w:calendar w:val="gregorian"/>
              </w:date>
            </w:sdtPr>
            <w:sdtEndPr>
              <w:rPr>
                <w:rStyle w:val="10"/>
                <w:rFonts w:ascii="Calibri" w:hAnsi="Calibri" w:eastAsia="Times New Roman" w:cs="Times New Roman"/>
                <w:sz w:val="20"/>
                <w:szCs w:val="20"/>
                <w:lang w:eastAsia="ru-RU"/>
              </w:rPr>
            </w:sdtEndPr>
            <w:sdtContent>
              <w:p w14:paraId="15E900F8">
                <w:pPr>
                  <w:widowControl w:val="0"/>
                  <w:tabs>
                    <w:tab w:val="left" w:pos="247"/>
                    <w:tab w:val="left" w:pos="1130"/>
                  </w:tabs>
                  <w:spacing w:after="0" w:line="240" w:lineRule="auto"/>
                  <w:ind w:left="33"/>
                  <w:contextualSpacing/>
                  <w:jc w:val="both"/>
                  <w:rPr>
                    <w:rStyle w:val="168"/>
                    <w:rFonts w:eastAsia="Calibri" w:cs="Times New Roman"/>
                    <w:sz w:val="20"/>
                    <w:szCs w:val="20"/>
                    <w:lang w:eastAsia="ru-RU"/>
                  </w:rPr>
                </w:pPr>
                <w:r>
                  <w:rPr>
                    <w:rStyle w:val="168"/>
                    <w:rFonts w:hint="default" w:eastAsia="Calibri" w:cs="Times New Roman"/>
                    <w:sz w:val="20"/>
                    <w:szCs w:val="20"/>
                    <w:lang w:val="en-US" w:eastAsia="ru-RU"/>
                  </w:rPr>
                  <w:t>31</w:t>
                </w:r>
                <w:r>
                  <w:rPr>
                    <w:rStyle w:val="168"/>
                    <w:rFonts w:eastAsia="Calibri" w:cs="Times New Roman"/>
                    <w:sz w:val="20"/>
                    <w:szCs w:val="20"/>
                    <w:lang w:eastAsia="ru-RU"/>
                  </w:rPr>
                  <w:t>.08.2026</w:t>
                </w:r>
              </w:p>
            </w:sdtContent>
          </w:sdt>
        </w:tc>
      </w:tr>
      <w:tr w14:paraId="19997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pct"/>
            <w:shd w:val="clear" w:color="auto" w:fill="D9E2F3" w:themeFill="accent1" w:themeFillTint="33"/>
            <w:vAlign w:val="center"/>
          </w:tcPr>
          <w:p w14:paraId="358EA5BF">
            <w:pPr>
              <w:widowControl w:val="0"/>
              <w:spacing w:after="0" w:line="240" w:lineRule="auto"/>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Начало срока предоставления участникам закупки разъяснений положений извещения о закупке:</w:t>
            </w:r>
          </w:p>
        </w:tc>
        <w:tc>
          <w:tcPr>
            <w:tcW w:w="2978" w:type="pct"/>
            <w:vAlign w:val="center"/>
          </w:tcPr>
          <w:p w14:paraId="3C796EB9">
            <w:pPr>
              <w:widowControl w:val="0"/>
              <w:spacing w:after="0" w:line="240" w:lineRule="auto"/>
              <w:jc w:val="both"/>
              <w:rPr>
                <w:rFonts w:ascii="Times New Roman" w:hAnsi="Times New Roman" w:eastAsia="Times New Roman" w:cs="Times New Roman"/>
                <w:iCs/>
                <w:sz w:val="20"/>
                <w:szCs w:val="20"/>
                <w:lang w:eastAsia="ru-RU"/>
              </w:rPr>
            </w:pPr>
            <w:r>
              <w:rPr>
                <w:rFonts w:ascii="Times New Roman" w:hAnsi="Times New Roman" w:eastAsia="Times New Roman" w:cs="Times New Roman"/>
                <w:iCs/>
                <w:sz w:val="20"/>
                <w:szCs w:val="20"/>
                <w:lang w:eastAsia="ru-RU"/>
              </w:rPr>
              <w:t xml:space="preserve">С момента размещения информации о закупке на официальном сайте единой информационной системы в сфере закупок (далее – ЕИС) </w:t>
            </w:r>
            <w:r>
              <w:fldChar w:fldCharType="begin"/>
            </w:r>
            <w:r>
              <w:instrText xml:space="preserve"> HYPERLINK "https://zakupki.gov.ru/" </w:instrText>
            </w:r>
            <w:r>
              <w:fldChar w:fldCharType="separate"/>
            </w:r>
            <w:r>
              <w:rPr>
                <w:rStyle w:val="17"/>
                <w:rFonts w:ascii="Times New Roman" w:hAnsi="Times New Roman" w:eastAsia="Times New Roman" w:cs="Times New Roman"/>
                <w:iCs/>
                <w:sz w:val="20"/>
                <w:szCs w:val="20"/>
                <w:lang w:eastAsia="ru-RU"/>
              </w:rPr>
              <w:t>https://zakupki.gov.ru/</w:t>
            </w:r>
            <w:r>
              <w:rPr>
                <w:rStyle w:val="17"/>
                <w:rFonts w:ascii="Times New Roman" w:hAnsi="Times New Roman" w:eastAsia="Times New Roman" w:cs="Times New Roman"/>
                <w:iCs/>
                <w:sz w:val="20"/>
                <w:szCs w:val="20"/>
                <w:lang w:eastAsia="ru-RU"/>
              </w:rPr>
              <w:fldChar w:fldCharType="end"/>
            </w:r>
            <w:r>
              <w:rPr>
                <w:rFonts w:ascii="Times New Roman" w:hAnsi="Times New Roman" w:eastAsia="Times New Roman" w:cs="Times New Roman"/>
                <w:iCs/>
                <w:sz w:val="20"/>
                <w:szCs w:val="20"/>
                <w:lang w:eastAsia="ru-RU"/>
              </w:rPr>
              <w:t xml:space="preserve"> и на сайте электронной торговой площадке Регион </w:t>
            </w:r>
            <w:r>
              <w:fldChar w:fldCharType="begin"/>
            </w:r>
            <w:r>
              <w:instrText xml:space="preserve"> HYPERLINK "https://torgi.etp-region.ru/" </w:instrText>
            </w:r>
            <w:r>
              <w:fldChar w:fldCharType="separate"/>
            </w:r>
            <w:r>
              <w:rPr>
                <w:rStyle w:val="17"/>
                <w:rFonts w:ascii="Times New Roman" w:hAnsi="Times New Roman" w:eastAsia="Times New Roman" w:cs="Times New Roman"/>
                <w:iCs/>
                <w:sz w:val="20"/>
                <w:szCs w:val="20"/>
                <w:lang w:eastAsia="ru-RU"/>
              </w:rPr>
              <w:t>https://torgi.etp-region.ru/</w:t>
            </w:r>
            <w:r>
              <w:rPr>
                <w:rStyle w:val="17"/>
                <w:rFonts w:ascii="Times New Roman" w:hAnsi="Times New Roman" w:eastAsia="Times New Roman" w:cs="Times New Roman"/>
                <w:iCs/>
                <w:sz w:val="20"/>
                <w:szCs w:val="20"/>
                <w:lang w:eastAsia="ru-RU"/>
              </w:rPr>
              <w:fldChar w:fldCharType="end"/>
            </w:r>
          </w:p>
        </w:tc>
      </w:tr>
      <w:tr w14:paraId="69299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pct"/>
            <w:shd w:val="clear" w:color="auto" w:fill="D9E2F3" w:themeFill="accent1" w:themeFillTint="33"/>
            <w:vAlign w:val="center"/>
          </w:tcPr>
          <w:p w14:paraId="305C97DB">
            <w:pPr>
              <w:widowControl w:val="0"/>
              <w:spacing w:after="0" w:line="240" w:lineRule="auto"/>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Окончание срока предоставления участникам закупки разъяснений положений извещения о закупке:</w:t>
            </w:r>
          </w:p>
        </w:tc>
        <w:tc>
          <w:tcPr>
            <w:tcW w:w="2978" w:type="pct"/>
            <w:vAlign w:val="center"/>
          </w:tcPr>
          <w:sdt>
            <w:sdtPr>
              <w:rPr>
                <w:rStyle w:val="168"/>
                <w:rFonts w:eastAsia="Calibri" w:cs="Times New Roman"/>
                <w:sz w:val="20"/>
                <w:szCs w:val="20"/>
                <w:lang w:eastAsia="ru-RU"/>
              </w:rPr>
              <w:id w:val="1739432593"/>
              <w:placeholder>
                <w:docPart w:val="3E83FE2655E84B03BDD93A973F3F17D9"/>
              </w:placeholder>
              <w15:color w:val="FF00FF"/>
              <w:date w:fullDate="2026-08-18T00:00:00Z">
                <w:dateFormat w:val="dd.MM.yyyy"/>
                <w:lid w:val="ru-RU"/>
                <w:storeMappedDataAs w:val="datetime"/>
                <w:calendar w:val="gregorian"/>
              </w:date>
            </w:sdtPr>
            <w:sdtEndPr>
              <w:rPr>
                <w:rStyle w:val="10"/>
                <w:rFonts w:ascii="Calibri" w:hAnsi="Calibri" w:eastAsia="Times New Roman" w:cs="Times New Roman"/>
                <w:sz w:val="20"/>
                <w:szCs w:val="20"/>
                <w:lang w:eastAsia="ru-RU"/>
              </w:rPr>
            </w:sdtEndPr>
            <w:sdtContent>
              <w:p w14:paraId="6B3A6AE6">
                <w:pPr>
                  <w:widowControl w:val="0"/>
                  <w:tabs>
                    <w:tab w:val="left" w:pos="247"/>
                    <w:tab w:val="left" w:pos="1130"/>
                  </w:tabs>
                  <w:spacing w:after="0" w:line="240" w:lineRule="auto"/>
                  <w:ind w:left="33"/>
                  <w:contextualSpacing/>
                  <w:jc w:val="both"/>
                  <w:rPr>
                    <w:rStyle w:val="168"/>
                    <w:rFonts w:eastAsia="Calibri" w:cs="Times New Roman"/>
                    <w:sz w:val="20"/>
                    <w:szCs w:val="20"/>
                    <w:lang w:eastAsia="ru-RU"/>
                  </w:rPr>
                </w:pPr>
                <w:r>
                  <w:rPr>
                    <w:rStyle w:val="168"/>
                    <w:rFonts w:hint="default" w:eastAsia="Calibri" w:cs="Times New Roman"/>
                    <w:sz w:val="20"/>
                    <w:szCs w:val="20"/>
                    <w:lang w:val="en-US" w:eastAsia="ru-RU"/>
                  </w:rPr>
                  <w:t>31</w:t>
                </w:r>
                <w:r>
                  <w:rPr>
                    <w:rStyle w:val="168"/>
                    <w:rFonts w:eastAsia="Calibri" w:cs="Times New Roman"/>
                    <w:sz w:val="20"/>
                    <w:szCs w:val="20"/>
                    <w:lang w:eastAsia="ru-RU"/>
                  </w:rPr>
                  <w:t>.08.2026</w:t>
                </w:r>
              </w:p>
            </w:sdtContent>
          </w:sdt>
          <w:p w14:paraId="3B23D831">
            <w:pPr>
              <w:widowControl w:val="0"/>
              <w:spacing w:after="0" w:line="240" w:lineRule="auto"/>
              <w:jc w:val="both"/>
              <w:rPr>
                <w:rFonts w:ascii="Times New Roman" w:hAnsi="Times New Roman" w:eastAsia="Times New Roman" w:cs="Times New Roman"/>
                <w:iCs/>
                <w:sz w:val="20"/>
                <w:szCs w:val="20"/>
                <w:lang w:eastAsia="ru-RU"/>
              </w:rPr>
            </w:pPr>
            <w:r>
              <w:rPr>
                <w:rFonts w:ascii="Times New Roman" w:hAnsi="Times New Roman" w:eastAsia="Times New Roman" w:cs="Times New Roman"/>
                <w:iCs/>
                <w:sz w:val="20"/>
                <w:szCs w:val="20"/>
                <w:lang w:eastAsia="ru-RU"/>
              </w:rPr>
              <w:t>в 09:59 (местное время Заказчика)</w:t>
            </w:r>
          </w:p>
        </w:tc>
      </w:tr>
      <w:tr w14:paraId="1543A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pct"/>
            <w:shd w:val="clear" w:color="auto" w:fill="D9E2F3" w:themeFill="accent1" w:themeFillTint="33"/>
            <w:vAlign w:val="center"/>
          </w:tcPr>
          <w:p w14:paraId="7AFF710B">
            <w:pPr>
              <w:widowControl w:val="0"/>
              <w:spacing w:after="0" w:line="240" w:lineRule="auto"/>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Размер обеспечения заявки на участие в закупке:</w:t>
            </w:r>
          </w:p>
        </w:tc>
        <w:tc>
          <w:tcPr>
            <w:tcW w:w="2978" w:type="pct"/>
            <w:vAlign w:val="center"/>
          </w:tcPr>
          <w:p w14:paraId="34A0BB71">
            <w:pPr>
              <w:widowControl w:val="0"/>
              <w:spacing w:after="0" w:line="240" w:lineRule="auto"/>
              <w:jc w:val="both"/>
              <w:rPr>
                <w:rFonts w:ascii="Times New Roman" w:hAnsi="Times New Roman" w:eastAsia="Times New Roman" w:cs="Times New Roman"/>
                <w:iCs/>
                <w:sz w:val="20"/>
                <w:szCs w:val="20"/>
                <w:highlight w:val="yellow"/>
                <w:lang w:eastAsia="ru-RU"/>
              </w:rPr>
            </w:pPr>
            <w:r>
              <w:rPr>
                <w:rFonts w:ascii="Times New Roman" w:hAnsi="Times New Roman" w:eastAsia="Times New Roman" w:cs="Times New Roman"/>
                <w:bCs/>
                <w:sz w:val="20"/>
                <w:szCs w:val="20"/>
                <w:lang w:eastAsia="ru-RU"/>
              </w:rPr>
              <w:t>Не установлено</w:t>
            </w:r>
          </w:p>
        </w:tc>
      </w:tr>
      <w:tr w14:paraId="63E8F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pct"/>
            <w:shd w:val="clear" w:color="auto" w:fill="D9E2F3" w:themeFill="accent1" w:themeFillTint="33"/>
            <w:vAlign w:val="center"/>
          </w:tcPr>
          <w:p w14:paraId="609F46C2">
            <w:pPr>
              <w:widowControl w:val="0"/>
              <w:spacing w:after="0" w:line="240" w:lineRule="auto"/>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Требования к обеспечению заявки на участие в закупке:</w:t>
            </w:r>
          </w:p>
        </w:tc>
        <w:tc>
          <w:tcPr>
            <w:tcW w:w="2978" w:type="pct"/>
            <w:vAlign w:val="center"/>
          </w:tcPr>
          <w:p w14:paraId="596A73CA">
            <w:pPr>
              <w:widowControl w:val="0"/>
              <w:spacing w:after="0" w:line="240" w:lineRule="auto"/>
              <w:jc w:val="both"/>
              <w:rPr>
                <w:rFonts w:ascii="Times New Roman" w:hAnsi="Times New Roman" w:eastAsia="Times New Roman" w:cs="Times New Roman"/>
                <w:iCs/>
                <w:sz w:val="20"/>
                <w:szCs w:val="20"/>
                <w:highlight w:val="yellow"/>
                <w:lang w:eastAsia="ru-RU"/>
              </w:rPr>
            </w:pPr>
            <w:r>
              <w:rPr>
                <w:rFonts w:ascii="Times New Roman" w:hAnsi="Times New Roman" w:eastAsia="Times New Roman" w:cs="Times New Roman"/>
                <w:iCs/>
                <w:sz w:val="20"/>
                <w:szCs w:val="20"/>
                <w:lang w:eastAsia="ru-RU"/>
              </w:rPr>
              <w:t>В соответствии с пунктом 15 извещения о закупке</w:t>
            </w:r>
          </w:p>
        </w:tc>
      </w:tr>
      <w:tr w14:paraId="42BCA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pct"/>
            <w:shd w:val="clear" w:color="auto" w:fill="D9E2F3" w:themeFill="accent1" w:themeFillTint="33"/>
            <w:vAlign w:val="center"/>
          </w:tcPr>
          <w:p w14:paraId="7BF6E64B">
            <w:pPr>
              <w:widowControl w:val="0"/>
              <w:spacing w:after="0" w:line="240" w:lineRule="auto"/>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Размер обеспечения исполнения договора:</w:t>
            </w:r>
          </w:p>
        </w:tc>
        <w:tc>
          <w:tcPr>
            <w:tcW w:w="2978" w:type="pct"/>
            <w:vAlign w:val="center"/>
          </w:tcPr>
          <w:p w14:paraId="49EDCC1F">
            <w:pPr>
              <w:widowControl w:val="0"/>
              <w:spacing w:after="0" w:line="240" w:lineRule="auto"/>
              <w:jc w:val="both"/>
              <w:rPr>
                <w:rFonts w:ascii="Times New Roman" w:hAnsi="Times New Roman" w:eastAsia="Times New Roman" w:cs="Times New Roman"/>
                <w:iCs/>
                <w:sz w:val="20"/>
                <w:szCs w:val="20"/>
                <w:highlight w:val="yellow"/>
                <w:lang w:eastAsia="ru-RU"/>
              </w:rPr>
            </w:pPr>
            <w:r>
              <w:rPr>
                <w:rFonts w:ascii="Times New Roman" w:hAnsi="Times New Roman" w:eastAsia="Times New Roman" w:cs="Times New Roman"/>
                <w:bCs/>
                <w:sz w:val="20"/>
                <w:szCs w:val="20"/>
                <w:lang w:eastAsia="ru-RU"/>
              </w:rPr>
              <w:t>Не установлено</w:t>
            </w:r>
          </w:p>
        </w:tc>
      </w:tr>
      <w:tr w14:paraId="53DA3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pct"/>
            <w:shd w:val="clear" w:color="auto" w:fill="D9E2F3" w:themeFill="accent1" w:themeFillTint="33"/>
            <w:vAlign w:val="center"/>
          </w:tcPr>
          <w:p w14:paraId="5B03EA2E">
            <w:pPr>
              <w:widowControl w:val="0"/>
              <w:spacing w:after="0" w:line="240" w:lineRule="auto"/>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Требования к обеспечению исполнения договора:</w:t>
            </w:r>
          </w:p>
        </w:tc>
        <w:tc>
          <w:tcPr>
            <w:tcW w:w="2978" w:type="pct"/>
            <w:vAlign w:val="center"/>
          </w:tcPr>
          <w:p w14:paraId="403BDEAC">
            <w:pPr>
              <w:widowControl w:val="0"/>
              <w:spacing w:after="0" w:line="240" w:lineRule="auto"/>
              <w:jc w:val="both"/>
              <w:rPr>
                <w:rFonts w:ascii="Times New Roman" w:hAnsi="Times New Roman" w:eastAsia="Times New Roman" w:cs="Times New Roman"/>
                <w:iCs/>
                <w:sz w:val="20"/>
                <w:szCs w:val="20"/>
                <w:highlight w:val="yellow"/>
                <w:lang w:eastAsia="ru-RU"/>
              </w:rPr>
            </w:pPr>
            <w:r>
              <w:rPr>
                <w:rFonts w:ascii="Times New Roman" w:hAnsi="Times New Roman" w:eastAsia="Times New Roman" w:cs="Times New Roman"/>
                <w:iCs/>
                <w:sz w:val="20"/>
                <w:szCs w:val="20"/>
                <w:lang w:eastAsia="ru-RU"/>
              </w:rPr>
              <w:t>В соответствии с пунктом 16 извещения о закупке</w:t>
            </w:r>
          </w:p>
        </w:tc>
      </w:tr>
      <w:tr w14:paraId="14476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pct"/>
            <w:shd w:val="clear" w:color="auto" w:fill="D9E2F3" w:themeFill="accent1" w:themeFillTint="33"/>
            <w:vAlign w:val="center"/>
          </w:tcPr>
          <w:p w14:paraId="76AC1CA0">
            <w:pPr>
              <w:widowControl w:val="0"/>
              <w:spacing w:after="0" w:line="240" w:lineRule="auto"/>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Размер обеспечения гарантийных обязательств:</w:t>
            </w:r>
          </w:p>
        </w:tc>
        <w:tc>
          <w:tcPr>
            <w:tcW w:w="2978" w:type="pct"/>
            <w:vAlign w:val="center"/>
          </w:tcPr>
          <w:p w14:paraId="43D317DE">
            <w:pPr>
              <w:widowControl w:val="0"/>
              <w:spacing w:after="0" w:line="240" w:lineRule="auto"/>
              <w:jc w:val="both"/>
              <w:rPr>
                <w:rFonts w:ascii="Times New Roman" w:hAnsi="Times New Roman" w:eastAsia="Times New Roman" w:cs="Times New Roman"/>
                <w:iCs/>
                <w:sz w:val="20"/>
                <w:szCs w:val="20"/>
                <w:highlight w:val="yellow"/>
                <w:lang w:eastAsia="ru-RU"/>
              </w:rPr>
            </w:pPr>
            <w:r>
              <w:rPr>
                <w:rFonts w:ascii="Times New Roman" w:hAnsi="Times New Roman" w:eastAsia="Times New Roman" w:cs="Times New Roman"/>
                <w:bCs/>
                <w:sz w:val="20"/>
                <w:szCs w:val="20"/>
                <w:lang w:eastAsia="ru-RU"/>
              </w:rPr>
              <w:t>Не установлено</w:t>
            </w:r>
          </w:p>
        </w:tc>
      </w:tr>
      <w:tr w14:paraId="4FF8A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pct"/>
            <w:shd w:val="clear" w:color="auto" w:fill="D9E2F3" w:themeFill="accent1" w:themeFillTint="33"/>
            <w:vAlign w:val="center"/>
          </w:tcPr>
          <w:p w14:paraId="138593AC">
            <w:pPr>
              <w:widowControl w:val="0"/>
              <w:spacing w:after="0" w:line="240" w:lineRule="auto"/>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Требования к обеспечению гарантийных обязательств:</w:t>
            </w:r>
          </w:p>
        </w:tc>
        <w:tc>
          <w:tcPr>
            <w:tcW w:w="2978" w:type="pct"/>
            <w:vAlign w:val="center"/>
          </w:tcPr>
          <w:p w14:paraId="067EF7E4">
            <w:pPr>
              <w:widowControl w:val="0"/>
              <w:spacing w:after="0" w:line="240" w:lineRule="auto"/>
              <w:jc w:val="both"/>
              <w:rPr>
                <w:rFonts w:ascii="Times New Roman" w:hAnsi="Times New Roman" w:eastAsia="Times New Roman" w:cs="Times New Roman"/>
                <w:iCs/>
                <w:sz w:val="20"/>
                <w:szCs w:val="20"/>
                <w:lang w:eastAsia="ru-RU"/>
              </w:rPr>
            </w:pPr>
            <w:r>
              <w:rPr>
                <w:rFonts w:ascii="Times New Roman" w:hAnsi="Times New Roman" w:eastAsia="Times New Roman" w:cs="Times New Roman"/>
                <w:iCs/>
                <w:sz w:val="20"/>
                <w:szCs w:val="20"/>
                <w:lang w:eastAsia="ru-RU"/>
              </w:rPr>
              <w:t>В соответствии с пунктом 17 извещения о закупке</w:t>
            </w:r>
          </w:p>
        </w:tc>
      </w:tr>
      <w:tr w14:paraId="0BD12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pct"/>
            <w:shd w:val="clear" w:color="auto" w:fill="D9E2F3" w:themeFill="accent1" w:themeFillTint="33"/>
          </w:tcPr>
          <w:p w14:paraId="27072771">
            <w:pPr>
              <w:widowControl w:val="0"/>
              <w:spacing w:after="0" w:line="240" w:lineRule="auto"/>
              <w:jc w:val="both"/>
              <w:rPr>
                <w:rFonts w:ascii="Times New Roman" w:hAnsi="Times New Roman" w:eastAsia="Times New Roman" w:cs="Times New Roman"/>
                <w:b/>
                <w:bCs/>
                <w:iCs/>
                <w:sz w:val="20"/>
                <w:szCs w:val="20"/>
                <w:lang w:eastAsia="ru-RU"/>
              </w:rPr>
            </w:pPr>
            <w:r>
              <w:rPr>
                <w:rFonts w:ascii="Times New Roman" w:hAnsi="Times New Roman" w:eastAsia="Times New Roman" w:cs="Times New Roman"/>
                <w:b/>
                <w:bCs/>
                <w:iCs/>
                <w:sz w:val="20"/>
                <w:szCs w:val="20"/>
                <w:lang w:eastAsia="ru-RU"/>
              </w:rPr>
              <w:t>Инструкция по заполнению заявки Участником закупки:</w:t>
            </w:r>
          </w:p>
        </w:tc>
        <w:tc>
          <w:tcPr>
            <w:tcW w:w="2978" w:type="pct"/>
          </w:tcPr>
          <w:p w14:paraId="5880D41E">
            <w:pPr>
              <w:widowControl w:val="0"/>
              <w:spacing w:after="0" w:line="240" w:lineRule="auto"/>
              <w:ind w:firstLine="436"/>
              <w:jc w:val="both"/>
              <w:rPr>
                <w:rFonts w:ascii="Times New Roman" w:hAnsi="Times New Roman" w:eastAsia="Times New Roman" w:cs="Times New Roman"/>
                <w:iCs/>
                <w:sz w:val="20"/>
                <w:szCs w:val="20"/>
                <w:lang w:eastAsia="ru-RU"/>
              </w:rPr>
            </w:pPr>
            <w:r>
              <w:rPr>
                <w:rFonts w:ascii="Times New Roman" w:hAnsi="Times New Roman" w:eastAsia="Times New Roman" w:cs="Times New Roman"/>
                <w:iCs/>
                <w:sz w:val="20"/>
                <w:szCs w:val="20"/>
                <w:lang w:eastAsia="ru-RU"/>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pPr>
              <w:widowControl w:val="0"/>
              <w:spacing w:after="0" w:line="240" w:lineRule="auto"/>
              <w:ind w:firstLine="436"/>
              <w:jc w:val="both"/>
              <w:rPr>
                <w:rFonts w:ascii="Times New Roman" w:hAnsi="Times New Roman" w:eastAsia="Times New Roman" w:cs="Times New Roman"/>
                <w:iCs/>
                <w:sz w:val="20"/>
                <w:szCs w:val="20"/>
                <w:lang w:eastAsia="ru-RU"/>
              </w:rPr>
            </w:pPr>
            <w:r>
              <w:rPr>
                <w:rFonts w:ascii="Times New Roman" w:hAnsi="Times New Roman" w:eastAsia="Times New Roman" w:cs="Times New Roman"/>
                <w:iCs/>
                <w:sz w:val="20"/>
                <w:szCs w:val="20"/>
                <w:lang w:eastAsia="ru-RU"/>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pPr>
              <w:widowControl w:val="0"/>
              <w:spacing w:after="0" w:line="240" w:lineRule="auto"/>
              <w:ind w:firstLine="436"/>
              <w:jc w:val="both"/>
              <w:rPr>
                <w:rFonts w:ascii="Times New Roman" w:hAnsi="Times New Roman" w:eastAsia="Times New Roman" w:cs="Times New Roman"/>
                <w:iCs/>
                <w:sz w:val="20"/>
                <w:szCs w:val="20"/>
                <w:lang w:eastAsia="ru-RU"/>
              </w:rPr>
            </w:pPr>
            <w:r>
              <w:rPr>
                <w:rFonts w:ascii="Times New Roman" w:hAnsi="Times New Roman" w:eastAsia="Times New Roman" w:cs="Times New Roman"/>
                <w:iCs/>
                <w:sz w:val="20"/>
                <w:szCs w:val="20"/>
                <w:lang w:eastAsia="ru-RU"/>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pPr>
              <w:widowControl w:val="0"/>
              <w:spacing w:after="0" w:line="240" w:lineRule="auto"/>
              <w:ind w:firstLine="436"/>
              <w:jc w:val="both"/>
              <w:rPr>
                <w:rFonts w:ascii="Times New Roman" w:hAnsi="Times New Roman" w:eastAsia="Times New Roman" w:cs="Times New Roman"/>
                <w:iCs/>
                <w:sz w:val="20"/>
                <w:szCs w:val="20"/>
                <w:lang w:eastAsia="ru-RU"/>
              </w:rPr>
            </w:pPr>
            <w:r>
              <w:rPr>
                <w:rFonts w:ascii="Times New Roman" w:hAnsi="Times New Roman" w:eastAsia="Times New Roman" w:cs="Times New Roman"/>
                <w:iCs/>
                <w:sz w:val="20"/>
                <w:szCs w:val="20"/>
                <w:lang w:eastAsia="ru-RU"/>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pPr>
              <w:widowControl w:val="0"/>
              <w:spacing w:after="0" w:line="240" w:lineRule="auto"/>
              <w:ind w:firstLine="436"/>
              <w:jc w:val="both"/>
              <w:rPr>
                <w:rFonts w:ascii="Times New Roman" w:hAnsi="Times New Roman" w:eastAsia="Times New Roman" w:cs="Times New Roman"/>
                <w:iCs/>
                <w:sz w:val="20"/>
                <w:szCs w:val="20"/>
                <w:lang w:eastAsia="ru-RU"/>
              </w:rPr>
            </w:pPr>
            <w:r>
              <w:rPr>
                <w:rFonts w:ascii="Times New Roman" w:hAnsi="Times New Roman" w:eastAsia="Times New Roman" w:cs="Times New Roman"/>
                <w:iCs/>
                <w:sz w:val="20"/>
                <w:szCs w:val="20"/>
                <w:lang w:eastAsia="ru-RU"/>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pPr>
              <w:widowControl w:val="0"/>
              <w:spacing w:after="0" w:line="240" w:lineRule="auto"/>
              <w:ind w:firstLine="436"/>
              <w:jc w:val="both"/>
              <w:rPr>
                <w:rFonts w:ascii="Times New Roman" w:hAnsi="Times New Roman" w:eastAsia="Times New Roman" w:cs="Times New Roman"/>
                <w:iCs/>
                <w:sz w:val="20"/>
                <w:szCs w:val="20"/>
                <w:lang w:eastAsia="ru-RU"/>
              </w:rPr>
            </w:pPr>
            <w:r>
              <w:rPr>
                <w:rFonts w:ascii="Times New Roman" w:hAnsi="Times New Roman" w:eastAsia="Times New Roman" w:cs="Times New Roman"/>
                <w:iCs/>
                <w:sz w:val="20"/>
                <w:szCs w:val="20"/>
                <w:lang w:eastAsia="ru-RU"/>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pPr>
              <w:widowControl w:val="0"/>
              <w:spacing w:after="0" w:line="240" w:lineRule="auto"/>
              <w:ind w:firstLine="436"/>
              <w:jc w:val="both"/>
              <w:rPr>
                <w:rFonts w:ascii="Times New Roman" w:hAnsi="Times New Roman" w:eastAsia="Times New Roman" w:cs="Times New Roman"/>
                <w:iCs/>
                <w:sz w:val="20"/>
                <w:szCs w:val="20"/>
                <w:lang w:eastAsia="ru-RU"/>
              </w:rPr>
            </w:pPr>
            <w:r>
              <w:rPr>
                <w:rFonts w:ascii="Times New Roman" w:hAnsi="Times New Roman" w:eastAsia="Times New Roman" w:cs="Times New Roman"/>
                <w:iCs/>
                <w:sz w:val="20"/>
                <w:szCs w:val="20"/>
                <w:lang w:eastAsia="ru-RU"/>
              </w:rPr>
              <w:t>В описании условий и предложений Участник закупки не должен допускать двусмысленных толкований, разночтений.</w:t>
            </w:r>
          </w:p>
        </w:tc>
      </w:tr>
    </w:tbl>
    <w:p w14:paraId="49E1836E">
      <w:pPr>
        <w:widowControl w:val="0"/>
        <w:spacing w:after="0" w:line="240" w:lineRule="auto"/>
        <w:ind w:firstLine="567"/>
        <w:jc w:val="both"/>
        <w:rPr>
          <w:rFonts w:ascii="Times New Roman" w:hAnsi="Times New Roman" w:eastAsia="Times New Roman" w:cs="Times New Roman"/>
          <w:iCs/>
          <w:lang w:eastAsia="ru-RU"/>
        </w:rPr>
      </w:pPr>
    </w:p>
    <w:p w14:paraId="5BEC6D7D">
      <w:pPr>
        <w:jc w:val="center"/>
        <w:rPr>
          <w:rFonts w:ascii="Times New Roman" w:hAnsi="Times New Roman" w:eastAsia="Times New Roman" w:cs="Times New Roman"/>
          <w:b/>
          <w:bCs/>
          <w:iCs/>
          <w:lang w:eastAsia="ru-RU"/>
        </w:rPr>
      </w:pPr>
      <w:r>
        <w:rPr>
          <w:rFonts w:ascii="Times New Roman" w:hAnsi="Times New Roman" w:eastAsia="Times New Roman" w:cs="Times New Roman"/>
          <w:b/>
          <w:bCs/>
          <w:iCs/>
          <w:lang w:eastAsia="ru-RU"/>
        </w:rPr>
        <w:br w:type="page"/>
      </w:r>
      <w:r>
        <w:rPr>
          <w:rFonts w:ascii="Times New Roman" w:hAnsi="Times New Roman" w:eastAsia="Times New Roman" w:cs="Times New Roman"/>
          <w:b/>
          <w:bCs/>
          <w:iCs/>
          <w:lang w:eastAsia="ru-RU"/>
        </w:rPr>
        <w:t>ПРЕДОСТАВЛЕНИЕ НАЦИОНАЛЬНОГО РЕЖИМА ПРИ ОСУЩЕСТВЛЕНИИ ЗАКУПОК</w:t>
      </w:r>
    </w:p>
    <w:p w14:paraId="31DA8470">
      <w:pPr>
        <w:widowControl w:val="0"/>
        <w:spacing w:after="0" w:line="240" w:lineRule="auto"/>
        <w:ind w:firstLine="567"/>
        <w:jc w:val="both"/>
        <w:rPr>
          <w:rFonts w:ascii="Times New Roman" w:hAnsi="Times New Roman" w:eastAsia="Times New Roman" w:cs="Times New Roman"/>
          <w:iCs/>
          <w:lang w:eastAsia="ru-RU"/>
        </w:rPr>
      </w:pP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7"/>
        <w:gridCol w:w="4404"/>
      </w:tblGrid>
      <w:tr w14:paraId="6FAE1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83" w:type="pct"/>
            <w:gridSpan w:val="2"/>
            <w:shd w:val="clear" w:color="auto" w:fill="D9E2F3" w:themeFill="accent1" w:themeFillTint="33"/>
            <w:vAlign w:val="center"/>
          </w:tcPr>
          <w:p w14:paraId="73752234">
            <w:pPr>
              <w:widowControl w:val="0"/>
              <w:spacing w:after="0" w:line="240" w:lineRule="auto"/>
              <w:ind w:firstLine="396"/>
              <w:jc w:val="both"/>
              <w:rPr>
                <w:rFonts w:ascii="Times New Roman" w:hAnsi="Times New Roman" w:cs="Times New Roman"/>
                <w:sz w:val="20"/>
                <w:szCs w:val="20"/>
              </w:rPr>
            </w:pPr>
            <w:r>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14:paraId="301F1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pct"/>
            <w:vAlign w:val="center"/>
          </w:tcPr>
          <w:p w14:paraId="05116FA5">
            <w:pPr>
              <w:widowControl w:val="0"/>
              <w:spacing w:after="0" w:line="240" w:lineRule="auto"/>
              <w:ind w:firstLine="396"/>
              <w:jc w:val="both"/>
              <w:rPr>
                <w:rFonts w:ascii="Times New Roman" w:hAnsi="Times New Roman" w:cs="Times New Roman"/>
                <w:sz w:val="20"/>
                <w:szCs w:val="20"/>
              </w:rPr>
            </w:pPr>
            <w:r>
              <w:rPr>
                <w:rFonts w:ascii="Times New Roman" w:hAnsi="Times New Roman" w:cs="Times New Roman"/>
                <w:b/>
                <w:bCs/>
                <w:sz w:val="20"/>
                <w:szCs w:val="20"/>
              </w:rPr>
              <w:t>ЗАПРЕТ</w:t>
            </w:r>
            <w:r>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rPr>
              <w:rFonts w:ascii="Times New Roman" w:hAnsi="Times New Roman" w:cs="Times New Roman"/>
              <w:sz w:val="20"/>
              <w:szCs w:val="20"/>
            </w:rPr>
          </w:sdtEndPr>
          <w:sdtContent>
            <w:tc>
              <w:tcPr>
                <w:tcW w:w="1959" w:type="pct"/>
                <w:vAlign w:val="center"/>
              </w:tcPr>
              <w:p w14:paraId="08F4BDB9">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14:paraId="45D22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pct"/>
            <w:vAlign w:val="center"/>
          </w:tcPr>
          <w:p w14:paraId="34FCBBD3">
            <w:pPr>
              <w:widowControl w:val="0"/>
              <w:spacing w:after="0" w:line="240" w:lineRule="auto"/>
              <w:ind w:firstLine="396"/>
              <w:jc w:val="both"/>
              <w:rPr>
                <w:rFonts w:ascii="Times New Roman" w:hAnsi="Times New Roman" w:cs="Times New Roman"/>
                <w:sz w:val="20"/>
                <w:szCs w:val="20"/>
              </w:rPr>
            </w:pPr>
            <w:r>
              <w:rPr>
                <w:rFonts w:ascii="Times New Roman" w:hAnsi="Times New Roman" w:cs="Times New Roman"/>
                <w:b/>
                <w:bCs/>
                <w:sz w:val="20"/>
                <w:szCs w:val="20"/>
              </w:rPr>
              <w:t>ОГРАНИЧЕНИЕ</w:t>
            </w:r>
            <w:r>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rPr>
              <w:rFonts w:ascii="Times New Roman" w:hAnsi="Times New Roman" w:cs="Times New Roman"/>
              <w:sz w:val="20"/>
              <w:szCs w:val="20"/>
            </w:rPr>
          </w:sdtEndPr>
          <w:sdtContent>
            <w:tc>
              <w:tcPr>
                <w:tcW w:w="1959" w:type="pct"/>
                <w:vAlign w:val="center"/>
              </w:tcPr>
              <w:p w14:paraId="5EBE4E64">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14:paraId="67B0A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pct"/>
            <w:vAlign w:val="center"/>
          </w:tcPr>
          <w:p w14:paraId="2A99436F">
            <w:pPr>
              <w:widowControl w:val="0"/>
              <w:spacing w:after="0" w:line="240" w:lineRule="auto"/>
              <w:ind w:firstLine="396"/>
              <w:jc w:val="both"/>
              <w:rPr>
                <w:rFonts w:ascii="Times New Roman" w:hAnsi="Times New Roman" w:cs="Times New Roman"/>
                <w:sz w:val="20"/>
                <w:szCs w:val="20"/>
              </w:rPr>
            </w:pPr>
            <w:r>
              <w:rPr>
                <w:rFonts w:ascii="Times New Roman" w:hAnsi="Times New Roman" w:cs="Times New Roman"/>
                <w:b/>
                <w:bCs/>
                <w:sz w:val="20"/>
                <w:szCs w:val="20"/>
              </w:rPr>
              <w:t>ПРЕИМУЩЕСТВО</w:t>
            </w:r>
            <w:r>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rPr>
              <w:rFonts w:ascii="Times New Roman" w:hAnsi="Times New Roman" w:cs="Times New Roman"/>
              <w:b/>
              <w:bCs/>
              <w:sz w:val="20"/>
              <w:szCs w:val="20"/>
            </w:rPr>
          </w:sdtEndPr>
          <w:sdtContent>
            <w:tc>
              <w:tcPr>
                <w:tcW w:w="1959" w:type="pct"/>
                <w:vAlign w:val="center"/>
              </w:tcPr>
              <w:p w14:paraId="54BCBD22">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b/>
                    <w:bCs/>
                    <w:sz w:val="20"/>
                    <w:szCs w:val="20"/>
                  </w:rPr>
                  <w:t>Предоставляется</w:t>
                </w:r>
              </w:p>
            </w:tc>
          </w:sdtContent>
        </w:sdt>
      </w:tr>
      <w:tr w14:paraId="4ABD1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pct"/>
            <w:vAlign w:val="center"/>
          </w:tcPr>
          <w:p w14:paraId="6314C65D">
            <w:pPr>
              <w:widowControl w:val="0"/>
              <w:spacing w:after="0" w:line="240" w:lineRule="auto"/>
              <w:ind w:firstLine="396"/>
              <w:jc w:val="both"/>
              <w:rPr>
                <w:rFonts w:ascii="Times New Roman" w:hAnsi="Times New Roman" w:cs="Times New Roman"/>
                <w:b/>
                <w:bCs/>
                <w:sz w:val="20"/>
                <w:szCs w:val="20"/>
              </w:rPr>
            </w:pPr>
            <w:r>
              <w:rPr>
                <w:rFonts w:ascii="Times New Roman" w:hAnsi="Times New Roman" w:cs="Times New Roman"/>
                <w:b/>
                <w:bCs/>
                <w:sz w:val="20"/>
                <w:szCs w:val="20"/>
              </w:rPr>
              <w:t xml:space="preserve">УСЛОВИЯ </w:t>
            </w:r>
            <w:r>
              <w:rPr>
                <w:rFonts w:ascii="Times New Roman" w:hAnsi="Times New Roman" w:cs="Times New Roman"/>
                <w:sz w:val="20"/>
                <w:szCs w:val="20"/>
              </w:rPr>
              <w:t>неприменения (невозможности применения) вышеуказанных мер национального режима:</w:t>
            </w:r>
          </w:p>
        </w:tc>
        <w:tc>
          <w:tcPr>
            <w:tcW w:w="1959" w:type="pct"/>
            <w:vAlign w:val="center"/>
          </w:tcPr>
          <w:p w14:paraId="2F0AC1E4">
            <w:pPr>
              <w:widowControl w:val="0"/>
              <w:spacing w:after="0" w:line="240" w:lineRule="auto"/>
              <w:ind w:left="112"/>
              <w:jc w:val="both"/>
              <w:rPr>
                <w:rFonts w:ascii="Times New Roman" w:hAnsi="Times New Roman" w:cs="Times New Roman"/>
                <w:sz w:val="20"/>
                <w:szCs w:val="20"/>
              </w:rPr>
            </w:pPr>
            <w:r>
              <w:rPr>
                <w:rFonts w:ascii="Times New Roman" w:hAnsi="Times New Roman" w:eastAsia="Times New Roman" w:cs="Times New Roman"/>
                <w:bCs/>
                <w:sz w:val="20"/>
                <w:szCs w:val="20"/>
                <w:lang w:eastAsia="ru-RU"/>
              </w:rPr>
              <w:t>-</w:t>
            </w:r>
          </w:p>
        </w:tc>
      </w:tr>
    </w:tbl>
    <w:p w14:paraId="3629B16A">
      <w:pPr>
        <w:widowControl w:val="0"/>
        <w:spacing w:after="0" w:line="240" w:lineRule="auto"/>
        <w:ind w:firstLine="567"/>
        <w:jc w:val="both"/>
        <w:rPr>
          <w:rFonts w:ascii="Times New Roman" w:hAnsi="Times New Roman" w:eastAsia="Times New Roman" w:cs="Times New Roman"/>
          <w:iCs/>
          <w:lang w:eastAsia="ru-RU"/>
        </w:rPr>
      </w:pPr>
    </w:p>
    <w:p w14:paraId="39207C6A">
      <w:pPr>
        <w:widowControl w:val="0"/>
        <w:spacing w:after="0" w:line="240" w:lineRule="auto"/>
        <w:ind w:firstLine="567"/>
        <w:jc w:val="both"/>
        <w:rPr>
          <w:rFonts w:ascii="Times New Roman" w:hAnsi="Times New Roman" w:eastAsia="Times New Roman" w:cs="Times New Roman"/>
          <w:iCs/>
          <w:lang w:eastAsia="ru-RU"/>
        </w:rPr>
      </w:pPr>
    </w:p>
    <w:p w14:paraId="139C6334">
      <w:pPr>
        <w:widowControl w:val="0"/>
        <w:spacing w:after="0" w:line="240" w:lineRule="auto"/>
        <w:ind w:firstLine="567"/>
        <w:jc w:val="both"/>
        <w:rPr>
          <w:rFonts w:ascii="Times New Roman" w:hAnsi="Times New Roman" w:eastAsia="Times New Roman" w:cs="Times New Roman"/>
          <w:iCs/>
          <w:lang w:eastAsia="ru-RU"/>
        </w:rPr>
      </w:pPr>
    </w:p>
    <w:p w14:paraId="784C756B">
      <w:pPr>
        <w:widowControl w:val="0"/>
        <w:spacing w:after="0" w:line="240" w:lineRule="auto"/>
        <w:rPr>
          <w:rFonts w:ascii="Times New Roman" w:hAnsi="Times New Roman" w:eastAsia="Times New Roman" w:cs="Times New Roman"/>
          <w:iCs/>
          <w:lang w:eastAsia="ru-RU"/>
        </w:rPr>
      </w:pPr>
      <w:r>
        <w:rPr>
          <w:rFonts w:ascii="Times New Roman" w:hAnsi="Times New Roman" w:eastAsia="Times New Roman" w:cs="Times New Roman"/>
          <w:iCs/>
          <w:lang w:eastAsia="ru-RU"/>
        </w:rPr>
        <w:br w:type="page"/>
      </w:r>
    </w:p>
    <w:p w14:paraId="717B1957">
      <w:pPr>
        <w:widowControl w:val="0"/>
        <w:spacing w:after="0" w:line="240" w:lineRule="auto"/>
        <w:jc w:val="center"/>
        <w:rPr>
          <w:rFonts w:ascii="Times New Roman" w:hAnsi="Times New Roman" w:eastAsia="Times New Roman" w:cs="Times New Roman"/>
          <w:iCs/>
          <w:lang w:eastAsia="ru-RU"/>
        </w:rPr>
      </w:pPr>
      <w:r>
        <w:rPr>
          <w:rFonts w:ascii="Times New Roman" w:hAnsi="Times New Roman" w:eastAsia="Times New Roman" w:cs="Times New Roman"/>
          <w:b/>
          <w:lang w:eastAsia="ru-RU"/>
        </w:rPr>
        <w:t>НАИМЕНОВАНИЕ И СОДЕРЖАНИЕ РАЗДЕЛОВ ИЗВЕЩЕНИЯ</w:t>
      </w:r>
      <w:r>
        <w:t xml:space="preserve"> </w:t>
      </w:r>
      <w:r>
        <w:rPr>
          <w:rFonts w:ascii="Times New Roman" w:hAnsi="Times New Roman" w:eastAsia="Times New Roman" w:cs="Times New Roman"/>
          <w:b/>
          <w:lang w:eastAsia="ru-RU"/>
        </w:rPr>
        <w:t>О ЗАКУПКЕ В ЭЛЕКТРОННОЙ ФОРМЕ</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9"/>
        <w:gridCol w:w="8992"/>
      </w:tblGrid>
      <w:tr w14:paraId="5B03D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trPr>
        <w:tc>
          <w:tcPr>
            <w:tcW w:w="540" w:type="pct"/>
            <w:vMerge w:val="restart"/>
            <w:vAlign w:val="center"/>
          </w:tcPr>
          <w:p w14:paraId="6311BAD8">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1</w:t>
            </w:r>
          </w:p>
        </w:tc>
        <w:tc>
          <w:tcPr>
            <w:tcW w:w="4460" w:type="pct"/>
            <w:shd w:val="clear" w:color="auto" w:fill="D9E2F3" w:themeFill="accent1" w:themeFillTint="33"/>
            <w:vAlign w:val="center"/>
          </w:tcPr>
          <w:p w14:paraId="3A39EB47">
            <w:pPr>
              <w:widowControl w:val="0"/>
              <w:autoSpaceDE w:val="0"/>
              <w:autoSpaceDN w:val="0"/>
              <w:adjustRightInd w:val="0"/>
              <w:spacing w:after="0" w:line="240" w:lineRule="auto"/>
              <w:ind w:left="34"/>
              <w:contextualSpacing/>
              <w:jc w:val="center"/>
              <w:rPr>
                <w:rFonts w:ascii="Times New Roman" w:hAnsi="Times New Roman" w:eastAsia="Times New Roman" w:cs="Times New Roman"/>
                <w:bCs/>
                <w:sz w:val="20"/>
                <w:szCs w:val="20"/>
                <w:highlight w:val="green"/>
                <w:lang w:eastAsia="ru-RU"/>
              </w:rPr>
            </w:pPr>
            <w:r>
              <w:rPr>
                <w:rFonts w:ascii="Times New Roman" w:hAnsi="Times New Roman" w:eastAsia="Times New Roman" w:cs="Times New Roman"/>
                <w:b/>
                <w:sz w:val="20"/>
                <w:szCs w:val="20"/>
                <w:lang w:eastAsia="ru-RU"/>
              </w:rPr>
              <w:t>Предмет договора</w:t>
            </w:r>
          </w:p>
        </w:tc>
      </w:tr>
      <w:tr w14:paraId="6A8D3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540" w:type="pct"/>
            <w:vMerge w:val="continue"/>
            <w:vAlign w:val="center"/>
          </w:tcPr>
          <w:p w14:paraId="27BA6C8E">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vAlign w:val="center"/>
          </w:tcPr>
          <w:p w14:paraId="35E342FA">
            <w:pPr>
              <w:widowControl w:val="0"/>
              <w:autoSpaceDE w:val="0"/>
              <w:autoSpaceDN w:val="0"/>
              <w:adjustRightInd w:val="0"/>
              <w:spacing w:after="0" w:line="240" w:lineRule="auto"/>
              <w:ind w:left="34"/>
              <w:contextualSpacing/>
              <w:jc w:val="center"/>
              <w:rPr>
                <w:rFonts w:ascii="Times New Roman" w:hAnsi="Times New Roman" w:eastAsia="Times New Roman" w:cs="Times New Roman"/>
                <w:b/>
                <w:sz w:val="20"/>
                <w:szCs w:val="20"/>
                <w:highlight w:val="green"/>
                <w:lang w:eastAsia="ru-RU"/>
              </w:rPr>
            </w:pPr>
            <w:r>
              <w:rPr>
                <w:rFonts w:ascii="Times New Roman" w:hAnsi="Times New Roman" w:eastAsia="Times New Roman" w:cs="Times New Roman"/>
                <w:b/>
                <w:sz w:val="20"/>
                <w:szCs w:val="20"/>
                <w:lang w:eastAsia="ru-RU"/>
              </w:rPr>
              <w:t>Поставка продуктов питания (овощи и фрукты)</w:t>
            </w:r>
          </w:p>
        </w:tc>
      </w:tr>
      <w:tr w14:paraId="5C9AF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restart"/>
            <w:vAlign w:val="center"/>
          </w:tcPr>
          <w:p w14:paraId="0F92827B">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2</w:t>
            </w:r>
          </w:p>
        </w:tc>
        <w:tc>
          <w:tcPr>
            <w:tcW w:w="4460" w:type="pct"/>
            <w:shd w:val="clear" w:color="auto" w:fill="D9E2F3" w:themeFill="accent1" w:themeFillTint="33"/>
            <w:vAlign w:val="center"/>
          </w:tcPr>
          <w:p w14:paraId="02A4630F">
            <w:pPr>
              <w:widowControl w:val="0"/>
              <w:autoSpaceDE w:val="0"/>
              <w:autoSpaceDN w:val="0"/>
              <w:adjustRightInd w:val="0"/>
              <w:spacing w:after="0" w:line="240" w:lineRule="auto"/>
              <w:ind w:left="34"/>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Описание предмета договора</w:t>
            </w:r>
          </w:p>
          <w:p w14:paraId="71D03C02">
            <w:pPr>
              <w:widowControl w:val="0"/>
              <w:autoSpaceDE w:val="0"/>
              <w:autoSpaceDN w:val="0"/>
              <w:adjustRightInd w:val="0"/>
              <w:spacing w:after="0" w:line="240" w:lineRule="auto"/>
              <w:ind w:left="34"/>
              <w:contextualSpacing/>
              <w:jc w:val="center"/>
              <w:rPr>
                <w:rFonts w:ascii="Times New Roman" w:hAnsi="Times New Roman" w:eastAsia="Times New Roman" w:cs="Times New Roman"/>
                <w:sz w:val="20"/>
                <w:szCs w:val="20"/>
                <w:lang w:eastAsia="ru-RU"/>
              </w:rPr>
            </w:pPr>
            <w:r>
              <w:rPr>
                <w:rFonts w:ascii="Times New Roman" w:hAnsi="Times New Roman" w:eastAsia="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14:paraId="5AB08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continue"/>
            <w:vAlign w:val="center"/>
          </w:tcPr>
          <w:p w14:paraId="29ED4E36">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6EC83B46">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(прилагается отдельным файлом).</w:t>
            </w:r>
          </w:p>
          <w:p w14:paraId="0FDE3554">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(прилагается отдельным файлом).</w:t>
            </w:r>
          </w:p>
        </w:tc>
      </w:tr>
      <w:tr w14:paraId="1AEA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restart"/>
            <w:vAlign w:val="center"/>
          </w:tcPr>
          <w:p w14:paraId="6111FB41">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3</w:t>
            </w:r>
          </w:p>
        </w:tc>
        <w:tc>
          <w:tcPr>
            <w:tcW w:w="4460" w:type="pct"/>
            <w:shd w:val="clear" w:color="auto" w:fill="D9E2F3" w:themeFill="accent1" w:themeFillTint="33"/>
            <w:vAlign w:val="center"/>
          </w:tcPr>
          <w:p w14:paraId="12351EC5">
            <w:pPr>
              <w:widowControl w:val="0"/>
              <w:autoSpaceDE w:val="0"/>
              <w:autoSpaceDN w:val="0"/>
              <w:adjustRightInd w:val="0"/>
              <w:spacing w:after="0" w:line="240" w:lineRule="auto"/>
              <w:ind w:left="34"/>
              <w:contextualSpacing/>
              <w:jc w:val="center"/>
              <w:rPr>
                <w:rFonts w:ascii="Times New Roman" w:hAnsi="Times New Roman" w:eastAsia="Times New Roman" w:cs="Times New Roman"/>
                <w:sz w:val="20"/>
                <w:szCs w:val="20"/>
                <w:lang w:eastAsia="ru-RU"/>
              </w:rPr>
            </w:pPr>
            <w:r>
              <w:rPr>
                <w:rFonts w:ascii="Times New Roman" w:hAnsi="Times New Roman" w:eastAsia="Times New Roman" w:cs="Times New Roman"/>
                <w:b/>
                <w:sz w:val="20"/>
                <w:szCs w:val="20"/>
                <w:lang w:eastAsia="ru-RU"/>
              </w:rPr>
              <w:t>Количество (объем) поставки товара, оказания услуг, выполнения работ</w:t>
            </w:r>
          </w:p>
        </w:tc>
      </w:tr>
      <w:tr w14:paraId="4AFBC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continue"/>
            <w:vAlign w:val="center"/>
          </w:tcPr>
          <w:p w14:paraId="26B07ABE">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5B619E1E">
            <w:pPr>
              <w:widowControl w:val="0"/>
              <w:autoSpaceDE w:val="0"/>
              <w:autoSpaceDN w:val="0"/>
              <w:adjustRightInd w:val="0"/>
              <w:spacing w:after="0" w:line="240" w:lineRule="auto"/>
              <w:ind w:left="34"/>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Cs/>
                <w:sz w:val="20"/>
                <w:szCs w:val="20"/>
                <w:lang w:eastAsia="ru-RU"/>
              </w:rPr>
              <w:t>В соответствии с описанием предмета договора (техническое задание – прилагается отдельным файлом)</w:t>
            </w:r>
          </w:p>
        </w:tc>
      </w:tr>
      <w:tr w14:paraId="19401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trPr>
        <w:tc>
          <w:tcPr>
            <w:tcW w:w="540" w:type="pct"/>
            <w:vMerge w:val="restart"/>
            <w:vAlign w:val="center"/>
          </w:tcPr>
          <w:p w14:paraId="2200A2D1">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4</w:t>
            </w:r>
          </w:p>
        </w:tc>
        <w:tc>
          <w:tcPr>
            <w:tcW w:w="4460" w:type="pct"/>
            <w:shd w:val="clear" w:color="auto" w:fill="D9E2F3" w:themeFill="accent1" w:themeFillTint="33"/>
            <w:vAlign w:val="center"/>
          </w:tcPr>
          <w:p w14:paraId="0F49B20B">
            <w:pPr>
              <w:widowControl w:val="0"/>
              <w:autoSpaceDE w:val="0"/>
              <w:autoSpaceDN w:val="0"/>
              <w:adjustRightInd w:val="0"/>
              <w:spacing w:after="0" w:line="240" w:lineRule="auto"/>
              <w:ind w:left="34"/>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Место, условия и сроки (периоды) поставки, оказания услуг, выполнения работ</w:t>
            </w:r>
          </w:p>
        </w:tc>
      </w:tr>
      <w:tr w14:paraId="2A3BF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continue"/>
            <w:vAlign w:val="center"/>
          </w:tcPr>
          <w:p w14:paraId="7C811E68">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007882BB">
            <w:pPr>
              <w:widowControl w:val="0"/>
              <w:autoSpaceDE w:val="0"/>
              <w:autoSpaceDN w:val="0"/>
              <w:adjustRightInd w:val="0"/>
              <w:spacing w:after="0" w:line="240" w:lineRule="auto"/>
              <w:ind w:left="34"/>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14:paraId="127FB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restart"/>
            <w:vAlign w:val="center"/>
          </w:tcPr>
          <w:p w14:paraId="4A364F15">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5</w:t>
            </w:r>
          </w:p>
        </w:tc>
        <w:tc>
          <w:tcPr>
            <w:tcW w:w="4460" w:type="pct"/>
            <w:shd w:val="clear" w:color="auto" w:fill="D9E2F3" w:themeFill="accent1" w:themeFillTint="33"/>
            <w:vAlign w:val="center"/>
          </w:tcPr>
          <w:p w14:paraId="06700515">
            <w:pPr>
              <w:widowControl w:val="0"/>
              <w:autoSpaceDE w:val="0"/>
              <w:autoSpaceDN w:val="0"/>
              <w:adjustRightInd w:val="0"/>
              <w:spacing w:after="0" w:line="240" w:lineRule="auto"/>
              <w:ind w:left="34"/>
              <w:contextualSpacing/>
              <w:jc w:val="center"/>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14:paraId="36710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continue"/>
            <w:vAlign w:val="center"/>
          </w:tcPr>
          <w:p w14:paraId="5F2D3C2B">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656A349B">
            <w:pPr>
              <w:spacing w:after="0" w:line="240" w:lineRule="auto"/>
              <w:rPr>
                <w:rFonts w:ascii="Times New Roman" w:hAnsi="Times New Roman" w:cs="Times New Roman"/>
                <w:b/>
                <w:bCs/>
                <w:sz w:val="20"/>
                <w:szCs w:val="20"/>
              </w:rPr>
            </w:pPr>
            <w:r>
              <w:rPr>
                <w:rFonts w:ascii="Times New Roman" w:hAnsi="Times New Roman" w:cs="Times New Roman"/>
                <w:sz w:val="20"/>
                <w:szCs w:val="20"/>
              </w:rPr>
              <w:t xml:space="preserve">Начальная (максимальная) цена договора составляет </w:t>
            </w:r>
            <w:r>
              <w:rPr>
                <w:rFonts w:ascii="Times New Roman" w:hAnsi="Times New Roman" w:cs="Times New Roman"/>
                <w:b/>
                <w:bCs/>
                <w:sz w:val="20"/>
                <w:szCs w:val="20"/>
              </w:rPr>
              <w:t>130 628 (Сто тридцать тысяч шестьсот двадцать восемь) рублей 84 копейки</w:t>
            </w:r>
          </w:p>
        </w:tc>
      </w:tr>
      <w:tr w14:paraId="0C440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trPr>
        <w:tc>
          <w:tcPr>
            <w:tcW w:w="540" w:type="pct"/>
            <w:vMerge w:val="restart"/>
            <w:vAlign w:val="center"/>
          </w:tcPr>
          <w:p w14:paraId="48068FF6">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6</w:t>
            </w:r>
          </w:p>
        </w:tc>
        <w:tc>
          <w:tcPr>
            <w:tcW w:w="4460" w:type="pct"/>
            <w:shd w:val="clear" w:color="auto" w:fill="D9E2F3" w:themeFill="accent1" w:themeFillTint="33"/>
            <w:vAlign w:val="center"/>
          </w:tcPr>
          <w:p w14:paraId="73973E75">
            <w:pPr>
              <w:widowControl w:val="0"/>
              <w:autoSpaceDE w:val="0"/>
              <w:autoSpaceDN w:val="0"/>
              <w:adjustRightInd w:val="0"/>
              <w:spacing w:after="0" w:line="240" w:lineRule="auto"/>
              <w:ind w:left="34"/>
              <w:contextualSpacing/>
              <w:jc w:val="center"/>
              <w:rPr>
                <w:rFonts w:ascii="Times New Roman" w:hAnsi="Times New Roman" w:eastAsia="Times New Roman" w:cs="Times New Roman"/>
                <w:sz w:val="20"/>
                <w:szCs w:val="20"/>
                <w:lang w:eastAsia="ru-RU"/>
              </w:rPr>
            </w:pPr>
            <w:r>
              <w:rPr>
                <w:rFonts w:ascii="Times New Roman" w:hAnsi="Times New Roman" w:eastAsia="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(прилагается отдельным файлом)</w:t>
            </w:r>
          </w:p>
        </w:tc>
      </w:tr>
      <w:tr w14:paraId="02A84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continue"/>
            <w:vAlign w:val="center"/>
          </w:tcPr>
          <w:p w14:paraId="708F4CA8">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782FA470">
            <w:pPr>
              <w:pStyle w:val="150"/>
              <w:ind w:firstLine="521"/>
              <w:jc w:val="both"/>
              <w:rPr>
                <w:rStyle w:val="152"/>
                <w:sz w:val="20"/>
              </w:rPr>
            </w:pPr>
            <w:r>
              <w:rPr>
                <w:rFonts w:eastAsia="Calibri"/>
                <w:bCs/>
                <w:sz w:val="20"/>
              </w:rPr>
              <w:t xml:space="preserve">Начальная (максимальная) цена договора </w:t>
            </w:r>
            <w:r>
              <w:rPr>
                <w:rStyle w:val="152"/>
                <w:rFonts w:eastAsia="Calibri"/>
                <w:bCs/>
                <w:sz w:val="20"/>
              </w:rPr>
              <w:t xml:space="preserve">сформирована в соответствии с </w:t>
            </w:r>
            <w:r>
              <w:rPr>
                <w:rStyle w:val="152"/>
                <w:rFonts w:eastAsia="Calibri"/>
                <w:b/>
                <w:bCs/>
                <w:sz w:val="20"/>
              </w:rPr>
              <w:t>Техническим заданием (прилагается отдельным файлом)</w:t>
            </w:r>
            <w:r>
              <w:rPr>
                <w:rStyle w:val="152"/>
                <w:rFonts w:eastAsia="Calibri"/>
                <w:bCs/>
                <w:sz w:val="20"/>
              </w:rPr>
              <w:t xml:space="preserve"> и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56C4430A">
            <w:pPr>
              <w:pStyle w:val="150"/>
              <w:ind w:firstLine="521"/>
              <w:jc w:val="both"/>
              <w:rPr>
                <w:sz w:val="20"/>
              </w:rPr>
            </w:pPr>
          </w:p>
          <w:p w14:paraId="447CCBEE">
            <w:pPr>
              <w:widowControl w:val="0"/>
              <w:autoSpaceDE w:val="0"/>
              <w:autoSpaceDN w:val="0"/>
              <w:adjustRightInd w:val="0"/>
              <w:spacing w:after="0" w:line="240" w:lineRule="auto"/>
              <w:ind w:firstLine="521"/>
              <w:contextualSpacing/>
              <w:jc w:val="both"/>
              <w:rPr>
                <w:rFonts w:ascii="Times New Roman" w:hAnsi="Times New Roman" w:eastAsia="Times New Roman" w:cs="Times New Roman"/>
                <w:b/>
                <w:bCs/>
                <w:sz w:val="20"/>
                <w:szCs w:val="20"/>
                <w:lang w:eastAsia="ru-RU"/>
              </w:rPr>
            </w:pPr>
            <w:r>
              <w:rPr>
                <w:rStyle w:val="152"/>
                <w:rFonts w:ascii="Times New Roman" w:hAnsi="Times New Roman" w:eastAsia="Calibri" w:cs="Times New Roman"/>
                <w:b/>
                <w:bCs/>
                <w:color w:val="000000"/>
                <w:sz w:val="20"/>
                <w:szCs w:val="20"/>
                <w:lang w:eastAsia="ru-RU"/>
              </w:rPr>
              <w:t>Метод обоснования начальной (максимальной) цены договора:</w:t>
            </w:r>
            <w:r>
              <w:rPr>
                <w:rStyle w:val="152"/>
                <w:rFonts w:ascii="Times New Roman" w:hAnsi="Times New Roman" w:eastAsia="Calibri" w:cs="Times New Roman"/>
                <w:color w:val="000000"/>
                <w:sz w:val="20"/>
                <w:szCs w:val="20"/>
                <w:lang w:eastAsia="ru-RU"/>
              </w:rPr>
              <w:t xml:space="preserve"> метод сопоставимых рыночных цен (анализ рынка).</w:t>
            </w:r>
          </w:p>
        </w:tc>
      </w:tr>
      <w:tr w14:paraId="1F168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trPr>
        <w:tc>
          <w:tcPr>
            <w:tcW w:w="540" w:type="pct"/>
            <w:vMerge w:val="restart"/>
            <w:vAlign w:val="center"/>
          </w:tcPr>
          <w:p w14:paraId="27C1A0DA">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7</w:t>
            </w:r>
          </w:p>
        </w:tc>
        <w:tc>
          <w:tcPr>
            <w:tcW w:w="4460" w:type="pct"/>
            <w:shd w:val="clear" w:color="auto" w:fill="D9E2F3" w:themeFill="accent1" w:themeFillTint="33"/>
            <w:vAlign w:val="center"/>
          </w:tcPr>
          <w:p w14:paraId="4206EF49">
            <w:pPr>
              <w:widowControl w:val="0"/>
              <w:autoSpaceDE w:val="0"/>
              <w:autoSpaceDN w:val="0"/>
              <w:adjustRightInd w:val="0"/>
              <w:spacing w:after="0" w:line="240" w:lineRule="auto"/>
              <w:ind w:left="34"/>
              <w:contextualSpacing/>
              <w:jc w:val="center"/>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Форма, сроки и порядок оплаты поставки, оказания услуг, выполнения работ</w:t>
            </w:r>
          </w:p>
        </w:tc>
      </w:tr>
      <w:tr w14:paraId="22838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continue"/>
            <w:vAlign w:val="center"/>
          </w:tcPr>
          <w:p w14:paraId="7CEF65B6">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071DEFC1">
            <w:pPr>
              <w:widowControl w:val="0"/>
              <w:autoSpaceDE w:val="0"/>
              <w:autoSpaceDN w:val="0"/>
              <w:adjustRightInd w:val="0"/>
              <w:spacing w:after="0" w:line="240" w:lineRule="auto"/>
              <w:ind w:left="34"/>
              <w:contextualSpacing/>
              <w:jc w:val="center"/>
              <w:rPr>
                <w:rFonts w:ascii="Times New Roman" w:hAnsi="Times New Roman" w:eastAsia="Times New Roman" w:cs="Times New Roman"/>
                <w:b/>
                <w:bCs/>
                <w:sz w:val="20"/>
                <w:szCs w:val="20"/>
                <w:lang w:eastAsia="ru-RU"/>
              </w:rPr>
            </w:pPr>
            <w:r>
              <w:rPr>
                <w:rFonts w:ascii="Times New Roman" w:hAnsi="Times New Roman" w:eastAsia="Times New Roman" w:cs="Times New Roman"/>
                <w:bCs/>
                <w:sz w:val="20"/>
                <w:szCs w:val="20"/>
                <w:lang w:eastAsia="ru-RU"/>
              </w:rPr>
              <w:t>В соответствии с проектом договора (прилагается отдельным файлом)</w:t>
            </w:r>
          </w:p>
        </w:tc>
      </w:tr>
      <w:tr w14:paraId="1A55B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restart"/>
            <w:vAlign w:val="center"/>
          </w:tcPr>
          <w:p w14:paraId="645A6A05">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8</w:t>
            </w:r>
          </w:p>
        </w:tc>
        <w:tc>
          <w:tcPr>
            <w:tcW w:w="4460" w:type="pct"/>
            <w:shd w:val="clear" w:color="auto" w:fill="D9E2F3" w:themeFill="accent1" w:themeFillTint="33"/>
            <w:vAlign w:val="center"/>
          </w:tcPr>
          <w:p w14:paraId="7BA23EF1">
            <w:pPr>
              <w:widowControl w:val="0"/>
              <w:autoSpaceDE w:val="0"/>
              <w:autoSpaceDN w:val="0"/>
              <w:adjustRightInd w:val="0"/>
              <w:spacing w:after="0" w:line="240" w:lineRule="auto"/>
              <w:ind w:left="34"/>
              <w:contextualSpacing/>
              <w:jc w:val="center"/>
              <w:rPr>
                <w:rFonts w:ascii="Times New Roman" w:hAnsi="Times New Roman" w:eastAsia="Times New Roman" w:cs="Times New Roman"/>
                <w:bCs/>
                <w:sz w:val="20"/>
                <w:szCs w:val="20"/>
                <w:lang w:eastAsia="ru-RU"/>
              </w:rPr>
            </w:pPr>
            <w:r>
              <w:rPr>
                <w:rFonts w:ascii="Times New Roman" w:hAnsi="Times New Roman" w:eastAsia="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14:paraId="72002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continue"/>
            <w:vAlign w:val="center"/>
          </w:tcPr>
          <w:p w14:paraId="646C1E5B">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22D57542">
            <w:pPr>
              <w:widowControl w:val="0"/>
              <w:autoSpaceDE w:val="0"/>
              <w:autoSpaceDN w:val="0"/>
              <w:adjustRightInd w:val="0"/>
              <w:spacing w:after="0" w:line="240" w:lineRule="auto"/>
              <w:ind w:left="34"/>
              <w:contextualSpacing/>
              <w:jc w:val="center"/>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Не применяется</w:t>
            </w:r>
          </w:p>
        </w:tc>
      </w:tr>
      <w:tr w14:paraId="745B4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restart"/>
            <w:vAlign w:val="center"/>
          </w:tcPr>
          <w:p w14:paraId="5C333C48">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9</w:t>
            </w:r>
          </w:p>
        </w:tc>
        <w:tc>
          <w:tcPr>
            <w:tcW w:w="4460" w:type="pct"/>
            <w:shd w:val="clear" w:color="auto" w:fill="D9E2F3" w:themeFill="accent1" w:themeFillTint="33"/>
            <w:vAlign w:val="center"/>
          </w:tcPr>
          <w:p w14:paraId="349C89B2">
            <w:pPr>
              <w:widowControl w:val="0"/>
              <w:autoSpaceDE w:val="0"/>
              <w:autoSpaceDN w:val="0"/>
              <w:adjustRightInd w:val="0"/>
              <w:spacing w:after="0" w:line="240" w:lineRule="auto"/>
              <w:ind w:left="34"/>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14:paraId="4DFBE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continue"/>
            <w:vAlign w:val="center"/>
          </w:tcPr>
          <w:p w14:paraId="6DF09F95">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43271921">
            <w:pPr>
              <w:widowControl w:val="0"/>
              <w:autoSpaceDE w:val="0"/>
              <w:autoSpaceDN w:val="0"/>
              <w:adjustRightInd w:val="0"/>
              <w:spacing w:after="0" w:line="240" w:lineRule="auto"/>
              <w:ind w:left="34"/>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14:paraId="38B2D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restart"/>
            <w:vAlign w:val="center"/>
          </w:tcPr>
          <w:p w14:paraId="6C82918A">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10</w:t>
            </w:r>
          </w:p>
        </w:tc>
        <w:tc>
          <w:tcPr>
            <w:tcW w:w="4460" w:type="pct"/>
            <w:shd w:val="clear" w:color="auto" w:fill="D9E2F3" w:themeFill="accent1" w:themeFillTint="33"/>
            <w:vAlign w:val="center"/>
          </w:tcPr>
          <w:p w14:paraId="6816406F">
            <w:pPr>
              <w:widowControl w:val="0"/>
              <w:autoSpaceDE w:val="0"/>
              <w:autoSpaceDN w:val="0"/>
              <w:adjustRightInd w:val="0"/>
              <w:spacing w:after="0" w:line="240" w:lineRule="auto"/>
              <w:ind w:left="34"/>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Порядок и сроки внесения изменений в извещение о закупке, отмены закупки</w:t>
            </w:r>
          </w:p>
        </w:tc>
      </w:tr>
      <w:tr w14:paraId="73867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continue"/>
            <w:vAlign w:val="center"/>
          </w:tcPr>
          <w:p w14:paraId="3F3C42A6">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5079353F">
            <w:pPr>
              <w:widowControl w:val="0"/>
              <w:autoSpaceDE w:val="0"/>
              <w:autoSpaceDN w:val="0"/>
              <w:adjustRightInd w:val="0"/>
              <w:spacing w:after="0" w:line="240" w:lineRule="auto"/>
              <w:ind w:left="34" w:firstLine="431"/>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pPr>
              <w:widowControl w:val="0"/>
              <w:autoSpaceDE w:val="0"/>
              <w:autoSpaceDN w:val="0"/>
              <w:adjustRightInd w:val="0"/>
              <w:spacing w:after="0" w:line="240" w:lineRule="auto"/>
              <w:ind w:left="34" w:firstLine="431"/>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pPr>
              <w:widowControl w:val="0"/>
              <w:autoSpaceDE w:val="0"/>
              <w:autoSpaceDN w:val="0"/>
              <w:adjustRightInd w:val="0"/>
              <w:spacing w:after="0" w:line="240" w:lineRule="auto"/>
              <w:ind w:left="34" w:firstLine="431"/>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pPr>
              <w:widowControl w:val="0"/>
              <w:autoSpaceDE w:val="0"/>
              <w:autoSpaceDN w:val="0"/>
              <w:adjustRightInd w:val="0"/>
              <w:spacing w:after="0" w:line="240" w:lineRule="auto"/>
              <w:ind w:left="34" w:firstLine="431"/>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14:paraId="16A15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restart"/>
            <w:vAlign w:val="center"/>
          </w:tcPr>
          <w:p w14:paraId="706C4D03">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11</w:t>
            </w:r>
          </w:p>
        </w:tc>
        <w:tc>
          <w:tcPr>
            <w:tcW w:w="4460" w:type="pct"/>
            <w:shd w:val="clear" w:color="auto" w:fill="D9E2F3" w:themeFill="accent1" w:themeFillTint="33"/>
            <w:vAlign w:val="center"/>
          </w:tcPr>
          <w:p w14:paraId="05D34F99">
            <w:pPr>
              <w:widowControl w:val="0"/>
              <w:autoSpaceDE w:val="0"/>
              <w:autoSpaceDN w:val="0"/>
              <w:adjustRightInd w:val="0"/>
              <w:spacing w:after="0" w:line="240" w:lineRule="auto"/>
              <w:ind w:left="34"/>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Формы, порядок, дата и время окончания срока предоставления участникам закупки разъяснений положений извещения о закупке</w:t>
            </w:r>
          </w:p>
        </w:tc>
      </w:tr>
      <w:tr w14:paraId="3EBFA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continue"/>
            <w:vAlign w:val="center"/>
          </w:tcPr>
          <w:p w14:paraId="476486A3">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7EFBAC56">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14:paraId="0D9FD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restart"/>
            <w:vAlign w:val="center"/>
          </w:tcPr>
          <w:p w14:paraId="6CC424B8">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12</w:t>
            </w:r>
          </w:p>
        </w:tc>
        <w:tc>
          <w:tcPr>
            <w:tcW w:w="4460" w:type="pct"/>
            <w:shd w:val="clear" w:color="auto" w:fill="D9E2F3" w:themeFill="accent1" w:themeFillTint="33"/>
            <w:vAlign w:val="center"/>
          </w:tcPr>
          <w:p w14:paraId="3BC19C8F">
            <w:pPr>
              <w:widowControl w:val="0"/>
              <w:autoSpaceDE w:val="0"/>
              <w:autoSpaceDN w:val="0"/>
              <w:adjustRightInd w:val="0"/>
              <w:spacing w:after="0" w:line="240" w:lineRule="auto"/>
              <w:ind w:left="34" w:firstLine="5"/>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Возможность заказчика заключить договор с несколькими участниками</w:t>
            </w:r>
          </w:p>
        </w:tc>
      </w:tr>
      <w:tr w14:paraId="3E7A0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continue"/>
            <w:vAlign w:val="center"/>
          </w:tcPr>
          <w:p w14:paraId="48A98879">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2AE56C57">
            <w:pPr>
              <w:widowControl w:val="0"/>
              <w:autoSpaceDE w:val="0"/>
              <w:autoSpaceDN w:val="0"/>
              <w:adjustRightInd w:val="0"/>
              <w:spacing w:after="0" w:line="240" w:lineRule="auto"/>
              <w:ind w:left="34" w:firstLine="5"/>
              <w:contextualSpacing/>
              <w:jc w:val="center"/>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Не предусмотрена</w:t>
            </w:r>
          </w:p>
        </w:tc>
      </w:tr>
      <w:tr w14:paraId="73561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restart"/>
            <w:vAlign w:val="center"/>
          </w:tcPr>
          <w:p w14:paraId="05A22C8C">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13</w:t>
            </w:r>
          </w:p>
        </w:tc>
        <w:tc>
          <w:tcPr>
            <w:tcW w:w="4460" w:type="pct"/>
            <w:shd w:val="clear" w:color="auto" w:fill="D9E2F3" w:themeFill="accent1" w:themeFillTint="33"/>
            <w:vAlign w:val="center"/>
          </w:tcPr>
          <w:p w14:paraId="3993BA12">
            <w:pPr>
              <w:widowControl w:val="0"/>
              <w:autoSpaceDE w:val="0"/>
              <w:autoSpaceDN w:val="0"/>
              <w:adjustRightInd w:val="0"/>
              <w:spacing w:after="0" w:line="240" w:lineRule="auto"/>
              <w:ind w:left="34" w:firstLine="5"/>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Срок подписания договора участником закупки, с которым заключается договор</w:t>
            </w:r>
          </w:p>
        </w:tc>
      </w:tr>
      <w:tr w14:paraId="011E8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continue"/>
            <w:vAlign w:val="center"/>
          </w:tcPr>
          <w:p w14:paraId="4973A570">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69E4618A">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14:paraId="0FC6D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restart"/>
            <w:vAlign w:val="center"/>
          </w:tcPr>
          <w:p w14:paraId="00E0E94A">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14</w:t>
            </w:r>
          </w:p>
        </w:tc>
        <w:tc>
          <w:tcPr>
            <w:tcW w:w="4460" w:type="pct"/>
            <w:shd w:val="clear" w:color="auto" w:fill="D9E2F3" w:themeFill="accent1" w:themeFillTint="33"/>
            <w:vAlign w:val="center"/>
          </w:tcPr>
          <w:p w14:paraId="4F6278F3">
            <w:pPr>
              <w:widowControl w:val="0"/>
              <w:autoSpaceDE w:val="0"/>
              <w:autoSpaceDN w:val="0"/>
              <w:adjustRightInd w:val="0"/>
              <w:spacing w:after="0" w:line="240" w:lineRule="auto"/>
              <w:ind w:left="34" w:firstLine="5"/>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Предоставление закупочной документации</w:t>
            </w:r>
          </w:p>
        </w:tc>
      </w:tr>
      <w:tr w14:paraId="7C803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continue"/>
            <w:vAlign w:val="center"/>
          </w:tcPr>
          <w:p w14:paraId="5B2DE593">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0ACD2E91">
            <w:pPr>
              <w:widowControl w:val="0"/>
              <w:autoSpaceDE w:val="0"/>
              <w:autoSpaceDN w:val="0"/>
              <w:adjustRightInd w:val="0"/>
              <w:spacing w:after="0" w:line="240" w:lineRule="auto"/>
              <w:ind w:left="34" w:firstLine="431"/>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14:paraId="230E6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restart"/>
            <w:vAlign w:val="center"/>
          </w:tcPr>
          <w:p w14:paraId="41D6A0BE">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15</w:t>
            </w:r>
          </w:p>
        </w:tc>
        <w:tc>
          <w:tcPr>
            <w:tcW w:w="4460" w:type="pct"/>
            <w:shd w:val="clear" w:color="auto" w:fill="D9E2F3" w:themeFill="accent1" w:themeFillTint="33"/>
            <w:vAlign w:val="center"/>
          </w:tcPr>
          <w:p w14:paraId="61E18093">
            <w:pPr>
              <w:widowControl w:val="0"/>
              <w:autoSpaceDE w:val="0"/>
              <w:autoSpaceDN w:val="0"/>
              <w:adjustRightInd w:val="0"/>
              <w:spacing w:after="0" w:line="240" w:lineRule="auto"/>
              <w:ind w:left="34" w:firstLine="5"/>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Требования к обеспечению заявки на участие в закупке</w:t>
            </w:r>
          </w:p>
        </w:tc>
      </w:tr>
      <w:tr w14:paraId="7DB3F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continue"/>
            <w:vAlign w:val="center"/>
          </w:tcPr>
          <w:p w14:paraId="79DD9762">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45057706">
            <w:pPr>
              <w:widowControl w:val="0"/>
              <w:autoSpaceDE w:val="0"/>
              <w:autoSpaceDN w:val="0"/>
              <w:adjustRightInd w:val="0"/>
              <w:spacing w:after="0" w:line="240" w:lineRule="auto"/>
              <w:ind w:left="34" w:firstLine="431"/>
              <w:contextualSpacing/>
              <w:jc w:val="center"/>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Не устанавливаются</w:t>
            </w:r>
          </w:p>
        </w:tc>
      </w:tr>
      <w:tr w14:paraId="7F0A1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restart"/>
            <w:vAlign w:val="center"/>
          </w:tcPr>
          <w:p w14:paraId="72E7797B">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16</w:t>
            </w:r>
          </w:p>
        </w:tc>
        <w:tc>
          <w:tcPr>
            <w:tcW w:w="4460" w:type="pct"/>
            <w:shd w:val="clear" w:color="auto" w:fill="D9E2F3" w:themeFill="accent1" w:themeFillTint="33"/>
            <w:vAlign w:val="center"/>
          </w:tcPr>
          <w:p w14:paraId="352C4970">
            <w:pPr>
              <w:widowControl w:val="0"/>
              <w:autoSpaceDE w:val="0"/>
              <w:autoSpaceDN w:val="0"/>
              <w:adjustRightInd w:val="0"/>
              <w:spacing w:after="0" w:line="240" w:lineRule="auto"/>
              <w:ind w:left="34" w:firstLine="5"/>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Требования к обеспечению исполнения договора</w:t>
            </w:r>
          </w:p>
        </w:tc>
      </w:tr>
      <w:tr w14:paraId="7E779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continue"/>
            <w:vAlign w:val="center"/>
          </w:tcPr>
          <w:p w14:paraId="41B84D71">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567FC363">
            <w:pPr>
              <w:widowControl w:val="0"/>
              <w:autoSpaceDE w:val="0"/>
              <w:autoSpaceDN w:val="0"/>
              <w:adjustRightInd w:val="0"/>
              <w:spacing w:after="0" w:line="240" w:lineRule="auto"/>
              <w:ind w:left="34" w:firstLine="431"/>
              <w:contextualSpacing/>
              <w:jc w:val="center"/>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Не устанавливаются</w:t>
            </w:r>
          </w:p>
        </w:tc>
      </w:tr>
      <w:tr w14:paraId="78358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restart"/>
            <w:vAlign w:val="center"/>
          </w:tcPr>
          <w:p w14:paraId="38B80917">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17</w:t>
            </w:r>
          </w:p>
        </w:tc>
        <w:tc>
          <w:tcPr>
            <w:tcW w:w="4460" w:type="pct"/>
            <w:shd w:val="clear" w:color="auto" w:fill="D9E2F3" w:themeFill="accent1" w:themeFillTint="33"/>
            <w:vAlign w:val="center"/>
          </w:tcPr>
          <w:p w14:paraId="0741891B">
            <w:pPr>
              <w:widowControl w:val="0"/>
              <w:autoSpaceDE w:val="0"/>
              <w:autoSpaceDN w:val="0"/>
              <w:adjustRightInd w:val="0"/>
              <w:spacing w:after="0" w:line="240" w:lineRule="auto"/>
              <w:ind w:left="34" w:firstLine="5"/>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Требования к обеспечению гарантийных обязательств</w:t>
            </w:r>
          </w:p>
        </w:tc>
      </w:tr>
      <w:tr w14:paraId="11AEF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540" w:type="pct"/>
            <w:vMerge w:val="continue"/>
            <w:vAlign w:val="center"/>
          </w:tcPr>
          <w:p w14:paraId="391ACAF1">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53E84BC1">
            <w:pPr>
              <w:widowControl w:val="0"/>
              <w:autoSpaceDE w:val="0"/>
              <w:autoSpaceDN w:val="0"/>
              <w:adjustRightInd w:val="0"/>
              <w:spacing w:after="0" w:line="240" w:lineRule="auto"/>
              <w:ind w:left="34" w:firstLine="431"/>
              <w:contextualSpacing/>
              <w:jc w:val="center"/>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Не устанавливаются</w:t>
            </w:r>
          </w:p>
        </w:tc>
      </w:tr>
      <w:tr w14:paraId="76299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restart"/>
            <w:vAlign w:val="center"/>
          </w:tcPr>
          <w:p w14:paraId="1863B273">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18</w:t>
            </w:r>
          </w:p>
        </w:tc>
        <w:tc>
          <w:tcPr>
            <w:tcW w:w="4460" w:type="pct"/>
            <w:shd w:val="clear" w:color="auto" w:fill="D9E2F3" w:themeFill="accent1" w:themeFillTint="33"/>
            <w:vAlign w:val="center"/>
          </w:tcPr>
          <w:p w14:paraId="43C1A026">
            <w:pPr>
              <w:widowControl w:val="0"/>
              <w:autoSpaceDE w:val="0"/>
              <w:autoSpaceDN w:val="0"/>
              <w:adjustRightInd w:val="0"/>
              <w:spacing w:after="0" w:line="240" w:lineRule="auto"/>
              <w:ind w:left="34"/>
              <w:contextualSpacing/>
              <w:jc w:val="center"/>
              <w:rPr>
                <w:rFonts w:ascii="Times New Roman" w:hAnsi="Times New Roman" w:eastAsia="Times New Roman" w:cs="Times New Roman"/>
                <w:sz w:val="20"/>
                <w:szCs w:val="20"/>
                <w:lang w:eastAsia="ru-RU"/>
              </w:rPr>
            </w:pPr>
            <w:r>
              <w:rPr>
                <w:rFonts w:ascii="Times New Roman" w:hAnsi="Times New Roman" w:eastAsia="Times New Roman" w:cs="Times New Roman"/>
                <w:b/>
                <w:sz w:val="20"/>
                <w:szCs w:val="20"/>
                <w:lang w:eastAsia="ru-RU"/>
              </w:rPr>
              <w:t>Требования к участникам закупки (указанные в настоящем разделе требования предъявляются в равной мере ко всем участникам закупок):</w:t>
            </w:r>
          </w:p>
        </w:tc>
      </w:tr>
      <w:tr w14:paraId="62586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540" w:type="pct"/>
            <w:vMerge w:val="continue"/>
            <w:vAlign w:val="center"/>
          </w:tcPr>
          <w:p w14:paraId="12529102">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vAlign w:val="center"/>
          </w:tcPr>
          <w:p w14:paraId="0491A44A">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14:paraId="03AE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continue"/>
            <w:vAlign w:val="center"/>
          </w:tcPr>
          <w:p w14:paraId="7425B5B6">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vAlign w:val="center"/>
          </w:tcPr>
          <w:p w14:paraId="3B72C33A">
            <w:pPr>
              <w:widowControl w:val="0"/>
              <w:autoSpaceDE w:val="0"/>
              <w:autoSpaceDN w:val="0"/>
              <w:adjustRightInd w:val="0"/>
              <w:spacing w:after="0" w:line="240" w:lineRule="auto"/>
              <w:ind w:left="34" w:firstLine="431"/>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Единые (обязательные) требования к участникам закупки:</w:t>
            </w:r>
          </w:p>
          <w:p w14:paraId="49477F35">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6E7F01D">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2. 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AF37CE7">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3. Неприостановление деятельности участника конкурентной закупки в порядке, установленном Кодексом Российской Федерации об административных правонарушениях;</w:t>
            </w:r>
          </w:p>
          <w:p w14:paraId="0A0B60C5">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4. 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не принято;</w:t>
            </w:r>
          </w:p>
          <w:p w14:paraId="718C178A">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5. 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6700F42">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6.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8A42E15">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7. Отсутствие сведений об участнике закупки в реестре недобросовестных поставщиков (подрядчиков, исполнителей), предусмотренном Федеральным законом от 05.04.2013 года № 44-ФЗ «О контрактной системе в сфере закупок товаров, работ, услуг для обеспечения государственных и муниципальных нужд»;</w:t>
            </w:r>
          </w:p>
          <w:p w14:paraId="65B8F57C">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sz w:val="20"/>
                <w:szCs w:val="20"/>
                <w:lang w:eastAsia="ru-RU"/>
              </w:rPr>
            </w:pPr>
            <w:r>
              <w:rPr>
                <w:rFonts w:ascii="Times New Roman" w:hAnsi="Times New Roman" w:eastAsia="Times New Roman" w:cs="Times New Roman"/>
                <w:bCs/>
                <w:sz w:val="20"/>
                <w:szCs w:val="20"/>
                <w:lang w:eastAsia="ru-RU"/>
              </w:rPr>
              <w:t>8. Отсутствие сведений об участнике закупки в реестре недобросовестных поставщиков, предусмотренном Федеральным законом № 223-ФЗ.</w:t>
            </w:r>
          </w:p>
        </w:tc>
      </w:tr>
      <w:tr w14:paraId="42557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restart"/>
            <w:vAlign w:val="center"/>
          </w:tcPr>
          <w:p w14:paraId="680DCFCC">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19</w:t>
            </w:r>
          </w:p>
        </w:tc>
        <w:tc>
          <w:tcPr>
            <w:tcW w:w="4460" w:type="pct"/>
            <w:shd w:val="clear" w:color="auto" w:fill="D9E2F3" w:themeFill="accent1" w:themeFillTint="33"/>
            <w:vAlign w:val="center"/>
          </w:tcPr>
          <w:p w14:paraId="74E9A46A">
            <w:pPr>
              <w:widowControl w:val="0"/>
              <w:autoSpaceDE w:val="0"/>
              <w:autoSpaceDN w:val="0"/>
              <w:adjustRightInd w:val="0"/>
              <w:spacing w:after="0" w:line="240" w:lineRule="auto"/>
              <w:ind w:left="34" w:firstLine="431"/>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Дополнительные требования к участникам закупки (указанные в настоящем разделе требования предъявляются в равной мере ко всем участникам закупок):</w:t>
            </w:r>
          </w:p>
        </w:tc>
      </w:tr>
      <w:tr w14:paraId="0406A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continue"/>
            <w:vAlign w:val="center"/>
          </w:tcPr>
          <w:p w14:paraId="63FCF2C2">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auto"/>
            <w:vAlign w:val="center"/>
          </w:tcPr>
          <w:p w14:paraId="79F9ED04">
            <w:pPr>
              <w:widowControl w:val="0"/>
              <w:autoSpaceDE w:val="0"/>
              <w:autoSpaceDN w:val="0"/>
              <w:adjustRightInd w:val="0"/>
              <w:spacing w:after="0" w:line="240" w:lineRule="auto"/>
              <w:ind w:left="34" w:firstLine="48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Cs/>
                <w:sz w:val="20"/>
                <w:szCs w:val="20"/>
                <w:lang w:eastAsia="ru-RU"/>
              </w:rPr>
              <w:t>Не устанавливаются</w:t>
            </w:r>
          </w:p>
        </w:tc>
      </w:tr>
      <w:tr w14:paraId="5045E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restart"/>
            <w:vAlign w:val="center"/>
          </w:tcPr>
          <w:p w14:paraId="7178CC9B">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20</w:t>
            </w:r>
          </w:p>
        </w:tc>
        <w:tc>
          <w:tcPr>
            <w:tcW w:w="4460" w:type="pct"/>
            <w:shd w:val="clear" w:color="auto" w:fill="D9E2F3" w:themeFill="accent1" w:themeFillTint="33"/>
            <w:vAlign w:val="center"/>
          </w:tcPr>
          <w:p w14:paraId="424E48A6">
            <w:pPr>
              <w:widowControl w:val="0"/>
              <w:autoSpaceDE w:val="0"/>
              <w:autoSpaceDN w:val="0"/>
              <w:adjustRightInd w:val="0"/>
              <w:spacing w:after="0" w:line="240" w:lineRule="auto"/>
              <w:ind w:left="34" w:firstLine="5"/>
              <w:contextualSpacing/>
              <w:jc w:val="center"/>
              <w:rPr>
                <w:rFonts w:ascii="Times New Roman" w:hAnsi="Times New Roman" w:eastAsia="Times New Roman" w:cs="Times New Roman"/>
                <w:b/>
                <w:sz w:val="20"/>
                <w:szCs w:val="20"/>
                <w:highlight w:val="green"/>
                <w:lang w:eastAsia="ru-RU"/>
              </w:rPr>
            </w:pPr>
            <w:r>
              <w:rPr>
                <w:rFonts w:ascii="Times New Roman" w:hAnsi="Times New Roman" w:eastAsia="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14:paraId="5D54A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continue"/>
            <w:vAlign w:val="center"/>
          </w:tcPr>
          <w:p w14:paraId="25156AB3">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auto"/>
            <w:vAlign w:val="center"/>
          </w:tcPr>
          <w:p w14:paraId="41AB226E">
            <w:pPr>
              <w:widowControl w:val="0"/>
              <w:autoSpaceDE w:val="0"/>
              <w:autoSpaceDN w:val="0"/>
              <w:adjustRightInd w:val="0"/>
              <w:spacing w:after="0" w:line="240" w:lineRule="auto"/>
              <w:ind w:left="34" w:firstLine="431"/>
              <w:contextualSpacing/>
              <w:jc w:val="center"/>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Не устанавливаются</w:t>
            </w:r>
          </w:p>
        </w:tc>
      </w:tr>
      <w:tr w14:paraId="55C8B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restart"/>
            <w:vAlign w:val="center"/>
          </w:tcPr>
          <w:p w14:paraId="6938BEA6">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21</w:t>
            </w:r>
          </w:p>
        </w:tc>
        <w:tc>
          <w:tcPr>
            <w:tcW w:w="4460" w:type="pct"/>
            <w:shd w:val="clear" w:color="auto" w:fill="D9E2F3" w:themeFill="accent1" w:themeFillTint="33"/>
            <w:vAlign w:val="center"/>
          </w:tcPr>
          <w:p w14:paraId="40F6C3F7">
            <w:pPr>
              <w:widowControl w:val="0"/>
              <w:autoSpaceDE w:val="0"/>
              <w:autoSpaceDN w:val="0"/>
              <w:adjustRightInd w:val="0"/>
              <w:spacing w:after="0" w:line="240" w:lineRule="auto"/>
              <w:ind w:left="34" w:firstLine="431"/>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Требования к содержанию, форме, оформлению и составу заявки на участие в закупке в электронной форме</w:t>
            </w:r>
            <w:r>
              <w:rPr>
                <w:rStyle w:val="13"/>
                <w:rFonts w:ascii="Times New Roman" w:hAnsi="Times New Roman" w:eastAsia="Times New Roman" w:cs="Times New Roman"/>
                <w:b/>
                <w:sz w:val="20"/>
                <w:szCs w:val="20"/>
                <w:lang w:eastAsia="ru-RU"/>
              </w:rPr>
              <w:footnoteReference w:id="1"/>
            </w:r>
          </w:p>
        </w:tc>
      </w:tr>
      <w:tr w14:paraId="5240F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continue"/>
            <w:vAlign w:val="center"/>
          </w:tcPr>
          <w:p w14:paraId="100ED35A">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vAlign w:val="center"/>
          </w:tcPr>
          <w:p w14:paraId="77C03E96">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w:t>
            </w:r>
          </w:p>
          <w:p w14:paraId="252DF5FB">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2. Фамилию, имя, отчество (при наличии), паспортные данные, адрес места жительства физического лица, если участником закупки является физическое лицо, в том числе зарегистрированное в качестве индивидуального предпринимателя;</w:t>
            </w:r>
          </w:p>
          <w:p w14:paraId="6F4270D4">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3.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62EF5C44">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13B3823C">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5. Копию документа, подтверждающего полномочия лица действовать от имени участника закупки, за исключением случаев подписания заявки:</w:t>
            </w:r>
          </w:p>
          <w:p w14:paraId="6897EFFE">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а) индивидуальным предпринимателем, если участником такой закупки является индивидуальный предприниматель;</w:t>
            </w:r>
          </w:p>
          <w:p w14:paraId="27DEC5F5">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285D03F3">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6.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136D40BF">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7. 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61598D17">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8. Информацию и документы об обеспечении заявки на участие в закупке, если соответствующее требование предусмотрено извещением об осуществлении такой закупки, документацией о конкурентной закупке;</w:t>
            </w:r>
          </w:p>
          <w:p w14:paraId="4730C1FB">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9. Декларацию, подтверждающую соответствие участника закупки требованиям, установленным пунктом 18 настоящего Извещения;</w:t>
            </w:r>
          </w:p>
          <w:p w14:paraId="348E8902">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10. Предложение участника закупки в отношении предмета такой закупки (в том числе технические характеристики, конкретные показатели товара);</w:t>
            </w:r>
          </w:p>
          <w:p w14:paraId="5B2AEEDC">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191A65A9">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Федерального закона от 18.07.2011 № 223-ФЗ «О закупках товаров, работ, услуг отдельными видами юридических лиц»;</w:t>
            </w:r>
          </w:p>
          <w:p w14:paraId="23CEDEAA">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13. Предложение о цене договора (единицы товара, работы, услуги).</w:t>
            </w:r>
          </w:p>
        </w:tc>
      </w:tr>
      <w:tr w14:paraId="61501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restart"/>
            <w:vAlign w:val="center"/>
          </w:tcPr>
          <w:p w14:paraId="0AE169A8">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22</w:t>
            </w:r>
          </w:p>
        </w:tc>
        <w:tc>
          <w:tcPr>
            <w:tcW w:w="4460" w:type="pct"/>
            <w:shd w:val="clear" w:color="auto" w:fill="D9E2F3" w:themeFill="accent1" w:themeFillTint="33"/>
            <w:vAlign w:val="center"/>
          </w:tcPr>
          <w:p w14:paraId="3A573103">
            <w:pPr>
              <w:widowControl w:val="0"/>
              <w:autoSpaceDE w:val="0"/>
              <w:autoSpaceDN w:val="0"/>
              <w:adjustRightInd w:val="0"/>
              <w:spacing w:after="0" w:line="240" w:lineRule="auto"/>
              <w:ind w:left="34" w:firstLine="5"/>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Информация и сведения, подтверждающее страну происхождения товара</w:t>
            </w:r>
          </w:p>
          <w:p w14:paraId="049EF600">
            <w:pPr>
              <w:widowControl w:val="0"/>
              <w:autoSpaceDE w:val="0"/>
              <w:autoSpaceDN w:val="0"/>
              <w:adjustRightInd w:val="0"/>
              <w:spacing w:after="0" w:line="240" w:lineRule="auto"/>
              <w:ind w:left="34" w:firstLine="5"/>
              <w:contextualSpacing/>
              <w:jc w:val="center"/>
              <w:rPr>
                <w:rFonts w:ascii="Times New Roman" w:hAnsi="Times New Roman" w:eastAsia="Times New Roman" w:cs="Times New Roman"/>
                <w:b/>
                <w:sz w:val="20"/>
                <w:szCs w:val="20"/>
                <w:highlight w:val="green"/>
                <w:lang w:eastAsia="ru-RU"/>
              </w:rPr>
            </w:pPr>
            <w:r>
              <w:rPr>
                <w:rFonts w:ascii="Times New Roman" w:hAnsi="Times New Roman" w:eastAsia="Times New Roman" w:cs="Times New Roman"/>
                <w:b/>
                <w:sz w:val="20"/>
                <w:szCs w:val="20"/>
                <w:lang w:eastAsia="ru-RU"/>
              </w:rPr>
              <w:t>(отражаются в квалификационной части заявки на участие в закупке):</w:t>
            </w:r>
          </w:p>
        </w:tc>
      </w:tr>
      <w:tr w14:paraId="2690F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continue"/>
            <w:vAlign w:val="center"/>
          </w:tcPr>
          <w:p w14:paraId="58CF3A93">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vAlign w:val="center"/>
          </w:tcPr>
          <w:p w14:paraId="582CA59B">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3DA0B4B">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p>
          <w:p w14:paraId="1EF009E0">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Для «ПРЕИМУЩЕСТВА»</w:t>
            </w:r>
          </w:p>
          <w:p w14:paraId="21070D2B">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Cs/>
                <w:sz w:val="20"/>
                <w:szCs w:val="20"/>
                <w:highlight w:val="green"/>
                <w:lang w:eastAsia="ru-RU"/>
              </w:rPr>
            </w:pPr>
            <w:r>
              <w:rPr>
                <w:rFonts w:ascii="Times New Roman" w:hAnsi="Times New Roman" w:eastAsia="Times New Roman" w:cs="Times New Roman"/>
                <w:bCs/>
                <w:sz w:val="20"/>
                <w:szCs w:val="20"/>
                <w:lang w:eastAsia="ru-RU"/>
              </w:rPr>
              <w:t>- указание в заявке на участие в закупке наименование страны происхождения поставляемого товара в соответствии с общероссийским классификатором, используемым для идентификации стран мира.</w:t>
            </w:r>
          </w:p>
        </w:tc>
      </w:tr>
      <w:tr w14:paraId="2342B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restart"/>
            <w:vAlign w:val="center"/>
          </w:tcPr>
          <w:p w14:paraId="7C0E325D">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23</w:t>
            </w:r>
          </w:p>
        </w:tc>
        <w:tc>
          <w:tcPr>
            <w:tcW w:w="4460" w:type="pct"/>
            <w:shd w:val="clear" w:color="auto" w:fill="D9E2F3" w:themeFill="accent1" w:themeFillTint="33"/>
            <w:vAlign w:val="center"/>
          </w:tcPr>
          <w:p w14:paraId="47AF1844">
            <w:pPr>
              <w:widowControl w:val="0"/>
              <w:autoSpaceDE w:val="0"/>
              <w:autoSpaceDN w:val="0"/>
              <w:adjustRightInd w:val="0"/>
              <w:spacing w:after="0" w:line="240" w:lineRule="auto"/>
              <w:ind w:left="34" w:firstLine="431"/>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Антидемпинговые меры</w:t>
            </w:r>
          </w:p>
        </w:tc>
      </w:tr>
      <w:tr w14:paraId="7769F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continue"/>
            <w:vAlign w:val="center"/>
          </w:tcPr>
          <w:p w14:paraId="50EF3A08">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vAlign w:val="center"/>
          </w:tcPr>
          <w:p w14:paraId="049230E2">
            <w:pPr>
              <w:widowControl w:val="0"/>
              <w:autoSpaceDE w:val="0"/>
              <w:autoSpaceDN w:val="0"/>
              <w:adjustRightInd w:val="0"/>
              <w:spacing w:after="0" w:line="240" w:lineRule="auto"/>
              <w:ind w:left="34" w:firstLine="487"/>
              <w:contextualSpacing/>
              <w:jc w:val="center"/>
              <w:rPr>
                <w:rFonts w:ascii="Times New Roman" w:hAnsi="Times New Roman" w:eastAsia="Times New Roman" w:cs="Times New Roman"/>
                <w:bCs/>
                <w:sz w:val="20"/>
                <w:szCs w:val="20"/>
                <w:highlight w:val="green"/>
                <w:lang w:eastAsia="ru-RU"/>
              </w:rPr>
            </w:pPr>
            <w:r>
              <w:rPr>
                <w:rFonts w:ascii="Times New Roman" w:hAnsi="Times New Roman" w:eastAsia="Times New Roman" w:cs="Times New Roman"/>
                <w:bCs/>
                <w:sz w:val="20"/>
                <w:szCs w:val="20"/>
                <w:lang w:eastAsia="ru-RU"/>
              </w:rPr>
              <w:t>Не устанавливаются</w:t>
            </w:r>
          </w:p>
        </w:tc>
      </w:tr>
      <w:tr w14:paraId="3C165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restart"/>
            <w:vAlign w:val="center"/>
          </w:tcPr>
          <w:p w14:paraId="056DC714">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24</w:t>
            </w:r>
          </w:p>
        </w:tc>
        <w:tc>
          <w:tcPr>
            <w:tcW w:w="4460" w:type="pct"/>
            <w:shd w:val="clear" w:color="auto" w:fill="D9E2F3" w:themeFill="accent1" w:themeFillTint="33"/>
            <w:vAlign w:val="center"/>
          </w:tcPr>
          <w:p w14:paraId="60D3E573">
            <w:pPr>
              <w:widowControl w:val="0"/>
              <w:autoSpaceDE w:val="0"/>
              <w:autoSpaceDN w:val="0"/>
              <w:adjustRightInd w:val="0"/>
              <w:spacing w:after="0" w:line="240" w:lineRule="auto"/>
              <w:ind w:left="34" w:firstLine="431"/>
              <w:contextualSpacing/>
              <w:jc w:val="center"/>
              <w:rPr>
                <w:rFonts w:ascii="Times New Roman" w:hAnsi="Times New Roman" w:eastAsia="Times New Roman" w:cs="Times New Roman"/>
                <w:sz w:val="20"/>
                <w:szCs w:val="20"/>
                <w:u w:val="single"/>
                <w:lang w:eastAsia="ru-RU"/>
              </w:rPr>
            </w:pPr>
            <w:r>
              <w:rPr>
                <w:rFonts w:ascii="Times New Roman" w:hAnsi="Times New Roman" w:eastAsia="Times New Roman" w:cs="Times New Roman"/>
                <w:b/>
                <w:bCs/>
                <w:sz w:val="20"/>
                <w:szCs w:val="20"/>
                <w:lang w:eastAsia="ru-RU"/>
              </w:rPr>
              <w:t>Порядок, место, срок подачи заявок на участие в закупке</w:t>
            </w:r>
          </w:p>
        </w:tc>
      </w:tr>
      <w:tr w14:paraId="3B481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1" w:hRule="atLeast"/>
        </w:trPr>
        <w:tc>
          <w:tcPr>
            <w:tcW w:w="540" w:type="pct"/>
            <w:vMerge w:val="continue"/>
            <w:vAlign w:val="center"/>
          </w:tcPr>
          <w:p w14:paraId="2E8E9798">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5B5D7338">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Порядок подачи заявки на участие в закупке в электронной форме:</w:t>
            </w:r>
          </w:p>
          <w:p w14:paraId="2B1A125F">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w:t>
            </w:r>
            <w:r>
              <w:rPr>
                <w:rFonts w:ascii="Times New Roman" w:hAnsi="Times New Roman" w:eastAsia="Times New Roman" w:cs="Times New Roman"/>
                <w:sz w:val="20"/>
                <w:szCs w:val="20"/>
                <w:lang w:eastAsia="ru-RU"/>
              </w:rPr>
              <w:tab/>
            </w:r>
            <w:r>
              <w:rPr>
                <w:rFonts w:ascii="Times New Roman" w:hAnsi="Times New Roman" w:eastAsia="Times New Roman" w:cs="Times New Roman"/>
                <w:sz w:val="20"/>
                <w:szCs w:val="20"/>
                <w:lang w:eastAsia="ru-RU"/>
              </w:rPr>
              <w:t>подать заявку на участие в закупке в электронной форме может только лицо, аккредитованное на ЭП в порядке, установленном оператором ЭП, на которой проводится закупка в электронной форме;</w:t>
            </w:r>
          </w:p>
          <w:p w14:paraId="223F96FD">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r>
              <w:rPr>
                <w:rFonts w:ascii="Times New Roman" w:hAnsi="Times New Roman" w:eastAsia="Times New Roman" w:cs="Times New Roman"/>
                <w:sz w:val="20"/>
                <w:szCs w:val="20"/>
                <w:lang w:eastAsia="ru-RU"/>
              </w:rPr>
              <w:tab/>
            </w:r>
            <w:r>
              <w:rPr>
                <w:rFonts w:ascii="Times New Roman" w:hAnsi="Times New Roman" w:eastAsia="Times New Roman" w:cs="Times New Roman"/>
                <w:sz w:val="20"/>
                <w:szCs w:val="20"/>
                <w:lang w:eastAsia="ru-RU"/>
              </w:rPr>
              <w:t xml:space="preserve">участник </w:t>
            </w:r>
            <w:bookmarkStart w:id="2" w:name="OLE_LINK1"/>
            <w:r>
              <w:rPr>
                <w:rFonts w:ascii="Times New Roman" w:hAnsi="Times New Roman" w:eastAsia="Times New Roman" w:cs="Times New Roman"/>
                <w:sz w:val="20"/>
                <w:szCs w:val="20"/>
                <w:lang w:eastAsia="ru-RU"/>
              </w:rPr>
              <w:t xml:space="preserve">закупки </w:t>
            </w:r>
            <w:bookmarkEnd w:id="2"/>
            <w:r>
              <w:rPr>
                <w:rFonts w:ascii="Times New Roman" w:hAnsi="Times New Roman" w:eastAsia="Times New Roman" w:cs="Times New Roman"/>
                <w:sz w:val="20"/>
                <w:szCs w:val="20"/>
                <w:lang w:eastAsia="ru-RU"/>
              </w:rPr>
              <w:t>в электронной форме подготавливает заявку в соответствии с требованиями и условиями, указанными в извещении о конкурентной закупке;</w:t>
            </w:r>
          </w:p>
          <w:p w14:paraId="7C901E88">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w:t>
            </w:r>
            <w:r>
              <w:rPr>
                <w:rFonts w:ascii="Times New Roman" w:hAnsi="Times New Roman" w:eastAsia="Times New Roman" w:cs="Times New Roman"/>
                <w:sz w:val="20"/>
                <w:szCs w:val="20"/>
                <w:lang w:eastAsia="ru-RU"/>
              </w:rPr>
              <w:tab/>
            </w:r>
            <w:r>
              <w:rPr>
                <w:rFonts w:ascii="Times New Roman" w:hAnsi="Times New Roman" w:eastAsia="Times New Roman" w:cs="Times New Roman"/>
                <w:sz w:val="20"/>
                <w:szCs w:val="20"/>
                <w:lang w:eastAsia="ru-RU"/>
              </w:rPr>
              <w:t>заявка подается до окончания, установленного в извещении о конкурентной закупке срока подачи заявок. Участник закупки в электронной форме вправе подать только одну заявку;</w:t>
            </w:r>
          </w:p>
          <w:p w14:paraId="3FF03135">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4)</w:t>
            </w:r>
            <w:r>
              <w:rPr>
                <w:rFonts w:ascii="Times New Roman" w:hAnsi="Times New Roman" w:eastAsia="Times New Roman" w:cs="Times New Roman"/>
                <w:sz w:val="20"/>
                <w:szCs w:val="20"/>
                <w:lang w:eastAsia="ru-RU"/>
              </w:rPr>
              <w:tab/>
            </w:r>
            <w:r>
              <w:rPr>
                <w:rFonts w:ascii="Times New Roman" w:hAnsi="Times New Roman" w:eastAsia="Times New Roman" w:cs="Times New Roman"/>
                <w:sz w:val="20"/>
                <w:szCs w:val="20"/>
                <w:lang w:eastAsia="ru-RU"/>
              </w:rPr>
              <w:t>заявка подготавливается и подается посредством программно-аппаратных средств ЭП согласно регламенту работы ЭП;</w:t>
            </w:r>
          </w:p>
          <w:p w14:paraId="7C9C8402">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5)</w:t>
            </w:r>
            <w:r>
              <w:rPr>
                <w:rFonts w:ascii="Times New Roman" w:hAnsi="Times New Roman" w:eastAsia="Times New Roman" w:cs="Times New Roman"/>
                <w:sz w:val="20"/>
                <w:szCs w:val="20"/>
                <w:lang w:eastAsia="ru-RU"/>
              </w:rPr>
              <w:tab/>
            </w:r>
            <w:r>
              <w:rPr>
                <w:rFonts w:ascii="Times New Roman" w:hAnsi="Times New Roman" w:eastAsia="Times New Roman" w:cs="Times New Roman"/>
                <w:sz w:val="20"/>
                <w:szCs w:val="20"/>
                <w:lang w:eastAsia="ru-RU"/>
              </w:rPr>
              <w:t>при подаче заявки участнику посредством программно-аппаратных средств ЭП присваивается уникальный в рамках данной закупки в электронной форме идентификационный номер (далее — номер участника);</w:t>
            </w:r>
          </w:p>
          <w:p w14:paraId="2F5A6E59">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b/>
                <w:bCs/>
                <w:sz w:val="20"/>
                <w:szCs w:val="20"/>
                <w:lang w:eastAsia="ru-RU"/>
              </w:rPr>
            </w:pPr>
            <w:r>
              <w:rPr>
                <w:rFonts w:ascii="Times New Roman" w:hAnsi="Times New Roman" w:eastAsia="Times New Roman" w:cs="Times New Roman"/>
                <w:sz w:val="20"/>
                <w:szCs w:val="20"/>
                <w:lang w:eastAsia="ru-RU"/>
              </w:rPr>
              <w:t>6)</w:t>
            </w:r>
            <w:r>
              <w:rPr>
                <w:rFonts w:ascii="Times New Roman" w:hAnsi="Times New Roman" w:eastAsia="Times New Roman" w:cs="Times New Roman"/>
                <w:sz w:val="20"/>
                <w:szCs w:val="20"/>
                <w:lang w:eastAsia="ru-RU"/>
              </w:rPr>
              <w:tab/>
            </w:r>
            <w:r>
              <w:rPr>
                <w:rFonts w:ascii="Times New Roman" w:hAnsi="Times New Roman" w:eastAsia="Times New Roman" w:cs="Times New Roman"/>
                <w:sz w:val="20"/>
                <w:szCs w:val="20"/>
                <w:lang w:eastAsia="ru-RU"/>
              </w:rPr>
              <w:t>участник закупки 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14:paraId="5473C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restart"/>
            <w:vAlign w:val="center"/>
          </w:tcPr>
          <w:p w14:paraId="7FC78610">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25</w:t>
            </w:r>
          </w:p>
        </w:tc>
        <w:tc>
          <w:tcPr>
            <w:tcW w:w="4460" w:type="pct"/>
            <w:shd w:val="clear" w:color="auto" w:fill="D9E2F3" w:themeFill="accent1" w:themeFillTint="33"/>
            <w:vAlign w:val="center"/>
          </w:tcPr>
          <w:p w14:paraId="246F148B">
            <w:pPr>
              <w:widowControl w:val="0"/>
              <w:autoSpaceDE w:val="0"/>
              <w:autoSpaceDN w:val="0"/>
              <w:adjustRightInd w:val="0"/>
              <w:spacing w:after="0" w:line="240" w:lineRule="auto"/>
              <w:ind w:left="34" w:firstLine="487"/>
              <w:contextualSpacing/>
              <w:jc w:val="center"/>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Условия допуска к участию и отстранения от участия в закупке:</w:t>
            </w:r>
          </w:p>
        </w:tc>
      </w:tr>
      <w:tr w14:paraId="278FC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continue"/>
            <w:vAlign w:val="center"/>
          </w:tcPr>
          <w:p w14:paraId="79C0DCFD">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27D18E58">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 Заказчик (комиссия по закупкам) отказывает участнику закупки в допуске к участию в процедуре закупки в следующих случаях:</w:t>
            </w:r>
          </w:p>
          <w:p w14:paraId="2D4E7ED7">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 выявлено несоответствие участника хотя бы одному из требований, перечисленных в разделе 18 настоящего извещения;</w:t>
            </w:r>
          </w:p>
          <w:p w14:paraId="3764D2C6">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 участник закупки и (или) его заявка не соответствуют требованиям извещения о закупке (извещению);</w:t>
            </w:r>
          </w:p>
          <w:p w14:paraId="31F6D983">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 участник закупки не представил документы, необходимые для участия в процедуре закупки;</w:t>
            </w:r>
          </w:p>
          <w:p w14:paraId="6603396D">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3" w:name="OLE_LINK3"/>
            <w:bookmarkStart w:id="4" w:name="OLE_LINK4"/>
            <w:r>
              <w:rPr>
                <w:rFonts w:ascii="Times New Roman" w:hAnsi="Times New Roman" w:eastAsia="Times New Roman" w:cs="Times New Roman"/>
                <w:sz w:val="20"/>
                <w:szCs w:val="20"/>
                <w:lang w:eastAsia="ru-RU"/>
              </w:rPr>
              <w:t xml:space="preserve">извещением </w:t>
            </w:r>
            <w:bookmarkEnd w:id="3"/>
            <w:bookmarkEnd w:id="4"/>
            <w:r>
              <w:rPr>
                <w:rFonts w:ascii="Times New Roman" w:hAnsi="Times New Roman" w:eastAsia="Times New Roman" w:cs="Times New Roman"/>
                <w:sz w:val="20"/>
                <w:szCs w:val="20"/>
                <w:lang w:eastAsia="ru-RU"/>
              </w:rPr>
              <w:t>о закупке.</w:t>
            </w:r>
          </w:p>
          <w:p w14:paraId="412ED689">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6) и иных случаях, предусмотренных Положением о закупке Заказчика.</w:t>
            </w:r>
          </w:p>
          <w:p w14:paraId="4A70ECCF">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 Отстранение участника закупки от участия в определении поставщика (подрядчика, исполнителя) или отказ от заключения договора с победителем определения поставщика (подрядчика, исполнителя) осуществляется в любой момент до заключения договора, если заказчик или комиссия по осуществлению закупок выявит, что участник закупки не соответствует требованиям, указанным в пункте 1 настоящего раздела.</w:t>
            </w:r>
          </w:p>
          <w:p w14:paraId="448D098E">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 Заказчик (комиссия по закупкам) отказывает участнику закупки в допуске к участию в процедуре закупки по иным основаниям, предусмотренным документацией (извещением) о закупке или Положением о закупке Заказчика.</w:t>
            </w:r>
          </w:p>
          <w:p w14:paraId="76EAC4E0">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4. В случае выявления фактов, предусмотренных в пункте 1, 2, 3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14:paraId="39F40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restart"/>
            <w:vAlign w:val="center"/>
          </w:tcPr>
          <w:p w14:paraId="101DBA18">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26</w:t>
            </w:r>
          </w:p>
        </w:tc>
        <w:tc>
          <w:tcPr>
            <w:tcW w:w="4460" w:type="pct"/>
            <w:shd w:val="clear" w:color="auto" w:fill="D9E2F3" w:themeFill="accent1" w:themeFillTint="33"/>
            <w:vAlign w:val="center"/>
          </w:tcPr>
          <w:p w14:paraId="5F78D799">
            <w:pPr>
              <w:widowControl w:val="0"/>
              <w:autoSpaceDE w:val="0"/>
              <w:autoSpaceDN w:val="0"/>
              <w:adjustRightInd w:val="0"/>
              <w:spacing w:after="0" w:line="240" w:lineRule="auto"/>
              <w:ind w:left="2"/>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Признание закупки несостоявшейся</w:t>
            </w:r>
          </w:p>
        </w:tc>
      </w:tr>
      <w:tr w14:paraId="7B5DC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vMerge w:val="continue"/>
            <w:vAlign w:val="center"/>
          </w:tcPr>
          <w:p w14:paraId="60DF85C0">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53B51512">
            <w:pPr>
              <w:widowControl w:val="0"/>
              <w:autoSpaceDE w:val="0"/>
              <w:autoSpaceDN w:val="0"/>
              <w:adjustRightInd w:val="0"/>
              <w:spacing w:after="0" w:line="240" w:lineRule="auto"/>
              <w:ind w:left="2" w:firstLine="518"/>
              <w:contextualSpacing/>
              <w:jc w:val="both"/>
              <w:rPr>
                <w:rFonts w:ascii="Times New Roman" w:hAnsi="Times New Roman" w:eastAsia="Times New Roman" w:cs="Times New Roman"/>
                <w:bCs/>
                <w:sz w:val="20"/>
                <w:szCs w:val="20"/>
                <w:lang w:eastAsia="ru-RU"/>
              </w:rPr>
            </w:pPr>
            <w:bookmarkStart w:id="5" w:name="OLE_LINK8"/>
            <w:bookmarkStart w:id="6" w:name="OLE_LINK7"/>
            <w:r>
              <w:rPr>
                <w:rFonts w:ascii="Times New Roman" w:hAnsi="Times New Roman" w:eastAsia="Times New Roman" w:cs="Times New Roman"/>
                <w:bCs/>
                <w:sz w:val="20"/>
                <w:szCs w:val="20"/>
                <w:lang w:eastAsia="ru-RU"/>
              </w:rPr>
              <w:t xml:space="preserve">1. В случае если по окончании срока подачи заявок на участие в </w:t>
            </w:r>
            <w:bookmarkStart w:id="7" w:name="OLE_LINK2"/>
            <w:r>
              <w:rPr>
                <w:rFonts w:ascii="Times New Roman" w:hAnsi="Times New Roman" w:eastAsia="Times New Roman" w:cs="Times New Roman"/>
                <w:bCs/>
                <w:sz w:val="20"/>
                <w:szCs w:val="20"/>
                <w:lang w:eastAsia="ru-RU"/>
              </w:rPr>
              <w:t xml:space="preserve">закупке </w:t>
            </w:r>
            <w:bookmarkEnd w:id="7"/>
            <w:r>
              <w:rPr>
                <w:rFonts w:ascii="Times New Roman" w:hAnsi="Times New Roman" w:eastAsia="Times New Roman" w:cs="Times New Roman"/>
                <w:bCs/>
                <w:sz w:val="20"/>
                <w:szCs w:val="20"/>
                <w:lang w:eastAsia="ru-RU"/>
              </w:rPr>
              <w:t>подана только одна заявка на участие в закупке или не подано ни одной заявки на участие в закупке, закупка признается несостоявшейся. В случае, если документацией о закупке предусмотрено два и более лота, закупка признается не состоявшейся только в отношении тех лотов, по которым подана только одна заявка на участие в закупке или не подана ни одна заявка на участие в</w:t>
            </w:r>
            <w:r>
              <w:t xml:space="preserve"> </w:t>
            </w:r>
            <w:r>
              <w:rPr>
                <w:rFonts w:ascii="Times New Roman" w:hAnsi="Times New Roman" w:eastAsia="Times New Roman" w:cs="Times New Roman"/>
                <w:bCs/>
                <w:sz w:val="20"/>
                <w:szCs w:val="20"/>
                <w:lang w:eastAsia="ru-RU"/>
              </w:rPr>
              <w:t>закупке.</w:t>
            </w:r>
          </w:p>
          <w:p w14:paraId="64F63FCF">
            <w:pPr>
              <w:widowControl w:val="0"/>
              <w:autoSpaceDE w:val="0"/>
              <w:autoSpaceDN w:val="0"/>
              <w:adjustRightInd w:val="0"/>
              <w:spacing w:after="0" w:line="240" w:lineRule="auto"/>
              <w:ind w:left="2" w:firstLine="518"/>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2. В случае если по окончании срока подачи заявок на участие в закупке подана только одна заявка на участие в закупке или не подана ни одна заявка на участие в закупке, в протокол рассмотрения заявок на участие в закупке вносится информация о признании закупки несостоявшейся. </w:t>
            </w:r>
          </w:p>
          <w:p w14:paraId="55FAD418">
            <w:pPr>
              <w:widowControl w:val="0"/>
              <w:autoSpaceDE w:val="0"/>
              <w:autoSpaceDN w:val="0"/>
              <w:adjustRightInd w:val="0"/>
              <w:spacing w:after="0" w:line="240" w:lineRule="auto"/>
              <w:ind w:left="2" w:firstLine="518"/>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3. Участникам закупки, подавшим заявки на участие в закупке и признанным участниками, и участникам закупки, подавшим заявки на участие в закупке и не допущенным к участию в закупке, оператором ЭТП направляются уведомления о принятых Комиссией решениях в течение одного часа после подписания соответствующего протокола. </w:t>
            </w:r>
          </w:p>
          <w:p w14:paraId="12A78C24">
            <w:pPr>
              <w:widowControl w:val="0"/>
              <w:autoSpaceDE w:val="0"/>
              <w:autoSpaceDN w:val="0"/>
              <w:adjustRightInd w:val="0"/>
              <w:spacing w:after="0" w:line="240" w:lineRule="auto"/>
              <w:ind w:left="2" w:firstLine="518"/>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4. В случае если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заявки на участие в закупке, или о признании только одного участника, подавшего заявку на участие в закупке, участником закупки, закупка признается несостоявшейся. В случае, если документацией о закупке предусмотрено два и более лота, закупка признается не состоявшейся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закупке в отношении этого лота, или решение о допуске к участию в котором и признании участником закупки принято относительно только одного участника закупки, подавшего заявку на участие в закупке в отношении этого лота. </w:t>
            </w:r>
          </w:p>
          <w:p w14:paraId="40B7F860">
            <w:pPr>
              <w:widowControl w:val="0"/>
              <w:autoSpaceDE w:val="0"/>
              <w:autoSpaceDN w:val="0"/>
              <w:adjustRightInd w:val="0"/>
              <w:spacing w:after="0" w:line="240" w:lineRule="auto"/>
              <w:ind w:left="2" w:firstLine="518"/>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5. В случае если закупка признана несостоявшейся и только один участник закупки, подавший заявку на участие в закупке, признан участником закупки, Заказчик обязан передать с использованием ЭТП такому участнику закупки проект договора, прилагаемого к документации о закупке. При этом договор заключается на условиях, предусмотренных документацией о закупке, по НМЦ договора, указанной в извещении о проведении закупки, или по согласованной с указанным участником закупки и не превышающей НМЦ договора цене договора. Такой участник закупки не вправе отказаться от заключения договора. </w:t>
            </w:r>
          </w:p>
          <w:p w14:paraId="6CC056A9">
            <w:pPr>
              <w:widowControl w:val="0"/>
              <w:autoSpaceDE w:val="0"/>
              <w:autoSpaceDN w:val="0"/>
              <w:adjustRightInd w:val="0"/>
              <w:spacing w:after="0" w:line="240" w:lineRule="auto"/>
              <w:ind w:left="2" w:firstLine="518"/>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При непредставлении Заказчику таким участником закупки в срок, предусмотренный документацией о закупке,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A1B10BB">
            <w:pPr>
              <w:widowControl w:val="0"/>
              <w:autoSpaceDE w:val="0"/>
              <w:autoSpaceDN w:val="0"/>
              <w:adjustRightInd w:val="0"/>
              <w:spacing w:after="0" w:line="240" w:lineRule="auto"/>
              <w:ind w:left="34" w:firstLine="487"/>
              <w:contextualSpacing/>
              <w:jc w:val="both"/>
              <w:rPr>
                <w:rFonts w:ascii="Times New Roman" w:hAnsi="Times New Roman" w:eastAsia="Times New Roman" w:cs="Times New Roman"/>
                <w:sz w:val="20"/>
                <w:szCs w:val="20"/>
                <w:lang w:eastAsia="ru-RU"/>
              </w:rPr>
            </w:pPr>
            <w:r>
              <w:rPr>
                <w:rFonts w:ascii="Times New Roman" w:hAnsi="Times New Roman" w:eastAsia="Times New Roman" w:cs="Times New Roman"/>
                <w:bCs/>
                <w:sz w:val="20"/>
                <w:szCs w:val="20"/>
                <w:lang w:eastAsia="ru-RU"/>
              </w:rPr>
              <w:t xml:space="preserve">6. Закупка признается несостоявшейся </w:t>
            </w:r>
            <w:r>
              <w:rPr>
                <w:rFonts w:ascii="Times New Roman" w:hAnsi="Times New Roman" w:eastAsia="Times New Roman" w:cs="Times New Roman"/>
                <w:sz w:val="20"/>
                <w:szCs w:val="20"/>
                <w:lang w:eastAsia="ru-RU"/>
              </w:rPr>
              <w:t>иных случаях, предусмотренных Положением о закупке Заказчика.</w:t>
            </w:r>
            <w:bookmarkEnd w:id="5"/>
            <w:bookmarkEnd w:id="6"/>
          </w:p>
        </w:tc>
      </w:tr>
      <w:tr w14:paraId="5589B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540" w:type="pct"/>
            <w:vMerge w:val="restart"/>
            <w:shd w:val="clear" w:color="auto" w:fill="FFFFFF"/>
            <w:vAlign w:val="center"/>
          </w:tcPr>
          <w:p w14:paraId="6364F469">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27</w:t>
            </w:r>
          </w:p>
        </w:tc>
        <w:tc>
          <w:tcPr>
            <w:tcW w:w="4460" w:type="pct"/>
            <w:shd w:val="clear" w:color="auto" w:fill="D9E2F3" w:themeFill="accent1" w:themeFillTint="33"/>
            <w:vAlign w:val="center"/>
          </w:tcPr>
          <w:p w14:paraId="33015795">
            <w:pPr>
              <w:widowControl w:val="0"/>
              <w:autoSpaceDE w:val="0"/>
              <w:autoSpaceDN w:val="0"/>
              <w:adjustRightInd w:val="0"/>
              <w:spacing w:after="0" w:line="240" w:lineRule="auto"/>
              <w:ind w:left="2"/>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Отдельными файлами прилагаются:</w:t>
            </w:r>
          </w:p>
        </w:tc>
      </w:tr>
      <w:tr w14:paraId="5D87B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540" w:type="pct"/>
            <w:vMerge w:val="continue"/>
            <w:shd w:val="clear" w:color="auto" w:fill="FFFFFF"/>
            <w:vAlign w:val="center"/>
          </w:tcPr>
          <w:p w14:paraId="0F975DFC">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01DDD00B">
            <w:pPr>
              <w:widowControl w:val="0"/>
              <w:autoSpaceDE w:val="0"/>
              <w:autoSpaceDN w:val="0"/>
              <w:adjustRightInd w:val="0"/>
              <w:spacing w:after="0" w:line="240" w:lineRule="auto"/>
              <w:ind w:left="2"/>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1. Описание предмета закупки (Техническое задание);</w:t>
            </w:r>
          </w:p>
          <w:p w14:paraId="05FF9F80">
            <w:pPr>
              <w:widowControl w:val="0"/>
              <w:autoSpaceDE w:val="0"/>
              <w:autoSpaceDN w:val="0"/>
              <w:adjustRightInd w:val="0"/>
              <w:spacing w:after="0" w:line="240" w:lineRule="auto"/>
              <w:ind w:left="2"/>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2. Проект договора;</w:t>
            </w:r>
          </w:p>
          <w:p w14:paraId="6CDC4181">
            <w:pPr>
              <w:widowControl w:val="0"/>
              <w:autoSpaceDE w:val="0"/>
              <w:autoSpaceDN w:val="0"/>
              <w:adjustRightInd w:val="0"/>
              <w:spacing w:after="0" w:line="240" w:lineRule="auto"/>
              <w:ind w:left="2"/>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3. Обоснование НМЦД;</w:t>
            </w:r>
          </w:p>
          <w:p w14:paraId="3CFD53E1">
            <w:pPr>
              <w:widowControl w:val="0"/>
              <w:autoSpaceDE w:val="0"/>
              <w:autoSpaceDN w:val="0"/>
              <w:adjustRightInd w:val="0"/>
              <w:spacing w:after="0" w:line="240" w:lineRule="auto"/>
              <w:ind w:left="2"/>
              <w:contextualSpacing/>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4. Рекомендуемая форма заявки участника закупки</w:t>
            </w:r>
          </w:p>
        </w:tc>
      </w:tr>
      <w:tr w14:paraId="10360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540" w:type="pct"/>
            <w:vMerge w:val="restart"/>
            <w:shd w:val="clear" w:color="auto" w:fill="FFFFFF"/>
            <w:vAlign w:val="center"/>
          </w:tcPr>
          <w:p w14:paraId="35A3192F">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28</w:t>
            </w:r>
          </w:p>
        </w:tc>
        <w:tc>
          <w:tcPr>
            <w:tcW w:w="4460" w:type="pct"/>
            <w:shd w:val="clear" w:color="auto" w:fill="D9E2F3" w:themeFill="accent1" w:themeFillTint="33"/>
            <w:vAlign w:val="center"/>
          </w:tcPr>
          <w:p w14:paraId="4D09E8D5">
            <w:pPr>
              <w:widowControl w:val="0"/>
              <w:autoSpaceDE w:val="0"/>
              <w:autoSpaceDN w:val="0"/>
              <w:adjustRightInd w:val="0"/>
              <w:spacing w:after="0" w:line="240" w:lineRule="auto"/>
              <w:ind w:left="2"/>
              <w:contextualSpacing/>
              <w:jc w:val="center"/>
              <w:rPr>
                <w:rFonts w:ascii="Times New Roman" w:hAnsi="Times New Roman" w:eastAsia="Times New Roman" w:cs="Times New Roman"/>
                <w:bCs/>
                <w:sz w:val="20"/>
                <w:szCs w:val="20"/>
                <w:lang w:eastAsia="ru-RU"/>
              </w:rPr>
            </w:pPr>
            <w:r>
              <w:rPr>
                <w:rFonts w:ascii="Times New Roman" w:hAnsi="Times New Roman" w:eastAsia="Times New Roman" w:cs="Times New Roman"/>
                <w:b/>
                <w:sz w:val="20"/>
                <w:szCs w:val="20"/>
                <w:lang w:eastAsia="ru-RU"/>
              </w:rPr>
              <w:t>Иные требования, определенные Положением о закупке товаров, работ, услуг Заказчика</w:t>
            </w:r>
          </w:p>
        </w:tc>
      </w:tr>
      <w:tr w14:paraId="388AD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540" w:type="pct"/>
            <w:vMerge w:val="continue"/>
            <w:shd w:val="clear" w:color="auto" w:fill="FFFFFF"/>
            <w:vAlign w:val="center"/>
          </w:tcPr>
          <w:p w14:paraId="047DB0D5">
            <w:pPr>
              <w:widowControl w:val="0"/>
              <w:autoSpaceDE w:val="0"/>
              <w:autoSpaceDN w:val="0"/>
              <w:adjustRightInd w:val="0"/>
              <w:spacing w:after="0" w:line="240" w:lineRule="auto"/>
              <w:ind w:left="-108" w:right="-97"/>
              <w:contextualSpacing/>
              <w:jc w:val="center"/>
              <w:rPr>
                <w:rFonts w:ascii="Times New Roman" w:hAnsi="Times New Roman" w:eastAsia="Times New Roman" w:cs="Times New Roman"/>
                <w:b/>
                <w:sz w:val="20"/>
                <w:szCs w:val="20"/>
                <w:lang w:eastAsia="ru-RU"/>
              </w:rPr>
            </w:pPr>
          </w:p>
        </w:tc>
        <w:tc>
          <w:tcPr>
            <w:tcW w:w="4460" w:type="pct"/>
            <w:shd w:val="clear" w:color="auto" w:fill="FFFFFF"/>
            <w:vAlign w:val="center"/>
          </w:tcPr>
          <w:p w14:paraId="64F57B5F">
            <w:pPr>
              <w:widowControl w:val="0"/>
              <w:autoSpaceDE w:val="0"/>
              <w:autoSpaceDN w:val="0"/>
              <w:adjustRightInd w:val="0"/>
              <w:spacing w:after="0" w:line="240" w:lineRule="auto"/>
              <w:ind w:left="2"/>
              <w:contextualSpacing/>
              <w:jc w:val="center"/>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Не устанавливаются</w:t>
            </w:r>
          </w:p>
        </w:tc>
      </w:tr>
    </w:tbl>
    <w:p w14:paraId="7A74AE5C">
      <w:pPr>
        <w:widowControl w:val="0"/>
        <w:spacing w:after="0" w:line="240" w:lineRule="auto"/>
        <w:rPr>
          <w:rFonts w:ascii="Times New Roman" w:hAnsi="Times New Roman" w:cs="Times New Roman"/>
        </w:rPr>
      </w:pPr>
    </w:p>
    <w:sectPr>
      <w:footerReference r:id="rId5" w:type="default"/>
      <w:pgSz w:w="11906" w:h="16838"/>
      <w:pgMar w:top="1134" w:right="907" w:bottom="567" w:left="1134" w:header="720" w:footer="720" w:gutter="0"/>
      <w:pgNumType w:start="1" w:chapSep="period"/>
      <w:cols w:space="720" w:num="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Consultant">
    <w:altName w:val="Lucida Console"/>
    <w:panose1 w:val="00000000000000000000"/>
    <w:charset w:val="00"/>
    <w:family w:val="modern"/>
    <w:pitch w:val="default"/>
    <w:sig w:usb0="00000000" w:usb1="00000000" w:usb2="00000000" w:usb3="00000000" w:csb0="00000001" w:csb1="00000000"/>
  </w:font>
  <w:font w:name="Lucida Console">
    <w:panose1 w:val="020B0609040504020204"/>
    <w:charset w:val="00"/>
    <w:family w:val="auto"/>
    <w:pitch w:val="default"/>
    <w:sig w:usb0="8000028F" w:usb1="00001800" w:usb2="00000000" w:usb3="00000000" w:csb0="0000001F" w:csb1="D7D70000"/>
  </w:font>
  <w:font w:name="Verdana">
    <w:panose1 w:val="020B0604030504040204"/>
    <w:charset w:val="CC"/>
    <w:family w:val="swiss"/>
    <w:pitch w:val="default"/>
    <w:sig w:usb0="A00006FF" w:usb1="4000205B" w:usb2="00000010" w:usb3="00000000" w:csb0="2000019F" w:csb1="00000000"/>
  </w:font>
  <w:font w:name="Bookman Old Style">
    <w:panose1 w:val="02050604050505020204"/>
    <w:charset w:val="CC"/>
    <w:family w:val="roman"/>
    <w:pitch w:val="default"/>
    <w:sig w:usb0="00000287" w:usb1="00000000" w:usb2="00000000" w:usb3="00000000" w:csb0="2000009F" w:csb1="DFD70000"/>
  </w:font>
  <w:font w:name="Consolas">
    <w:panose1 w:val="020B0609020204030204"/>
    <w:charset w:val="CC"/>
    <w:family w:val="modern"/>
    <w:pitch w:val="default"/>
    <w:sig w:usb0="E00006FF" w:usb1="0000FCFF" w:usb2="00000001" w:usb3="00000000" w:csb0="6000019F" w:csb1="DFD70000"/>
  </w:font>
  <w:font w:name="GaramondNarrowC">
    <w:altName w:val="Courier New"/>
    <w:panose1 w:val="00000000000000000000"/>
    <w:charset w:val="00"/>
    <w:family w:val="decorative"/>
    <w:pitch w:val="default"/>
    <w:sig w:usb0="00000000" w:usb1="00000000" w:usb2="00000000" w:usb3="00000000" w:csb0="00000001" w:csb1="00000000"/>
  </w:font>
  <w:font w:name="MS Mincho">
    <w:panose1 w:val="02020609040205080304"/>
    <w:charset w:val="80"/>
    <w:family w:val="modern"/>
    <w:pitch w:val="default"/>
    <w:sig w:usb0="A00002BF" w:usb1="68C7FCFB" w:usb2="00000010" w:usb3="00000000" w:csb0="4002009F" w:csb1="DFD70000"/>
  </w:font>
  <w:font w:name="Arial Unicode MS">
    <w:panose1 w:val="020B0604020202020204"/>
    <w:charset w:val="80"/>
    <w:family w:val="swiss"/>
    <w:pitch w:val="default"/>
    <w:sig w:usb0="FFFFFFFF" w:usb1="E9FFFFFF" w:usb2="0000003F" w:usb3="00000000" w:csb0="603F01FF" w:csb1="FFFF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CD7BDE">
    <w:pPr>
      <w:pStyle w:val="32"/>
      <w:tabs>
        <w:tab w:val="clear" w:pos="4677"/>
      </w:tabs>
    </w:pPr>
    <w:r>
      <w:tab/>
    </w:r>
    <w:r>
      <w:fldChar w:fldCharType="begin"/>
    </w:r>
    <w:r>
      <w:instrText xml:space="preserve"> PAGE   \* MERGEFORMAT </w:instrText>
    </w:r>
    <w:r>
      <w:fldChar w:fldCharType="separate"/>
    </w:r>
    <w:r>
      <w:t>10</w:t>
    </w:r>
    <w:r>
      <w:fldChar w:fldCharType="end"/>
    </w:r>
  </w:p>
  <w:p w14:paraId="1915D6A2">
    <w:pPr>
      <w:pStyle w:val="32"/>
    </w:pPr>
  </w:p>
  <w:p w14:paraId="75D7B64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before="0" w:after="0" w:line="259" w:lineRule="auto"/>
      </w:pPr>
      <w:r>
        <w:separator/>
      </w:r>
    </w:p>
  </w:footnote>
  <w:footnote w:type="continuationSeparator" w:id="5">
    <w:p>
      <w:pPr>
        <w:spacing w:before="0" w:after="0" w:line="259" w:lineRule="auto"/>
      </w:pPr>
      <w:r>
        <w:continuationSeparator/>
      </w:r>
    </w:p>
  </w:footnote>
  <w:footnote w:id="0">
    <w:p w14:paraId="3262B974">
      <w:pPr>
        <w:pStyle w:val="27"/>
      </w:pPr>
      <w:r>
        <w:rPr>
          <w:rStyle w:val="13"/>
        </w:rPr>
        <w:footnoteRef/>
      </w:r>
      <w:r>
        <w:t xml:space="preserve"> в соответствии с частями 9, 10 статьи 4 Федерального закона № 223-ФЗ</w:t>
      </w:r>
    </w:p>
  </w:footnote>
  <w:footnote w:id="1">
    <w:p w14:paraId="676ED3E8">
      <w:pPr>
        <w:pStyle w:val="27"/>
        <w:jc w:val="both"/>
        <w:rPr>
          <w:sz w:val="16"/>
          <w:szCs w:val="16"/>
        </w:rPr>
      </w:pPr>
      <w:r>
        <w:rPr>
          <w:rStyle w:val="13"/>
          <w:sz w:val="16"/>
          <w:szCs w:val="16"/>
        </w:rPr>
        <w:footnoteRef/>
      </w:r>
      <w:r>
        <w:rPr>
          <w:sz w:val="16"/>
          <w:szCs w:val="16"/>
        </w:rPr>
        <w:t xml:space="preserve"> Ответственность за недостоверность информации и (или) документов, направленных в составе заявки на участие в закупке,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A844A7"/>
    <w:multiLevelType w:val="multilevel"/>
    <w:tmpl w:val="04A844A7"/>
    <w:lvl w:ilvl="0" w:tentative="0">
      <w:start w:val="10"/>
      <w:numFmt w:val="decimal"/>
      <w:lvlText w:val="%1."/>
      <w:lvlJc w:val="left"/>
      <w:pPr>
        <w:tabs>
          <w:tab w:val="left" w:pos="540"/>
        </w:tabs>
        <w:ind w:left="540" w:hanging="360"/>
      </w:pPr>
    </w:lvl>
    <w:lvl w:ilvl="1" w:tentative="0">
      <w:start w:val="0"/>
      <w:numFmt w:val="none"/>
      <w:pStyle w:val="79"/>
      <w:lvlText w:val=""/>
      <w:lvlJc w:val="left"/>
      <w:pPr>
        <w:tabs>
          <w:tab w:val="left" w:pos="360"/>
        </w:tabs>
        <w:ind w:left="0" w:firstLine="0"/>
      </w:pPr>
    </w:lvl>
    <w:lvl w:ilvl="2" w:tentative="0">
      <w:start w:val="0"/>
      <w:numFmt w:val="none"/>
      <w:lvlText w:val=""/>
      <w:lvlJc w:val="left"/>
      <w:pPr>
        <w:tabs>
          <w:tab w:val="left" w:pos="360"/>
        </w:tabs>
        <w:ind w:left="0" w:firstLine="0"/>
      </w:pPr>
    </w:lvl>
    <w:lvl w:ilvl="3" w:tentative="0">
      <w:start w:val="0"/>
      <w:numFmt w:val="none"/>
      <w:lvlText w:val=""/>
      <w:lvlJc w:val="left"/>
      <w:pPr>
        <w:tabs>
          <w:tab w:val="left" w:pos="360"/>
        </w:tabs>
        <w:ind w:left="0" w:firstLine="0"/>
      </w:pPr>
    </w:lvl>
    <w:lvl w:ilvl="4" w:tentative="0">
      <w:start w:val="0"/>
      <w:numFmt w:val="none"/>
      <w:lvlText w:val=""/>
      <w:lvlJc w:val="left"/>
      <w:pPr>
        <w:tabs>
          <w:tab w:val="left" w:pos="360"/>
        </w:tabs>
        <w:ind w:left="0" w:firstLine="0"/>
      </w:pPr>
    </w:lvl>
    <w:lvl w:ilvl="5" w:tentative="0">
      <w:start w:val="0"/>
      <w:numFmt w:val="none"/>
      <w:lvlText w:val=""/>
      <w:lvlJc w:val="left"/>
      <w:pPr>
        <w:tabs>
          <w:tab w:val="left" w:pos="360"/>
        </w:tabs>
        <w:ind w:left="0" w:firstLine="0"/>
      </w:pPr>
    </w:lvl>
    <w:lvl w:ilvl="6" w:tentative="0">
      <w:start w:val="0"/>
      <w:numFmt w:val="none"/>
      <w:lvlText w:val=""/>
      <w:lvlJc w:val="left"/>
      <w:pPr>
        <w:tabs>
          <w:tab w:val="left" w:pos="360"/>
        </w:tabs>
        <w:ind w:left="0" w:firstLine="0"/>
      </w:pPr>
    </w:lvl>
    <w:lvl w:ilvl="7" w:tentative="0">
      <w:start w:val="0"/>
      <w:numFmt w:val="none"/>
      <w:lvlText w:val=""/>
      <w:lvlJc w:val="left"/>
      <w:pPr>
        <w:tabs>
          <w:tab w:val="left" w:pos="360"/>
        </w:tabs>
        <w:ind w:left="0" w:firstLine="0"/>
      </w:pPr>
    </w:lvl>
    <w:lvl w:ilvl="8" w:tentative="0">
      <w:start w:val="0"/>
      <w:numFmt w:val="none"/>
      <w:lvlText w:val=""/>
      <w:lvlJc w:val="left"/>
      <w:pPr>
        <w:tabs>
          <w:tab w:val="left" w:pos="360"/>
        </w:tabs>
        <w:ind w:left="0" w:firstLine="0"/>
      </w:pPr>
    </w:lvl>
  </w:abstractNum>
  <w:abstractNum w:abstractNumId="1">
    <w:nsid w:val="6CF70BC1"/>
    <w:multiLevelType w:val="multilevel"/>
    <w:tmpl w:val="6CF70BC1"/>
    <w:lvl w:ilvl="0" w:tentative="0">
      <w:start w:val="1"/>
      <w:numFmt w:val="decimal"/>
      <w:lvlText w:val="%1."/>
      <w:lvlJc w:val="left"/>
      <w:pPr>
        <w:tabs>
          <w:tab w:val="left" w:pos="792"/>
        </w:tabs>
        <w:ind w:left="792" w:hanging="432"/>
      </w:pPr>
      <w:rPr>
        <w:b/>
        <w:i w:val="0"/>
        <w:sz w:val="28"/>
        <w:szCs w:val="28"/>
      </w:rPr>
    </w:lvl>
    <w:lvl w:ilvl="1" w:tentative="0">
      <w:start w:val="1"/>
      <w:numFmt w:val="decimal"/>
      <w:lvlText w:val="%1.%2"/>
      <w:lvlJc w:val="left"/>
      <w:pPr>
        <w:tabs>
          <w:tab w:val="left" w:pos="1836"/>
        </w:tabs>
        <w:ind w:left="1836" w:hanging="576"/>
      </w:pPr>
    </w:lvl>
    <w:lvl w:ilvl="2" w:tentative="0">
      <w:start w:val="1"/>
      <w:numFmt w:val="decimal"/>
      <w:pStyle w:val="78"/>
      <w:lvlText w:val="%1.%2.%3"/>
      <w:lvlJc w:val="left"/>
      <w:pPr>
        <w:tabs>
          <w:tab w:val="left" w:pos="1307"/>
        </w:tabs>
        <w:ind w:left="1080" w:firstLine="0"/>
      </w:pPr>
      <w:rPr>
        <w:b w:val="0"/>
        <w:sz w:val="28"/>
        <w:szCs w:val="28"/>
        <w:lang w:val="ru-RU" w:eastAsia="ru-RU"/>
      </w:r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2">
    <w:nsid w:val="7BD57CA0"/>
    <w:multiLevelType w:val="multilevel"/>
    <w:tmpl w:val="7BD57CA0"/>
    <w:lvl w:ilvl="0" w:tentative="0">
      <w:start w:val="1"/>
      <w:numFmt w:val="bullet"/>
      <w:pStyle w:val="146"/>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0"/>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nforcement="0"/>
  <w:defaultTabStop w:val="708"/>
  <w:characterSpacingControl w:val="doNotCompress"/>
  <w:footnotePr>
    <w:footnote w:id="4"/>
    <w:footnote w:id="5"/>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6BD"/>
    <w:rsid w:val="00031C6E"/>
    <w:rsid w:val="00070675"/>
    <w:rsid w:val="00075766"/>
    <w:rsid w:val="00076944"/>
    <w:rsid w:val="000900AC"/>
    <w:rsid w:val="001077B4"/>
    <w:rsid w:val="00125726"/>
    <w:rsid w:val="00127D6D"/>
    <w:rsid w:val="0015530A"/>
    <w:rsid w:val="0015588A"/>
    <w:rsid w:val="00164454"/>
    <w:rsid w:val="00190446"/>
    <w:rsid w:val="001935A9"/>
    <w:rsid w:val="001945AD"/>
    <w:rsid w:val="001C1D68"/>
    <w:rsid w:val="001F7182"/>
    <w:rsid w:val="002231D7"/>
    <w:rsid w:val="00226FBB"/>
    <w:rsid w:val="0024495D"/>
    <w:rsid w:val="00252418"/>
    <w:rsid w:val="0025284C"/>
    <w:rsid w:val="00256C00"/>
    <w:rsid w:val="002B3256"/>
    <w:rsid w:val="002C0075"/>
    <w:rsid w:val="002E37EA"/>
    <w:rsid w:val="00306972"/>
    <w:rsid w:val="00327AD7"/>
    <w:rsid w:val="00331187"/>
    <w:rsid w:val="003331FC"/>
    <w:rsid w:val="0033483E"/>
    <w:rsid w:val="00352E13"/>
    <w:rsid w:val="003602CB"/>
    <w:rsid w:val="00364BED"/>
    <w:rsid w:val="003725DA"/>
    <w:rsid w:val="00383738"/>
    <w:rsid w:val="00390F7D"/>
    <w:rsid w:val="0039436B"/>
    <w:rsid w:val="003B0C56"/>
    <w:rsid w:val="003C4574"/>
    <w:rsid w:val="003E056F"/>
    <w:rsid w:val="003E3E9E"/>
    <w:rsid w:val="00401090"/>
    <w:rsid w:val="0040213B"/>
    <w:rsid w:val="00436D85"/>
    <w:rsid w:val="00442C9E"/>
    <w:rsid w:val="00477588"/>
    <w:rsid w:val="00483B31"/>
    <w:rsid w:val="004D717D"/>
    <w:rsid w:val="004F40AA"/>
    <w:rsid w:val="005125C6"/>
    <w:rsid w:val="00525228"/>
    <w:rsid w:val="00536928"/>
    <w:rsid w:val="0054310E"/>
    <w:rsid w:val="005467B3"/>
    <w:rsid w:val="005660A5"/>
    <w:rsid w:val="005A0C02"/>
    <w:rsid w:val="005A1B2D"/>
    <w:rsid w:val="005B5933"/>
    <w:rsid w:val="005E1214"/>
    <w:rsid w:val="00612C81"/>
    <w:rsid w:val="0064252D"/>
    <w:rsid w:val="0064253C"/>
    <w:rsid w:val="00653E09"/>
    <w:rsid w:val="006711D1"/>
    <w:rsid w:val="0069166F"/>
    <w:rsid w:val="00695C75"/>
    <w:rsid w:val="006A6602"/>
    <w:rsid w:val="006B11A4"/>
    <w:rsid w:val="006B3403"/>
    <w:rsid w:val="006B42A3"/>
    <w:rsid w:val="006C0C28"/>
    <w:rsid w:val="006D1E38"/>
    <w:rsid w:val="007075FC"/>
    <w:rsid w:val="00731542"/>
    <w:rsid w:val="00731559"/>
    <w:rsid w:val="00733C73"/>
    <w:rsid w:val="007342CC"/>
    <w:rsid w:val="00742BD0"/>
    <w:rsid w:val="007B7712"/>
    <w:rsid w:val="007C3E28"/>
    <w:rsid w:val="007D331B"/>
    <w:rsid w:val="007E4B7E"/>
    <w:rsid w:val="007E6159"/>
    <w:rsid w:val="007F5259"/>
    <w:rsid w:val="00836FFF"/>
    <w:rsid w:val="00850314"/>
    <w:rsid w:val="0085313F"/>
    <w:rsid w:val="00866D4A"/>
    <w:rsid w:val="00883093"/>
    <w:rsid w:val="00894AA9"/>
    <w:rsid w:val="008C549A"/>
    <w:rsid w:val="008D2D62"/>
    <w:rsid w:val="008E092F"/>
    <w:rsid w:val="008E42F2"/>
    <w:rsid w:val="00905540"/>
    <w:rsid w:val="00914A56"/>
    <w:rsid w:val="0098502E"/>
    <w:rsid w:val="009A3590"/>
    <w:rsid w:val="00A36123"/>
    <w:rsid w:val="00A53448"/>
    <w:rsid w:val="00B23783"/>
    <w:rsid w:val="00B41C71"/>
    <w:rsid w:val="00B610C0"/>
    <w:rsid w:val="00B91773"/>
    <w:rsid w:val="00B935D1"/>
    <w:rsid w:val="00B96737"/>
    <w:rsid w:val="00BB0229"/>
    <w:rsid w:val="00BC5E90"/>
    <w:rsid w:val="00BC6C35"/>
    <w:rsid w:val="00BE07E0"/>
    <w:rsid w:val="00BE3719"/>
    <w:rsid w:val="00BF5CF1"/>
    <w:rsid w:val="00C06779"/>
    <w:rsid w:val="00C1140E"/>
    <w:rsid w:val="00C24106"/>
    <w:rsid w:val="00C4222B"/>
    <w:rsid w:val="00C461E7"/>
    <w:rsid w:val="00C74129"/>
    <w:rsid w:val="00CB0FCC"/>
    <w:rsid w:val="00CB7DED"/>
    <w:rsid w:val="00CD6114"/>
    <w:rsid w:val="00D274C9"/>
    <w:rsid w:val="00D3328C"/>
    <w:rsid w:val="00D407F7"/>
    <w:rsid w:val="00D467F0"/>
    <w:rsid w:val="00D4767B"/>
    <w:rsid w:val="00D55FB8"/>
    <w:rsid w:val="00D6617E"/>
    <w:rsid w:val="00D720E3"/>
    <w:rsid w:val="00D72AA2"/>
    <w:rsid w:val="00D850BC"/>
    <w:rsid w:val="00D858EB"/>
    <w:rsid w:val="00DD537F"/>
    <w:rsid w:val="00DE027F"/>
    <w:rsid w:val="00DF0802"/>
    <w:rsid w:val="00E02BB5"/>
    <w:rsid w:val="00E72B6B"/>
    <w:rsid w:val="00E73795"/>
    <w:rsid w:val="00E77E5E"/>
    <w:rsid w:val="00EA31CB"/>
    <w:rsid w:val="00EA396D"/>
    <w:rsid w:val="00EA3ED0"/>
    <w:rsid w:val="00EB0B39"/>
    <w:rsid w:val="00EB1284"/>
    <w:rsid w:val="00EB77AB"/>
    <w:rsid w:val="00EC0C0E"/>
    <w:rsid w:val="00ED740D"/>
    <w:rsid w:val="00EE059E"/>
    <w:rsid w:val="00EE7A23"/>
    <w:rsid w:val="00EF1BED"/>
    <w:rsid w:val="00EF554F"/>
    <w:rsid w:val="00F02ACD"/>
    <w:rsid w:val="00F06942"/>
    <w:rsid w:val="00F406AD"/>
    <w:rsid w:val="00F52C6F"/>
    <w:rsid w:val="00F73068"/>
    <w:rsid w:val="00F809C0"/>
    <w:rsid w:val="00FB52DC"/>
    <w:rsid w:val="00FC6785"/>
    <w:rsid w:val="00FE3F2A"/>
    <w:rsid w:val="00FF7FE8"/>
    <w:rsid w:val="0C443FA3"/>
    <w:rsid w:val="21AB26ED"/>
    <w:rsid w:val="2C973A2D"/>
    <w:rsid w:val="46271B24"/>
    <w:rsid w:val="4D0D773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nhideWhenUsed="0" w:uiPriority="99" w:semiHidden="0" w:name="footnote text"/>
    <w:lsdException w:unhideWhenUsed="0" w:uiPriority="0"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nhideWhenUsed="0" w:uiPriority="0" w:name="line number"/>
    <w:lsdException w:unhideWhenUsed="0" w:uiPriority="0"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nhideWhenUsed="0" w:uiPriority="0" w:semiHidden="0" w:name="List Bullet 3"/>
    <w:lsdException w:uiPriority="99" w:name="List Bullet 4"/>
    <w:lsdException w:uiPriority="99" w:name="List Bullet 5"/>
    <w:lsdException w:unhideWhenUsed="0" w:uiPriority="0" w:semiHidden="0"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0" w:semiHidden="0" w:name="Body Text 2"/>
    <w:lsdException w:uiPriority="0" w:semiHidden="0" w:name="Body Text 3"/>
    <w:lsdException w:uiPriority="0" w:semiHidden="0" w:name="Body Text Indent 2"/>
    <w:lsdException w:uiPriority="0" w:semiHidden="0" w:name="Body Text Indent 3"/>
    <w:lsdException w:uiPriority="99" w:name="Block Text"/>
    <w:lsdException w:uiPriority="99" w:semiHidden="0" w:name="Hyperlink"/>
    <w:lsdException w:qFormat="1" w:uiPriority="99" w:semiHidden="0" w:name="FollowedHyperlink"/>
    <w:lsdException w:qFormat="1" w:unhideWhenUsed="0" w:uiPriority="22" w:semiHidden="0" w:name="Strong"/>
    <w:lsdException w:qFormat="1" w:unhideWhenUsed="0" w:uiPriority="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nhideWhenUsed="0" w:uiPriority="0" w:semiHidden="0" w:name="annotation subject"/>
    <w:lsdException w:unhideWhenUsed="0" w:uiPriority="0" w:semiHidden="0"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qFormat="1" w:unhideWhenUsed="0" w:uiPriority="99"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42"/>
    <w:qFormat/>
    <w:uiPriority w:val="9"/>
    <w:pPr>
      <w:widowControl w:val="0"/>
      <w:tabs>
        <w:tab w:val="left" w:pos="567"/>
      </w:tabs>
      <w:snapToGrid w:val="0"/>
      <w:spacing w:before="120" w:after="120" w:line="240" w:lineRule="auto"/>
      <w:ind w:left="567" w:hanging="567"/>
      <w:jc w:val="both"/>
      <w:outlineLvl w:val="0"/>
    </w:pPr>
    <w:rPr>
      <w:rFonts w:ascii="Times New Roman" w:hAnsi="Times New Roman" w:eastAsia="Times New Roman" w:cs="Times New Roman"/>
      <w:b/>
      <w:kern w:val="28"/>
      <w:sz w:val="24"/>
      <w:szCs w:val="20"/>
      <w:lang w:eastAsia="ru-RU"/>
    </w:rPr>
  </w:style>
  <w:style w:type="paragraph" w:styleId="3">
    <w:name w:val="heading 2"/>
    <w:basedOn w:val="1"/>
    <w:next w:val="1"/>
    <w:link w:val="43"/>
    <w:qFormat/>
    <w:uiPriority w:val="9"/>
    <w:pPr>
      <w:keepNext/>
      <w:spacing w:after="0" w:line="240" w:lineRule="auto"/>
      <w:jc w:val="both"/>
      <w:outlineLvl w:val="1"/>
    </w:pPr>
    <w:rPr>
      <w:rFonts w:ascii="Times New Roman" w:hAnsi="Times New Roman" w:eastAsia="Times New Roman" w:cs="Times New Roman"/>
      <w:b/>
      <w:sz w:val="28"/>
      <w:szCs w:val="20"/>
      <w:lang w:eastAsia="ru-RU"/>
    </w:rPr>
  </w:style>
  <w:style w:type="paragraph" w:styleId="4">
    <w:name w:val="heading 3"/>
    <w:basedOn w:val="1"/>
    <w:next w:val="1"/>
    <w:link w:val="44"/>
    <w:qFormat/>
    <w:uiPriority w:val="0"/>
    <w:pPr>
      <w:keepNext/>
      <w:spacing w:before="240" w:after="60" w:line="240" w:lineRule="auto"/>
      <w:outlineLvl w:val="2"/>
    </w:pPr>
    <w:rPr>
      <w:rFonts w:ascii="Arial" w:hAnsi="Arial" w:eastAsia="Times New Roman" w:cs="Times New Roman"/>
      <w:b/>
      <w:bCs/>
      <w:sz w:val="26"/>
      <w:szCs w:val="26"/>
    </w:rPr>
  </w:style>
  <w:style w:type="paragraph" w:styleId="5">
    <w:name w:val="heading 4"/>
    <w:basedOn w:val="4"/>
    <w:next w:val="1"/>
    <w:link w:val="45"/>
    <w:qFormat/>
    <w:uiPriority w:val="0"/>
    <w:pPr>
      <w:keepNext w:val="0"/>
      <w:widowControl w:val="0"/>
      <w:autoSpaceDE w:val="0"/>
      <w:autoSpaceDN w:val="0"/>
      <w:adjustRightInd w:val="0"/>
      <w:spacing w:before="0" w:after="0"/>
      <w:jc w:val="both"/>
      <w:outlineLvl w:val="3"/>
    </w:pPr>
    <w:rPr>
      <w:b w:val="0"/>
      <w:bCs w:val="0"/>
      <w:sz w:val="24"/>
      <w:szCs w:val="24"/>
    </w:rPr>
  </w:style>
  <w:style w:type="paragraph" w:styleId="6">
    <w:name w:val="heading 5"/>
    <w:basedOn w:val="1"/>
    <w:next w:val="1"/>
    <w:link w:val="46"/>
    <w:semiHidden/>
    <w:unhideWhenUsed/>
    <w:qFormat/>
    <w:uiPriority w:val="9"/>
    <w:pPr>
      <w:keepNext/>
      <w:keepLines/>
      <w:spacing w:before="200" w:after="0" w:line="276" w:lineRule="auto"/>
      <w:outlineLvl w:val="4"/>
    </w:pPr>
    <w:rPr>
      <w:rFonts w:ascii="Cambria" w:hAnsi="Cambria" w:eastAsia="Times New Roman" w:cs="Times New Roman"/>
      <w:color w:val="243F60"/>
    </w:rPr>
  </w:style>
  <w:style w:type="paragraph" w:styleId="7">
    <w:name w:val="heading 6"/>
    <w:basedOn w:val="1"/>
    <w:next w:val="1"/>
    <w:link w:val="47"/>
    <w:qFormat/>
    <w:uiPriority w:val="0"/>
    <w:pPr>
      <w:spacing w:before="240" w:after="60" w:line="240" w:lineRule="auto"/>
      <w:outlineLvl w:val="5"/>
    </w:pPr>
    <w:rPr>
      <w:rFonts w:ascii="Times New Roman" w:hAnsi="Times New Roman" w:eastAsia="Times New Roman" w:cs="Times New Roman"/>
      <w:b/>
      <w:bCs/>
    </w:rPr>
  </w:style>
  <w:style w:type="paragraph" w:styleId="8">
    <w:name w:val="heading 7"/>
    <w:basedOn w:val="1"/>
    <w:next w:val="1"/>
    <w:link w:val="48"/>
    <w:qFormat/>
    <w:uiPriority w:val="0"/>
    <w:pPr>
      <w:spacing w:before="240" w:after="60" w:line="240" w:lineRule="auto"/>
      <w:outlineLvl w:val="6"/>
    </w:pPr>
    <w:rPr>
      <w:rFonts w:ascii="Times New Roman" w:hAnsi="Times New Roman" w:eastAsia="Times New Roman" w:cs="Times New Roman"/>
      <w:sz w:val="24"/>
      <w:szCs w:val="24"/>
    </w:rPr>
  </w:style>
  <w:style w:type="paragraph" w:styleId="9">
    <w:name w:val="heading 8"/>
    <w:basedOn w:val="1"/>
    <w:next w:val="1"/>
    <w:link w:val="49"/>
    <w:qFormat/>
    <w:uiPriority w:val="0"/>
    <w:pPr>
      <w:spacing w:before="240" w:after="60" w:line="240" w:lineRule="auto"/>
      <w:outlineLvl w:val="7"/>
    </w:pPr>
    <w:rPr>
      <w:rFonts w:ascii="Times New Roman" w:hAnsi="Times New Roman" w:eastAsia="Times New Roman" w:cs="Times New Roman"/>
      <w:i/>
      <w:iCs/>
      <w:sz w:val="24"/>
      <w:szCs w:val="24"/>
    </w:rPr>
  </w:style>
  <w:style w:type="character" w:default="1" w:styleId="10">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character" w:styleId="12">
    <w:name w:val="FollowedHyperlink"/>
    <w:unhideWhenUsed/>
    <w:qFormat/>
    <w:uiPriority w:val="99"/>
    <w:rPr>
      <w:color w:val="800080"/>
      <w:u w:val="single"/>
    </w:rPr>
  </w:style>
  <w:style w:type="character" w:styleId="13">
    <w:name w:val="footnote reference"/>
    <w:qFormat/>
    <w:uiPriority w:val="0"/>
    <w:rPr>
      <w:vertAlign w:val="superscript"/>
    </w:rPr>
  </w:style>
  <w:style w:type="character" w:styleId="14">
    <w:name w:val="annotation reference"/>
    <w:qFormat/>
    <w:uiPriority w:val="0"/>
    <w:rPr>
      <w:sz w:val="16"/>
      <w:szCs w:val="16"/>
    </w:rPr>
  </w:style>
  <w:style w:type="character" w:styleId="15">
    <w:name w:val="endnote reference"/>
    <w:unhideWhenUsed/>
    <w:qFormat/>
    <w:uiPriority w:val="99"/>
    <w:rPr>
      <w:vertAlign w:val="superscript"/>
    </w:rPr>
  </w:style>
  <w:style w:type="character" w:styleId="16">
    <w:name w:val="Emphasis"/>
    <w:qFormat/>
    <w:uiPriority w:val="0"/>
    <w:rPr>
      <w:rFonts w:cs="Times New Roman"/>
      <w:i/>
      <w:iCs/>
    </w:rPr>
  </w:style>
  <w:style w:type="character" w:styleId="17">
    <w:name w:val="Hyperlink"/>
    <w:unhideWhenUsed/>
    <w:uiPriority w:val="99"/>
    <w:rPr>
      <w:color w:val="0000FF"/>
      <w:u w:val="single"/>
    </w:rPr>
  </w:style>
  <w:style w:type="character" w:styleId="18">
    <w:name w:val="page number"/>
    <w:uiPriority w:val="0"/>
  </w:style>
  <w:style w:type="character" w:styleId="19">
    <w:name w:val="line number"/>
    <w:semiHidden/>
    <w:uiPriority w:val="0"/>
  </w:style>
  <w:style w:type="character" w:styleId="20">
    <w:name w:val="Strong"/>
    <w:qFormat/>
    <w:uiPriority w:val="22"/>
    <w:rPr>
      <w:b/>
      <w:bCs/>
    </w:rPr>
  </w:style>
  <w:style w:type="paragraph" w:styleId="21">
    <w:name w:val="Balloon Text"/>
    <w:basedOn w:val="1"/>
    <w:link w:val="58"/>
    <w:unhideWhenUsed/>
    <w:uiPriority w:val="99"/>
    <w:pPr>
      <w:spacing w:after="0" w:line="240" w:lineRule="auto"/>
    </w:pPr>
    <w:rPr>
      <w:rFonts w:ascii="Tahoma" w:hAnsi="Tahoma" w:eastAsia="Calibri" w:cs="Times New Roman"/>
      <w:sz w:val="16"/>
      <w:szCs w:val="16"/>
      <w:lang w:val="zh-CN" w:eastAsia="zh-CN"/>
    </w:rPr>
  </w:style>
  <w:style w:type="paragraph" w:styleId="22">
    <w:name w:val="Body Text 2"/>
    <w:basedOn w:val="1"/>
    <w:link w:val="61"/>
    <w:uiPriority w:val="0"/>
    <w:pPr>
      <w:spacing w:before="60" w:after="0" w:line="240" w:lineRule="auto"/>
      <w:jc w:val="both"/>
    </w:pPr>
    <w:rPr>
      <w:rFonts w:ascii="Times New Roman" w:hAnsi="Times New Roman" w:eastAsia="Times New Roman" w:cs="Times New Roman"/>
      <w:sz w:val="24"/>
      <w:szCs w:val="20"/>
      <w:lang w:val="zh-CN" w:eastAsia="zh-CN"/>
    </w:rPr>
  </w:style>
  <w:style w:type="paragraph" w:styleId="23">
    <w:name w:val="Plain Text"/>
    <w:basedOn w:val="1"/>
    <w:link w:val="113"/>
    <w:uiPriority w:val="0"/>
    <w:pPr>
      <w:spacing w:after="0" w:line="240" w:lineRule="auto"/>
      <w:jc w:val="both"/>
    </w:pPr>
    <w:rPr>
      <w:rFonts w:ascii="Courier New" w:hAnsi="Courier New" w:cs="Courier New"/>
    </w:rPr>
  </w:style>
  <w:style w:type="paragraph" w:styleId="24">
    <w:name w:val="Body Text Indent 3"/>
    <w:basedOn w:val="1"/>
    <w:link w:val="76"/>
    <w:unhideWhenUsed/>
    <w:uiPriority w:val="0"/>
    <w:pPr>
      <w:spacing w:after="120" w:line="240" w:lineRule="auto"/>
      <w:ind w:left="283"/>
    </w:pPr>
    <w:rPr>
      <w:rFonts w:ascii="Times New Roman" w:hAnsi="Times New Roman" w:eastAsia="Times New Roman" w:cs="Times New Roman"/>
      <w:sz w:val="16"/>
      <w:szCs w:val="16"/>
      <w:lang w:eastAsia="ru-RU"/>
    </w:rPr>
  </w:style>
  <w:style w:type="paragraph" w:styleId="25">
    <w:name w:val="annotation text"/>
    <w:basedOn w:val="1"/>
    <w:link w:val="84"/>
    <w:uiPriority w:val="0"/>
    <w:pPr>
      <w:spacing w:after="0" w:line="240" w:lineRule="auto"/>
    </w:pPr>
  </w:style>
  <w:style w:type="paragraph" w:styleId="26">
    <w:name w:val="annotation subject"/>
    <w:basedOn w:val="25"/>
    <w:next w:val="25"/>
    <w:link w:val="86"/>
    <w:uiPriority w:val="0"/>
    <w:rPr>
      <w:b/>
      <w:bCs/>
    </w:rPr>
  </w:style>
  <w:style w:type="paragraph" w:styleId="27">
    <w:name w:val="footnote text"/>
    <w:basedOn w:val="1"/>
    <w:link w:val="83"/>
    <w:uiPriority w:val="99"/>
    <w:pPr>
      <w:spacing w:after="0" w:line="240" w:lineRule="auto"/>
    </w:pPr>
    <w:rPr>
      <w:rFonts w:ascii="Times New Roman" w:hAnsi="Times New Roman" w:eastAsia="Times New Roman" w:cs="Times New Roman"/>
      <w:sz w:val="20"/>
      <w:szCs w:val="20"/>
      <w:lang w:eastAsia="ru-RU"/>
    </w:rPr>
  </w:style>
  <w:style w:type="paragraph" w:styleId="28">
    <w:name w:val="header"/>
    <w:basedOn w:val="1"/>
    <w:link w:val="54"/>
    <w:unhideWhenUsed/>
    <w:uiPriority w:val="99"/>
    <w:pPr>
      <w:tabs>
        <w:tab w:val="center" w:pos="4677"/>
        <w:tab w:val="right" w:pos="9355"/>
      </w:tabs>
      <w:spacing w:after="0" w:line="240" w:lineRule="auto"/>
    </w:pPr>
    <w:rPr>
      <w:rFonts w:ascii="Calibri" w:hAnsi="Calibri" w:eastAsia="Calibri" w:cs="Times New Roman"/>
    </w:rPr>
  </w:style>
  <w:style w:type="paragraph" w:styleId="29">
    <w:name w:val="Body Text"/>
    <w:basedOn w:val="1"/>
    <w:link w:val="81"/>
    <w:uiPriority w:val="0"/>
    <w:pPr>
      <w:spacing w:after="120" w:line="240" w:lineRule="auto"/>
    </w:pPr>
    <w:rPr>
      <w:rFonts w:ascii="Times New Roman" w:hAnsi="Times New Roman" w:eastAsia="Times New Roman" w:cs="Times New Roman"/>
      <w:sz w:val="20"/>
      <w:szCs w:val="20"/>
      <w:lang w:eastAsia="ru-RU"/>
    </w:rPr>
  </w:style>
  <w:style w:type="paragraph" w:styleId="30">
    <w:name w:val="Body Text Indent"/>
    <w:basedOn w:val="1"/>
    <w:link w:val="64"/>
    <w:uiPriority w:val="0"/>
    <w:pPr>
      <w:widowControl w:val="0"/>
      <w:autoSpaceDE w:val="0"/>
      <w:autoSpaceDN w:val="0"/>
      <w:spacing w:after="0" w:line="240" w:lineRule="auto"/>
      <w:ind w:firstLine="485"/>
      <w:jc w:val="both"/>
    </w:pPr>
    <w:rPr>
      <w:rFonts w:ascii="Times New Roman" w:hAnsi="Times New Roman" w:eastAsia="Times New Roman" w:cs="Times New Roman"/>
      <w:sz w:val="20"/>
      <w:szCs w:val="20"/>
      <w:lang w:val="zh-CN" w:eastAsia="zh-CN"/>
    </w:rPr>
  </w:style>
  <w:style w:type="paragraph" w:styleId="31">
    <w:name w:val="List Bullet 3"/>
    <w:basedOn w:val="1"/>
    <w:autoRedefine/>
    <w:uiPriority w:val="0"/>
    <w:pPr>
      <w:tabs>
        <w:tab w:val="left" w:pos="926"/>
      </w:tabs>
      <w:spacing w:after="60" w:line="240" w:lineRule="auto"/>
      <w:ind w:left="926" w:hanging="360"/>
      <w:jc w:val="both"/>
    </w:pPr>
    <w:rPr>
      <w:rFonts w:ascii="Times New Roman" w:hAnsi="Times New Roman" w:eastAsia="Times New Roman" w:cs="Times New Roman"/>
      <w:sz w:val="24"/>
      <w:szCs w:val="20"/>
      <w:lang w:eastAsia="ru-RU"/>
    </w:rPr>
  </w:style>
  <w:style w:type="paragraph" w:styleId="32">
    <w:name w:val="footer"/>
    <w:basedOn w:val="1"/>
    <w:link w:val="55"/>
    <w:unhideWhenUsed/>
    <w:uiPriority w:val="99"/>
    <w:pPr>
      <w:tabs>
        <w:tab w:val="center" w:pos="4677"/>
        <w:tab w:val="right" w:pos="9355"/>
      </w:tabs>
      <w:spacing w:after="0" w:line="240" w:lineRule="auto"/>
    </w:pPr>
    <w:rPr>
      <w:rFonts w:ascii="Calibri" w:hAnsi="Calibri" w:eastAsia="Calibri" w:cs="Times New Roman"/>
    </w:rPr>
  </w:style>
  <w:style w:type="paragraph" w:styleId="33">
    <w:name w:val="List Number 2"/>
    <w:basedOn w:val="1"/>
    <w:uiPriority w:val="0"/>
    <w:pPr>
      <w:tabs>
        <w:tab w:val="left" w:pos="432"/>
      </w:tabs>
      <w:spacing w:after="0" w:line="240" w:lineRule="auto"/>
      <w:ind w:left="431" w:hanging="431"/>
      <w:contextualSpacing/>
    </w:pPr>
    <w:rPr>
      <w:rFonts w:ascii="Times New Roman" w:hAnsi="Times New Roman" w:eastAsia="Times New Roman" w:cs="Times New Roman"/>
      <w:sz w:val="24"/>
      <w:szCs w:val="24"/>
      <w:lang w:eastAsia="ru-RU"/>
    </w:rPr>
  </w:style>
  <w:style w:type="paragraph" w:styleId="34">
    <w:name w:val="List"/>
    <w:basedOn w:val="1"/>
    <w:uiPriority w:val="0"/>
    <w:pPr>
      <w:spacing w:after="60" w:line="240" w:lineRule="auto"/>
      <w:ind w:left="283" w:hanging="283"/>
      <w:jc w:val="both"/>
    </w:pPr>
    <w:rPr>
      <w:rFonts w:ascii="Times New Roman" w:hAnsi="Times New Roman" w:eastAsia="Times New Roman" w:cs="Times New Roman"/>
      <w:sz w:val="24"/>
      <w:szCs w:val="24"/>
      <w:lang w:eastAsia="ru-RU"/>
    </w:rPr>
  </w:style>
  <w:style w:type="paragraph" w:styleId="35">
    <w:name w:val="Normal (Web)"/>
    <w:basedOn w:val="1"/>
    <w:semiHidden/>
    <w:unhideWhenUsed/>
    <w:uiPriority w:val="99"/>
    <w:rPr>
      <w:rFonts w:ascii="Times New Roman" w:hAnsi="Times New Roman" w:cs="Times New Roman"/>
      <w:sz w:val="24"/>
      <w:szCs w:val="24"/>
    </w:rPr>
  </w:style>
  <w:style w:type="paragraph" w:styleId="36">
    <w:name w:val="Body Text 3"/>
    <w:basedOn w:val="1"/>
    <w:link w:val="75"/>
    <w:unhideWhenUsed/>
    <w:uiPriority w:val="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hAnsi="Times New Roman" w:eastAsia="Times New Roman" w:cs="Times New Roman"/>
      <w:iCs/>
      <w:color w:val="000000"/>
      <w:sz w:val="24"/>
      <w:szCs w:val="20"/>
      <w:lang w:eastAsia="ru-RU"/>
    </w:rPr>
  </w:style>
  <w:style w:type="paragraph" w:styleId="37">
    <w:name w:val="Body Text Indent 2"/>
    <w:basedOn w:val="1"/>
    <w:link w:val="68"/>
    <w:unhideWhenUsed/>
    <w:uiPriority w:val="0"/>
    <w:pPr>
      <w:spacing w:after="120" w:line="480" w:lineRule="auto"/>
      <w:ind w:left="283"/>
    </w:pPr>
    <w:rPr>
      <w:rFonts w:ascii="Calibri" w:hAnsi="Calibri" w:eastAsia="Calibri" w:cs="Times New Roman"/>
      <w:lang w:val="zh-CN"/>
    </w:rPr>
  </w:style>
  <w:style w:type="paragraph" w:styleId="38">
    <w:name w:val="Subtitle"/>
    <w:basedOn w:val="1"/>
    <w:next w:val="1"/>
    <w:link w:val="164"/>
    <w:qFormat/>
    <w:uiPriority w:val="11"/>
    <w:pPr>
      <w:widowControl w:val="0"/>
      <w:autoSpaceDE w:val="0"/>
      <w:autoSpaceDN w:val="0"/>
      <w:adjustRightInd w:val="0"/>
      <w:spacing w:after="60" w:line="240" w:lineRule="auto"/>
      <w:jc w:val="center"/>
      <w:outlineLvl w:val="1"/>
    </w:pPr>
    <w:rPr>
      <w:rFonts w:ascii="Cambria" w:hAnsi="Cambria" w:eastAsia="Times New Roman" w:cs="Times New Roman"/>
      <w:sz w:val="24"/>
      <w:szCs w:val="24"/>
    </w:rPr>
  </w:style>
  <w:style w:type="paragraph" w:styleId="39">
    <w:name w:val="HTML Preformatted"/>
    <w:basedOn w:val="1"/>
    <w:link w:val="82"/>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Courier New" w:cs="Times New Roman"/>
      <w:sz w:val="20"/>
      <w:szCs w:val="20"/>
    </w:rPr>
  </w:style>
  <w:style w:type="table" w:styleId="40">
    <w:name w:val="Table Simple 1"/>
    <w:basedOn w:val="11"/>
    <w:uiPriority w:val="0"/>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41">
    <w:name w:val="Table Grid"/>
    <w:basedOn w:val="11"/>
    <w:uiPriority w:val="5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2">
    <w:name w:val="Заголовок 1 Знак"/>
    <w:basedOn w:val="10"/>
    <w:link w:val="2"/>
    <w:uiPriority w:val="9"/>
    <w:rPr>
      <w:rFonts w:ascii="Times New Roman" w:hAnsi="Times New Roman" w:eastAsia="Times New Roman" w:cs="Times New Roman"/>
      <w:b/>
      <w:kern w:val="28"/>
      <w:sz w:val="24"/>
      <w:szCs w:val="20"/>
      <w:lang w:eastAsia="ru-RU"/>
    </w:rPr>
  </w:style>
  <w:style w:type="character" w:customStyle="1" w:styleId="43">
    <w:name w:val="Заголовок 2 Знак"/>
    <w:basedOn w:val="10"/>
    <w:link w:val="3"/>
    <w:uiPriority w:val="9"/>
    <w:rPr>
      <w:rFonts w:ascii="Times New Roman" w:hAnsi="Times New Roman" w:eastAsia="Times New Roman" w:cs="Times New Roman"/>
      <w:b/>
      <w:sz w:val="28"/>
      <w:szCs w:val="20"/>
      <w:lang w:eastAsia="ru-RU"/>
    </w:rPr>
  </w:style>
  <w:style w:type="character" w:customStyle="1" w:styleId="44">
    <w:name w:val="Заголовок 3 Знак"/>
    <w:basedOn w:val="10"/>
    <w:link w:val="4"/>
    <w:uiPriority w:val="0"/>
    <w:rPr>
      <w:rFonts w:ascii="Arial" w:hAnsi="Arial" w:eastAsia="Times New Roman" w:cs="Times New Roman"/>
      <w:b/>
      <w:bCs/>
      <w:sz w:val="26"/>
      <w:szCs w:val="26"/>
    </w:rPr>
  </w:style>
  <w:style w:type="character" w:customStyle="1" w:styleId="45">
    <w:name w:val="Заголовок 4 Знак"/>
    <w:basedOn w:val="10"/>
    <w:link w:val="5"/>
    <w:uiPriority w:val="0"/>
    <w:rPr>
      <w:rFonts w:ascii="Arial" w:hAnsi="Arial" w:eastAsia="Times New Roman" w:cs="Times New Roman"/>
      <w:sz w:val="24"/>
      <w:szCs w:val="24"/>
    </w:rPr>
  </w:style>
  <w:style w:type="character" w:customStyle="1" w:styleId="46">
    <w:name w:val="Заголовок 5 Знак"/>
    <w:basedOn w:val="10"/>
    <w:link w:val="6"/>
    <w:semiHidden/>
    <w:uiPriority w:val="9"/>
    <w:rPr>
      <w:rFonts w:ascii="Cambria" w:hAnsi="Cambria" w:eastAsia="Times New Roman" w:cs="Times New Roman"/>
      <w:color w:val="243F60"/>
    </w:rPr>
  </w:style>
  <w:style w:type="character" w:customStyle="1" w:styleId="47">
    <w:name w:val="Заголовок 6 Знак"/>
    <w:basedOn w:val="10"/>
    <w:link w:val="7"/>
    <w:uiPriority w:val="0"/>
    <w:rPr>
      <w:rFonts w:ascii="Times New Roman" w:hAnsi="Times New Roman" w:eastAsia="Times New Roman" w:cs="Times New Roman"/>
      <w:b/>
      <w:bCs/>
    </w:rPr>
  </w:style>
  <w:style w:type="character" w:customStyle="1" w:styleId="48">
    <w:name w:val="Заголовок 7 Знак"/>
    <w:basedOn w:val="10"/>
    <w:link w:val="8"/>
    <w:uiPriority w:val="0"/>
    <w:rPr>
      <w:rFonts w:ascii="Times New Roman" w:hAnsi="Times New Roman" w:eastAsia="Times New Roman" w:cs="Times New Roman"/>
      <w:sz w:val="24"/>
      <w:szCs w:val="24"/>
    </w:rPr>
  </w:style>
  <w:style w:type="character" w:customStyle="1" w:styleId="49">
    <w:name w:val="Заголовок 8 Знак"/>
    <w:basedOn w:val="10"/>
    <w:link w:val="9"/>
    <w:uiPriority w:val="0"/>
    <w:rPr>
      <w:rFonts w:ascii="Times New Roman" w:hAnsi="Times New Roman" w:eastAsia="Times New Roman" w:cs="Times New Roman"/>
      <w:i/>
      <w:iCs/>
      <w:sz w:val="24"/>
      <w:szCs w:val="24"/>
    </w:rPr>
  </w:style>
  <w:style w:type="paragraph" w:styleId="50">
    <w:name w:val="List Paragraph"/>
    <w:basedOn w:val="1"/>
    <w:link w:val="165"/>
    <w:qFormat/>
    <w:uiPriority w:val="99"/>
    <w:pPr>
      <w:spacing w:after="200" w:line="276" w:lineRule="auto"/>
      <w:ind w:left="720"/>
      <w:contextualSpacing/>
    </w:pPr>
    <w:rPr>
      <w:rFonts w:ascii="Calibri" w:hAnsi="Calibri" w:eastAsia="Calibri" w:cs="Times New Roman"/>
    </w:rPr>
  </w:style>
  <w:style w:type="paragraph" w:customStyle="1" w:styleId="51">
    <w:name w:val="ConsPlusNonformat"/>
    <w:uiPriority w:val="0"/>
    <w:pPr>
      <w:widowControl w:val="0"/>
      <w:autoSpaceDE w:val="0"/>
      <w:autoSpaceDN w:val="0"/>
      <w:adjustRightInd w:val="0"/>
      <w:spacing w:after="0" w:line="240" w:lineRule="auto"/>
    </w:pPr>
    <w:rPr>
      <w:rFonts w:ascii="Courier New" w:hAnsi="Courier New" w:eastAsia="Times New Roman" w:cs="Times New Roman"/>
      <w:sz w:val="20"/>
      <w:szCs w:val="20"/>
      <w:lang w:val="ru-RU" w:eastAsia="ru-RU" w:bidi="ar-SA"/>
    </w:rPr>
  </w:style>
  <w:style w:type="paragraph" w:customStyle="1" w:styleId="52">
    <w:name w:val="Nonformat"/>
    <w:basedOn w:val="1"/>
    <w:uiPriority w:val="0"/>
    <w:pPr>
      <w:autoSpaceDE w:val="0"/>
      <w:autoSpaceDN w:val="0"/>
      <w:adjustRightInd w:val="0"/>
      <w:spacing w:after="0" w:line="240" w:lineRule="auto"/>
    </w:pPr>
    <w:rPr>
      <w:rFonts w:ascii="Consultant" w:hAnsi="Consultant" w:eastAsia="Times New Roman" w:cs="Times New Roman"/>
      <w:sz w:val="14"/>
      <w:szCs w:val="14"/>
      <w:lang w:eastAsia="ru-RU"/>
    </w:rPr>
  </w:style>
  <w:style w:type="character" w:customStyle="1" w:styleId="53">
    <w:name w:val="apple-converted-space"/>
    <w:basedOn w:val="10"/>
    <w:uiPriority w:val="0"/>
  </w:style>
  <w:style w:type="character" w:customStyle="1" w:styleId="54">
    <w:name w:val="Верхний колонтитул Знак"/>
    <w:basedOn w:val="10"/>
    <w:link w:val="28"/>
    <w:uiPriority w:val="99"/>
    <w:rPr>
      <w:rFonts w:ascii="Calibri" w:hAnsi="Calibri" w:eastAsia="Calibri" w:cs="Times New Roman"/>
    </w:rPr>
  </w:style>
  <w:style w:type="character" w:customStyle="1" w:styleId="55">
    <w:name w:val="Нижний колонтитул Знак"/>
    <w:basedOn w:val="10"/>
    <w:link w:val="32"/>
    <w:uiPriority w:val="99"/>
    <w:rPr>
      <w:rFonts w:ascii="Calibri" w:hAnsi="Calibri" w:eastAsia="Calibri" w:cs="Times New Roman"/>
    </w:rPr>
  </w:style>
  <w:style w:type="paragraph" w:styleId="56">
    <w:name w:val="No Spacing"/>
    <w:link w:val="57"/>
    <w:qFormat/>
    <w:uiPriority w:val="1"/>
    <w:pPr>
      <w:spacing w:after="0" w:line="240" w:lineRule="auto"/>
    </w:pPr>
    <w:rPr>
      <w:rFonts w:ascii="Calibri" w:hAnsi="Calibri" w:eastAsia="Times New Roman" w:cs="Times New Roman"/>
      <w:sz w:val="22"/>
      <w:szCs w:val="22"/>
      <w:lang w:val="ru-RU" w:eastAsia="en-US" w:bidi="ar-SA"/>
    </w:rPr>
  </w:style>
  <w:style w:type="character" w:customStyle="1" w:styleId="57">
    <w:name w:val="Без интервала Знак"/>
    <w:link w:val="56"/>
    <w:uiPriority w:val="1"/>
    <w:rPr>
      <w:rFonts w:ascii="Calibri" w:hAnsi="Calibri" w:eastAsia="Times New Roman" w:cs="Times New Roman"/>
    </w:rPr>
  </w:style>
  <w:style w:type="character" w:customStyle="1" w:styleId="58">
    <w:name w:val="Текст выноски Знак"/>
    <w:basedOn w:val="10"/>
    <w:link w:val="21"/>
    <w:uiPriority w:val="99"/>
    <w:rPr>
      <w:rFonts w:ascii="Tahoma" w:hAnsi="Tahoma" w:eastAsia="Calibri" w:cs="Times New Roman"/>
      <w:sz w:val="16"/>
      <w:szCs w:val="16"/>
      <w:lang w:val="zh-CN" w:eastAsia="zh-CN"/>
    </w:rPr>
  </w:style>
  <w:style w:type="paragraph" w:customStyle="1" w:styleId="59">
    <w:name w:val="Абзац списка2"/>
    <w:basedOn w:val="1"/>
    <w:uiPriority w:val="0"/>
    <w:pPr>
      <w:spacing w:after="0" w:line="240" w:lineRule="auto"/>
      <w:ind w:left="708"/>
    </w:pPr>
    <w:rPr>
      <w:rFonts w:ascii="Times New Roman" w:hAnsi="Times New Roman" w:eastAsia="Times New Roman" w:cs="Times New Roman"/>
      <w:sz w:val="24"/>
      <w:szCs w:val="24"/>
      <w:lang w:eastAsia="ru-RU"/>
    </w:rPr>
  </w:style>
  <w:style w:type="paragraph" w:customStyle="1" w:styleId="60">
    <w:name w:val="Знак"/>
    <w:basedOn w:val="1"/>
    <w:uiPriority w:val="0"/>
    <w:pPr>
      <w:spacing w:line="240" w:lineRule="exact"/>
    </w:pPr>
    <w:rPr>
      <w:rFonts w:ascii="Verdana" w:hAnsi="Verdana" w:eastAsia="Times New Roman" w:cs="Times New Roman"/>
      <w:sz w:val="20"/>
      <w:szCs w:val="20"/>
      <w:lang w:val="en-US"/>
    </w:rPr>
  </w:style>
  <w:style w:type="character" w:customStyle="1" w:styleId="61">
    <w:name w:val="Основной текст 2 Знак"/>
    <w:basedOn w:val="10"/>
    <w:link w:val="22"/>
    <w:uiPriority w:val="0"/>
    <w:rPr>
      <w:rFonts w:ascii="Times New Roman" w:hAnsi="Times New Roman" w:eastAsia="Times New Roman" w:cs="Times New Roman"/>
      <w:sz w:val="24"/>
      <w:szCs w:val="20"/>
      <w:lang w:val="zh-CN" w:eastAsia="zh-CN"/>
    </w:rPr>
  </w:style>
  <w:style w:type="paragraph" w:customStyle="1" w:styleId="62">
    <w:name w:val="ConsNormal"/>
    <w:link w:val="66"/>
    <w:uiPriority w:val="0"/>
    <w:pPr>
      <w:autoSpaceDE w:val="0"/>
      <w:autoSpaceDN w:val="0"/>
      <w:adjustRightInd w:val="0"/>
      <w:spacing w:after="0" w:line="240" w:lineRule="auto"/>
      <w:ind w:right="19772" w:firstLine="720"/>
    </w:pPr>
    <w:rPr>
      <w:rFonts w:ascii="Arial" w:hAnsi="Arial" w:eastAsia="Times New Roman" w:cs="Arial"/>
      <w:sz w:val="20"/>
      <w:szCs w:val="20"/>
      <w:lang w:val="ru-RU" w:eastAsia="ru-RU" w:bidi="ar-SA"/>
    </w:rPr>
  </w:style>
  <w:style w:type="paragraph" w:customStyle="1" w:styleId="63">
    <w:name w:val="ConsNonformat"/>
    <w:uiPriority w:val="0"/>
    <w:pPr>
      <w:autoSpaceDE w:val="0"/>
      <w:autoSpaceDN w:val="0"/>
      <w:adjustRightInd w:val="0"/>
      <w:spacing w:after="0" w:line="240" w:lineRule="auto"/>
      <w:ind w:right="19772"/>
    </w:pPr>
    <w:rPr>
      <w:rFonts w:ascii="Courier New" w:hAnsi="Courier New" w:eastAsia="Times New Roman" w:cs="Courier New"/>
      <w:sz w:val="20"/>
      <w:szCs w:val="20"/>
      <w:lang w:val="ru-RU" w:eastAsia="ru-RU" w:bidi="ar-SA"/>
    </w:rPr>
  </w:style>
  <w:style w:type="character" w:customStyle="1" w:styleId="64">
    <w:name w:val="Основной текст с отступом Знак"/>
    <w:basedOn w:val="10"/>
    <w:link w:val="30"/>
    <w:uiPriority w:val="0"/>
    <w:rPr>
      <w:rFonts w:ascii="Times New Roman" w:hAnsi="Times New Roman" w:eastAsia="Times New Roman" w:cs="Times New Roman"/>
      <w:sz w:val="20"/>
      <w:szCs w:val="20"/>
      <w:lang w:val="zh-CN" w:eastAsia="zh-CN"/>
    </w:rPr>
  </w:style>
  <w:style w:type="paragraph" w:customStyle="1" w:styleId="65">
    <w:name w:val="ConsPlusNormal"/>
    <w:link w:val="67"/>
    <w:uiPriority w:val="99"/>
    <w:pPr>
      <w:autoSpaceDE w:val="0"/>
      <w:autoSpaceDN w:val="0"/>
      <w:adjustRightInd w:val="0"/>
      <w:spacing w:after="0" w:line="240" w:lineRule="auto"/>
      <w:ind w:firstLine="720"/>
    </w:pPr>
    <w:rPr>
      <w:rFonts w:ascii="Arial" w:hAnsi="Arial" w:eastAsia="Times New Roman" w:cs="Arial"/>
      <w:sz w:val="20"/>
      <w:szCs w:val="20"/>
      <w:lang w:val="ru-RU" w:eastAsia="ru-RU" w:bidi="ar-SA"/>
    </w:rPr>
  </w:style>
  <w:style w:type="character" w:customStyle="1" w:styleId="66">
    <w:name w:val="ConsNormal Знак"/>
    <w:link w:val="62"/>
    <w:uiPriority w:val="0"/>
    <w:rPr>
      <w:rFonts w:ascii="Arial" w:hAnsi="Arial" w:eastAsia="Times New Roman" w:cs="Arial"/>
      <w:sz w:val="20"/>
      <w:szCs w:val="20"/>
      <w:lang w:eastAsia="ru-RU"/>
    </w:rPr>
  </w:style>
  <w:style w:type="character" w:customStyle="1" w:styleId="67">
    <w:name w:val="ConsPlusNormal Знак"/>
    <w:link w:val="65"/>
    <w:uiPriority w:val="99"/>
    <w:rPr>
      <w:rFonts w:ascii="Arial" w:hAnsi="Arial" w:eastAsia="Times New Roman" w:cs="Arial"/>
      <w:sz w:val="20"/>
      <w:szCs w:val="20"/>
      <w:lang w:eastAsia="ru-RU"/>
    </w:rPr>
  </w:style>
  <w:style w:type="character" w:customStyle="1" w:styleId="68">
    <w:name w:val="Основной текст с отступом 2 Знак"/>
    <w:basedOn w:val="10"/>
    <w:link w:val="37"/>
    <w:uiPriority w:val="0"/>
    <w:rPr>
      <w:rFonts w:ascii="Calibri" w:hAnsi="Calibri" w:eastAsia="Calibri" w:cs="Times New Roman"/>
      <w:lang w:val="zh-CN"/>
    </w:rPr>
  </w:style>
  <w:style w:type="paragraph" w:customStyle="1" w:styleId="69">
    <w:name w:val="s_1"/>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table" w:customStyle="1" w:styleId="70">
    <w:name w:val="Сетка таблицы1"/>
    <w:basedOn w:val="11"/>
    <w:uiPriority w:val="99"/>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1">
    <w:name w:val="Обычный (веб) Знак Знак"/>
    <w:basedOn w:val="1"/>
    <w:next w:val="35"/>
    <w:link w:val="72"/>
    <w:qFormat/>
    <w:uiPriority w:val="99"/>
    <w:pPr>
      <w:spacing w:before="100" w:beforeAutospacing="1" w:after="100" w:afterAutospacing="1" w:line="240" w:lineRule="auto"/>
    </w:pPr>
    <w:rPr>
      <w:rFonts w:ascii="Times New Roman" w:hAnsi="Times New Roman" w:eastAsia="Times New Roman" w:cs="Times New Roman"/>
      <w:sz w:val="24"/>
      <w:szCs w:val="24"/>
      <w:lang w:val="zh-CN" w:eastAsia="ru-RU"/>
    </w:rPr>
  </w:style>
  <w:style w:type="character" w:customStyle="1" w:styleId="72">
    <w:name w:val="Обычный (веб) Знак"/>
    <w:link w:val="71"/>
    <w:locked/>
    <w:uiPriority w:val="0"/>
    <w:rPr>
      <w:rFonts w:ascii="Times New Roman" w:hAnsi="Times New Roman" w:eastAsia="Times New Roman"/>
      <w:sz w:val="24"/>
      <w:szCs w:val="24"/>
      <w:lang w:val="zh-CN"/>
    </w:rPr>
  </w:style>
  <w:style w:type="paragraph" w:customStyle="1" w:styleId="73">
    <w:name w:val="Знак1 Знак Знак Знак Знак Знак Знак"/>
    <w:basedOn w:val="1"/>
    <w:uiPriority w:val="99"/>
    <w:pPr>
      <w:spacing w:line="240" w:lineRule="exact"/>
    </w:pPr>
    <w:rPr>
      <w:rFonts w:ascii="Verdana" w:hAnsi="Verdana" w:eastAsia="Times New Roman" w:cs="Verdana"/>
      <w:sz w:val="20"/>
      <w:szCs w:val="20"/>
      <w:lang w:val="en-US"/>
    </w:rPr>
  </w:style>
  <w:style w:type="character" w:customStyle="1" w:styleId="74">
    <w:name w:val="Неразрешенное упоминание1"/>
    <w:semiHidden/>
    <w:unhideWhenUsed/>
    <w:uiPriority w:val="99"/>
    <w:rPr>
      <w:color w:val="605E5C"/>
      <w:shd w:val="clear" w:color="auto" w:fill="E1DFDD"/>
    </w:rPr>
  </w:style>
  <w:style w:type="character" w:customStyle="1" w:styleId="75">
    <w:name w:val="Основной текст 3 Знак"/>
    <w:basedOn w:val="10"/>
    <w:link w:val="36"/>
    <w:uiPriority w:val="0"/>
    <w:rPr>
      <w:rFonts w:ascii="Times New Roman" w:hAnsi="Times New Roman" w:eastAsia="Times New Roman" w:cs="Times New Roman"/>
      <w:iCs/>
      <w:color w:val="000000"/>
      <w:sz w:val="24"/>
      <w:szCs w:val="20"/>
      <w:lang w:eastAsia="ru-RU"/>
    </w:rPr>
  </w:style>
  <w:style w:type="character" w:customStyle="1" w:styleId="76">
    <w:name w:val="Основной текст с отступом 3 Знак"/>
    <w:basedOn w:val="10"/>
    <w:link w:val="24"/>
    <w:uiPriority w:val="0"/>
    <w:rPr>
      <w:rFonts w:ascii="Times New Roman" w:hAnsi="Times New Roman" w:eastAsia="Times New Roman" w:cs="Times New Roman"/>
      <w:sz w:val="16"/>
      <w:szCs w:val="16"/>
      <w:lang w:eastAsia="ru-RU"/>
    </w:rPr>
  </w:style>
  <w:style w:type="character" w:customStyle="1" w:styleId="77">
    <w:name w:val="Стиль3 Знак"/>
    <w:link w:val="78"/>
    <w:locked/>
    <w:uiPriority w:val="0"/>
    <w:rPr>
      <w:sz w:val="24"/>
    </w:rPr>
  </w:style>
  <w:style w:type="paragraph" w:customStyle="1" w:styleId="78">
    <w:name w:val="Стиль3"/>
    <w:basedOn w:val="37"/>
    <w:link w:val="77"/>
    <w:qFormat/>
    <w:uiPriority w:val="0"/>
    <w:pPr>
      <w:widowControl w:val="0"/>
      <w:numPr>
        <w:ilvl w:val="2"/>
        <w:numId w:val="1"/>
      </w:numPr>
      <w:tabs>
        <w:tab w:val="left" w:pos="360"/>
        <w:tab w:val="clear" w:pos="1307"/>
      </w:tabs>
      <w:adjustRightInd w:val="0"/>
      <w:spacing w:after="0" w:line="240" w:lineRule="auto"/>
      <w:ind w:left="742"/>
      <w:jc w:val="both"/>
    </w:pPr>
    <w:rPr>
      <w:rFonts w:asciiTheme="minorHAnsi" w:hAnsiTheme="minorHAnsi" w:eastAsiaTheme="minorHAnsi" w:cstheme="minorBidi"/>
      <w:sz w:val="24"/>
      <w:lang w:val="ru-RU"/>
    </w:rPr>
  </w:style>
  <w:style w:type="paragraph" w:customStyle="1" w:styleId="79">
    <w:name w:val="Уровень 2"/>
    <w:basedOn w:val="1"/>
    <w:autoRedefine/>
    <w:uiPriority w:val="0"/>
    <w:pPr>
      <w:numPr>
        <w:ilvl w:val="1"/>
        <w:numId w:val="2"/>
      </w:numPr>
      <w:tabs>
        <w:tab w:val="left" w:pos="0"/>
        <w:tab w:val="left" w:pos="720"/>
        <w:tab w:val="left" w:pos="1080"/>
        <w:tab w:val="clear" w:pos="360"/>
      </w:tabs>
      <w:spacing w:before="120" w:after="0" w:line="240" w:lineRule="auto"/>
      <w:jc w:val="both"/>
      <w:outlineLvl w:val="2"/>
    </w:pPr>
    <w:rPr>
      <w:rFonts w:ascii="Times New Roman" w:hAnsi="Times New Roman" w:eastAsia="Times New Roman" w:cs="Times New Roman"/>
      <w:b/>
      <w:sz w:val="24"/>
      <w:szCs w:val="24"/>
      <w:lang w:eastAsia="ru-RU"/>
    </w:rPr>
  </w:style>
  <w:style w:type="character" w:customStyle="1" w:styleId="80">
    <w:name w:val="grame"/>
    <w:uiPriority w:val="0"/>
  </w:style>
  <w:style w:type="character" w:customStyle="1" w:styleId="81">
    <w:name w:val="Основной текст Знак"/>
    <w:basedOn w:val="10"/>
    <w:link w:val="29"/>
    <w:uiPriority w:val="0"/>
    <w:rPr>
      <w:rFonts w:ascii="Times New Roman" w:hAnsi="Times New Roman" w:eastAsia="Times New Roman" w:cs="Times New Roman"/>
      <w:sz w:val="20"/>
      <w:szCs w:val="20"/>
      <w:lang w:eastAsia="ru-RU"/>
    </w:rPr>
  </w:style>
  <w:style w:type="character" w:customStyle="1" w:styleId="82">
    <w:name w:val="Стандартный HTML Знак"/>
    <w:basedOn w:val="10"/>
    <w:link w:val="39"/>
    <w:uiPriority w:val="0"/>
    <w:rPr>
      <w:rFonts w:ascii="Courier New" w:hAnsi="Courier New" w:eastAsia="Courier New" w:cs="Times New Roman"/>
      <w:sz w:val="20"/>
      <w:szCs w:val="20"/>
    </w:rPr>
  </w:style>
  <w:style w:type="character" w:customStyle="1" w:styleId="83">
    <w:name w:val="Текст сноски Знак"/>
    <w:basedOn w:val="10"/>
    <w:link w:val="27"/>
    <w:uiPriority w:val="99"/>
    <w:rPr>
      <w:rFonts w:ascii="Times New Roman" w:hAnsi="Times New Roman" w:eastAsia="Times New Roman" w:cs="Times New Roman"/>
      <w:sz w:val="20"/>
      <w:szCs w:val="20"/>
      <w:lang w:eastAsia="ru-RU"/>
    </w:rPr>
  </w:style>
  <w:style w:type="character" w:customStyle="1" w:styleId="84">
    <w:name w:val="Текст примечания Знак"/>
    <w:link w:val="25"/>
    <w:locked/>
    <w:uiPriority w:val="0"/>
  </w:style>
  <w:style w:type="character" w:customStyle="1" w:styleId="85">
    <w:name w:val="Текст примечания Знак1"/>
    <w:basedOn w:val="10"/>
    <w:uiPriority w:val="99"/>
    <w:rPr>
      <w:sz w:val="20"/>
      <w:szCs w:val="20"/>
    </w:rPr>
  </w:style>
  <w:style w:type="character" w:customStyle="1" w:styleId="86">
    <w:name w:val="Тема примечания Знак"/>
    <w:link w:val="26"/>
    <w:locked/>
    <w:uiPriority w:val="0"/>
    <w:rPr>
      <w:b/>
      <w:bCs/>
    </w:rPr>
  </w:style>
  <w:style w:type="character" w:customStyle="1" w:styleId="87">
    <w:name w:val="Тема примечания Знак1"/>
    <w:basedOn w:val="85"/>
    <w:uiPriority w:val="99"/>
    <w:rPr>
      <w:b/>
      <w:bCs/>
      <w:sz w:val="20"/>
      <w:szCs w:val="20"/>
    </w:rPr>
  </w:style>
  <w:style w:type="paragraph" w:customStyle="1" w:styleId="88">
    <w:name w:val="Îñíîâí"/>
    <w:basedOn w:val="1"/>
    <w:uiPriority w:val="0"/>
    <w:pPr>
      <w:widowControl w:val="0"/>
      <w:spacing w:after="0" w:line="240" w:lineRule="auto"/>
      <w:jc w:val="both"/>
    </w:pPr>
    <w:rPr>
      <w:rFonts w:ascii="Arial" w:hAnsi="Arial" w:eastAsia="Times New Roman" w:cs="Arial"/>
      <w:szCs w:val="20"/>
      <w:lang w:eastAsia="ru-RU"/>
    </w:rPr>
  </w:style>
  <w:style w:type="paragraph" w:customStyle="1" w:styleId="89">
    <w:name w:val="Обычный1"/>
    <w:uiPriority w:val="0"/>
    <w:pPr>
      <w:widowControl w:val="0"/>
      <w:snapToGrid w:val="0"/>
      <w:spacing w:after="0" w:line="278" w:lineRule="auto"/>
      <w:ind w:left="280"/>
    </w:pPr>
    <w:rPr>
      <w:rFonts w:ascii="Times New Roman" w:hAnsi="Times New Roman" w:eastAsia="Times New Roman" w:cs="Times New Roman"/>
      <w:sz w:val="20"/>
      <w:szCs w:val="20"/>
      <w:lang w:val="ru-RU" w:eastAsia="ru-RU" w:bidi="ar-SA"/>
    </w:rPr>
  </w:style>
  <w:style w:type="paragraph" w:customStyle="1" w:styleId="90">
    <w:name w:val="Основной текст 21"/>
    <w:basedOn w:val="1"/>
    <w:uiPriority w:val="0"/>
    <w:pPr>
      <w:widowControl w:val="0"/>
      <w:spacing w:before="120" w:after="120" w:line="240" w:lineRule="auto"/>
      <w:ind w:firstLine="851"/>
      <w:jc w:val="both"/>
    </w:pPr>
    <w:rPr>
      <w:rFonts w:ascii="Times New Roman" w:hAnsi="Times New Roman" w:eastAsia="Times New Roman" w:cs="Times New Roman"/>
      <w:sz w:val="24"/>
      <w:szCs w:val="20"/>
      <w:lang w:eastAsia="ru-RU"/>
    </w:rPr>
  </w:style>
  <w:style w:type="paragraph" w:customStyle="1" w:styleId="91">
    <w:name w:val="j0eбычный"/>
    <w:uiPriority w:val="0"/>
    <w:pPr>
      <w:widowControl w:val="0"/>
      <w:snapToGrid w:val="0"/>
      <w:spacing w:after="0" w:line="240" w:lineRule="auto"/>
    </w:pPr>
    <w:rPr>
      <w:rFonts w:ascii="Times New Roman" w:hAnsi="Times New Roman" w:eastAsia="Times New Roman" w:cs="Times New Roman"/>
      <w:sz w:val="20"/>
      <w:szCs w:val="20"/>
      <w:lang w:val="ru-RU" w:eastAsia="ru-RU" w:bidi="ar-SA"/>
    </w:rPr>
  </w:style>
  <w:style w:type="paragraph" w:customStyle="1" w:styleId="92">
    <w:name w:val="Oaeno"/>
    <w:basedOn w:val="1"/>
    <w:uiPriority w:val="0"/>
    <w:pPr>
      <w:suppressAutoHyphens/>
      <w:spacing w:after="0" w:line="240" w:lineRule="auto"/>
    </w:pPr>
    <w:rPr>
      <w:rFonts w:ascii="Courier New" w:hAnsi="Courier New" w:eastAsia="Arial" w:cs="Times New Roman"/>
      <w:sz w:val="20"/>
      <w:szCs w:val="20"/>
      <w:lang w:eastAsia="ar-SA"/>
    </w:rPr>
  </w:style>
  <w:style w:type="paragraph" w:customStyle="1" w:styleId="93">
    <w:name w:val="Revision"/>
    <w:semiHidden/>
    <w:uiPriority w:val="99"/>
    <w:pPr>
      <w:spacing w:after="0" w:line="240" w:lineRule="auto"/>
    </w:pPr>
    <w:rPr>
      <w:rFonts w:ascii="Times New Roman" w:hAnsi="Times New Roman" w:eastAsia="Times New Roman" w:cs="Times New Roman"/>
      <w:sz w:val="24"/>
      <w:szCs w:val="24"/>
      <w:lang w:val="ru-RU" w:eastAsia="ru-RU" w:bidi="ar-SA"/>
    </w:rPr>
  </w:style>
  <w:style w:type="paragraph" w:customStyle="1" w:styleId="94">
    <w:name w:val="Содержимое таблицы"/>
    <w:basedOn w:val="29"/>
    <w:uiPriority w:val="0"/>
    <w:pPr>
      <w:suppressLineNumbers/>
      <w:suppressAutoHyphens/>
      <w:spacing w:after="0"/>
    </w:pPr>
    <w:rPr>
      <w:b/>
      <w:sz w:val="24"/>
    </w:rPr>
  </w:style>
  <w:style w:type="paragraph" w:customStyle="1" w:styleId="95">
    <w:name w:val="WW-Основной текст 2"/>
    <w:basedOn w:val="1"/>
    <w:qFormat/>
    <w:uiPriority w:val="0"/>
    <w:pPr>
      <w:widowControl w:val="0"/>
      <w:suppressAutoHyphens/>
      <w:spacing w:after="0" w:line="240" w:lineRule="auto"/>
      <w:ind w:right="-1"/>
      <w:jc w:val="both"/>
    </w:pPr>
    <w:rPr>
      <w:rFonts w:ascii="Times New Roman" w:hAnsi="Times New Roman" w:eastAsia="Times New Roman" w:cs="Times New Roman"/>
      <w:sz w:val="20"/>
      <w:szCs w:val="20"/>
      <w:lang w:eastAsia="ru-RU"/>
    </w:rPr>
  </w:style>
  <w:style w:type="paragraph" w:customStyle="1" w:styleId="96">
    <w:name w:val="Основной текст с отступом 21"/>
    <w:basedOn w:val="1"/>
    <w:qFormat/>
    <w:uiPriority w:val="0"/>
    <w:pPr>
      <w:widowControl w:val="0"/>
      <w:spacing w:after="0" w:line="240" w:lineRule="auto"/>
      <w:ind w:firstLine="567"/>
      <w:jc w:val="both"/>
    </w:pPr>
    <w:rPr>
      <w:rFonts w:ascii="Courier New" w:hAnsi="Courier New" w:eastAsia="Times New Roman" w:cs="Times New Roman"/>
      <w:szCs w:val="20"/>
      <w:lang w:eastAsia="ru-RU"/>
    </w:rPr>
  </w:style>
  <w:style w:type="paragraph" w:customStyle="1" w:styleId="97">
    <w:name w:val="Основной текст с отступом 31"/>
    <w:basedOn w:val="1"/>
    <w:qFormat/>
    <w:uiPriority w:val="0"/>
    <w:pPr>
      <w:spacing w:after="0" w:line="240" w:lineRule="auto"/>
      <w:ind w:firstLine="567"/>
      <w:jc w:val="both"/>
    </w:pPr>
    <w:rPr>
      <w:rFonts w:ascii="Times New Roman" w:hAnsi="Times New Roman" w:eastAsia="Times New Roman" w:cs="Times New Roman"/>
      <w:color w:val="000000"/>
      <w:szCs w:val="20"/>
      <w:lang w:eastAsia="ru-RU"/>
    </w:rPr>
  </w:style>
  <w:style w:type="character" w:customStyle="1" w:styleId="98">
    <w:name w:val="WW-WW8Num4z0"/>
    <w:qFormat/>
    <w:uiPriority w:val="0"/>
    <w:rPr>
      <w:rFonts w:hint="default" w:ascii="Times New Roman" w:hAnsi="Times New Roman" w:eastAsia="Times New Roman" w:cs="Times New Roman"/>
    </w:rPr>
  </w:style>
  <w:style w:type="table" w:customStyle="1" w:styleId="99">
    <w:name w:val="Сетка таблицы2"/>
    <w:basedOn w:val="11"/>
    <w:qFormat/>
    <w:uiPriority w:val="59"/>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0">
    <w:name w:val="Char Char"/>
    <w:basedOn w:val="1"/>
    <w:semiHidden/>
    <w:qFormat/>
    <w:uiPriority w:val="0"/>
    <w:pPr>
      <w:spacing w:before="100" w:beforeAutospacing="1" w:after="100" w:afterAutospacing="1" w:line="240" w:lineRule="auto"/>
      <w:jc w:val="both"/>
    </w:pPr>
    <w:rPr>
      <w:rFonts w:ascii="Tahoma" w:hAnsi="Tahoma" w:eastAsia="Times New Roman" w:cs="Times New Roman"/>
      <w:sz w:val="20"/>
      <w:szCs w:val="20"/>
      <w:lang w:val="en-US"/>
    </w:rPr>
  </w:style>
  <w:style w:type="paragraph" w:customStyle="1" w:styleId="101">
    <w:name w:val="Тема примечания1"/>
    <w:basedOn w:val="25"/>
    <w:next w:val="25"/>
    <w:semiHidden/>
    <w:qFormat/>
    <w:uiPriority w:val="0"/>
    <w:rPr>
      <w:rFonts w:ascii="Arial" w:hAnsi="Arial"/>
      <w:b/>
      <w:bCs/>
    </w:rPr>
  </w:style>
  <w:style w:type="paragraph" w:customStyle="1" w:styleId="102">
    <w:name w:val="Standard"/>
    <w:qFormat/>
    <w:uiPriority w:val="0"/>
    <w:pPr>
      <w:suppressAutoHyphens/>
      <w:autoSpaceDN w:val="0"/>
      <w:spacing w:after="0" w:line="240" w:lineRule="auto"/>
      <w:textAlignment w:val="baseline"/>
    </w:pPr>
    <w:rPr>
      <w:rFonts w:ascii="Times New Roman" w:hAnsi="Times New Roman" w:eastAsia="Times New Roman" w:cs="Times New Roman"/>
      <w:kern w:val="3"/>
      <w:sz w:val="24"/>
      <w:szCs w:val="24"/>
      <w:lang w:val="ru-RU" w:eastAsia="ru-RU" w:bidi="ar-SA"/>
    </w:rPr>
  </w:style>
  <w:style w:type="character" w:customStyle="1" w:styleId="103">
    <w:name w:val="Font Style15"/>
    <w:qFormat/>
    <w:uiPriority w:val="0"/>
    <w:rPr>
      <w:rFonts w:ascii="Times New Roman" w:hAnsi="Times New Roman" w:cs="Times New Roman"/>
      <w:sz w:val="22"/>
      <w:szCs w:val="22"/>
    </w:rPr>
  </w:style>
  <w:style w:type="paragraph" w:customStyle="1" w:styleId="104">
    <w:name w:val="Основной текст2"/>
    <w:basedOn w:val="1"/>
    <w:qFormat/>
    <w:uiPriority w:val="0"/>
    <w:pPr>
      <w:widowControl w:val="0"/>
      <w:shd w:val="clear" w:color="auto" w:fill="FFFFFF"/>
      <w:spacing w:after="0" w:line="230" w:lineRule="exact"/>
    </w:pPr>
    <w:rPr>
      <w:rFonts w:ascii="Bookman Old Style" w:hAnsi="Bookman Old Style" w:eastAsia="Bookman Old Style" w:cs="Bookman Old Style"/>
      <w:color w:val="000000"/>
      <w:sz w:val="19"/>
      <w:szCs w:val="19"/>
      <w:lang w:eastAsia="ru-RU"/>
    </w:rPr>
  </w:style>
  <w:style w:type="paragraph" w:customStyle="1" w:styleId="105">
    <w:name w:val="1 Знак"/>
    <w:basedOn w:val="1"/>
    <w:qFormat/>
    <w:uiPriority w:val="0"/>
    <w:pPr>
      <w:spacing w:before="100" w:beforeAutospacing="1" w:after="100" w:afterAutospacing="1" w:line="240" w:lineRule="auto"/>
    </w:pPr>
    <w:rPr>
      <w:rFonts w:ascii="Tahoma" w:hAnsi="Tahoma" w:eastAsia="Times New Roman" w:cs="Times New Roman"/>
      <w:sz w:val="20"/>
      <w:szCs w:val="20"/>
      <w:lang w:val="en-US"/>
    </w:rPr>
  </w:style>
  <w:style w:type="character" w:customStyle="1" w:styleId="106">
    <w:name w:val="Основной текст 3 Знак1"/>
    <w:qFormat/>
    <w:uiPriority w:val="0"/>
    <w:rPr>
      <w:rFonts w:ascii="Times New Roman" w:hAnsi="Times New Roman" w:eastAsia="Times New Roman" w:cs="Times New Roman"/>
      <w:sz w:val="16"/>
      <w:szCs w:val="16"/>
      <w:lang w:eastAsia="ru-RU"/>
    </w:rPr>
  </w:style>
  <w:style w:type="character" w:customStyle="1" w:styleId="107">
    <w:name w:val="Основной текст_"/>
    <w:link w:val="108"/>
    <w:qFormat/>
    <w:uiPriority w:val="0"/>
    <w:rPr>
      <w:sz w:val="25"/>
      <w:szCs w:val="25"/>
      <w:shd w:val="clear" w:color="auto" w:fill="FFFFFF"/>
    </w:rPr>
  </w:style>
  <w:style w:type="paragraph" w:customStyle="1" w:styleId="108">
    <w:name w:val="Основной текст1"/>
    <w:basedOn w:val="1"/>
    <w:link w:val="107"/>
    <w:qFormat/>
    <w:uiPriority w:val="0"/>
    <w:pPr>
      <w:widowControl w:val="0"/>
      <w:shd w:val="clear" w:color="auto" w:fill="FFFFFF"/>
      <w:spacing w:after="0" w:line="298" w:lineRule="exact"/>
      <w:ind w:hanging="1320"/>
      <w:jc w:val="right"/>
    </w:pPr>
    <w:rPr>
      <w:sz w:val="25"/>
      <w:szCs w:val="25"/>
    </w:rPr>
  </w:style>
  <w:style w:type="character" w:customStyle="1" w:styleId="109">
    <w:name w:val="Основной текст + 11;5 pt"/>
    <w:qFormat/>
    <w:uiPriority w:val="0"/>
    <w:rPr>
      <w:color w:val="000000"/>
      <w:spacing w:val="0"/>
      <w:w w:val="100"/>
      <w:position w:val="0"/>
      <w:sz w:val="23"/>
      <w:szCs w:val="23"/>
      <w:shd w:val="clear" w:color="auto" w:fill="FFFFFF"/>
      <w:lang w:val="ru-RU"/>
    </w:rPr>
  </w:style>
  <w:style w:type="character" w:customStyle="1" w:styleId="110">
    <w:name w:val="Основной текст (2)_"/>
    <w:link w:val="111"/>
    <w:qFormat/>
    <w:uiPriority w:val="0"/>
    <w:rPr>
      <w:b/>
      <w:bCs/>
      <w:sz w:val="25"/>
      <w:szCs w:val="25"/>
      <w:shd w:val="clear" w:color="auto" w:fill="FFFFFF"/>
    </w:rPr>
  </w:style>
  <w:style w:type="paragraph" w:customStyle="1" w:styleId="111">
    <w:name w:val="Основной текст (2)"/>
    <w:basedOn w:val="1"/>
    <w:link w:val="110"/>
    <w:qFormat/>
    <w:uiPriority w:val="0"/>
    <w:pPr>
      <w:widowControl w:val="0"/>
      <w:shd w:val="clear" w:color="auto" w:fill="FFFFFF"/>
      <w:spacing w:before="660" w:after="0" w:line="298" w:lineRule="exact"/>
      <w:jc w:val="both"/>
    </w:pPr>
    <w:rPr>
      <w:b/>
      <w:bCs/>
      <w:sz w:val="25"/>
      <w:szCs w:val="25"/>
    </w:rPr>
  </w:style>
  <w:style w:type="character" w:customStyle="1" w:styleId="112">
    <w:name w:val="Основной текст + Курсив"/>
    <w:qFormat/>
    <w:uiPriority w:val="0"/>
    <w:rPr>
      <w:i/>
      <w:iCs/>
      <w:color w:val="000000"/>
      <w:spacing w:val="0"/>
      <w:w w:val="100"/>
      <w:position w:val="0"/>
      <w:sz w:val="25"/>
      <w:szCs w:val="25"/>
      <w:shd w:val="clear" w:color="auto" w:fill="FFFFFF"/>
      <w:lang w:val="ru-RU"/>
    </w:rPr>
  </w:style>
  <w:style w:type="character" w:customStyle="1" w:styleId="113">
    <w:name w:val="Текст Знак"/>
    <w:link w:val="23"/>
    <w:qFormat/>
    <w:locked/>
    <w:uiPriority w:val="0"/>
    <w:rPr>
      <w:rFonts w:ascii="Courier New" w:hAnsi="Courier New" w:cs="Courier New"/>
    </w:rPr>
  </w:style>
  <w:style w:type="character" w:customStyle="1" w:styleId="114">
    <w:name w:val="Текст Знак1"/>
    <w:basedOn w:val="10"/>
    <w:qFormat/>
    <w:uiPriority w:val="0"/>
    <w:rPr>
      <w:rFonts w:ascii="Consolas" w:hAnsi="Consolas"/>
      <w:sz w:val="21"/>
      <w:szCs w:val="21"/>
    </w:rPr>
  </w:style>
  <w:style w:type="paragraph" w:customStyle="1" w:styleId="115">
    <w:name w:val="Îáû÷íûé"/>
    <w:qFormat/>
    <w:uiPriority w:val="0"/>
    <w:pPr>
      <w:autoSpaceDE w:val="0"/>
      <w:autoSpaceDN w:val="0"/>
      <w:spacing w:after="0" w:line="240" w:lineRule="auto"/>
    </w:pPr>
    <w:rPr>
      <w:rFonts w:ascii="Times New Roman" w:hAnsi="Times New Roman" w:eastAsia="Times New Roman" w:cs="Times New Roman"/>
      <w:sz w:val="20"/>
      <w:szCs w:val="20"/>
      <w:lang w:val="ru-RU" w:eastAsia="ru-RU" w:bidi="ar-SA"/>
    </w:rPr>
  </w:style>
  <w:style w:type="paragraph" w:customStyle="1" w:styleId="116">
    <w:name w:val="02statia2"/>
    <w:basedOn w:val="1"/>
    <w:qFormat/>
    <w:uiPriority w:val="0"/>
    <w:pPr>
      <w:spacing w:before="120" w:after="0" w:line="320" w:lineRule="atLeast"/>
      <w:ind w:left="2020" w:hanging="880"/>
      <w:jc w:val="both"/>
    </w:pPr>
    <w:rPr>
      <w:rFonts w:ascii="GaramondNarrowC" w:hAnsi="GaramondNarrowC" w:eastAsia="MS Mincho" w:cs="GaramondNarrowC"/>
      <w:color w:val="000000"/>
      <w:sz w:val="21"/>
      <w:szCs w:val="21"/>
      <w:lang w:eastAsia="ru-RU"/>
    </w:rPr>
  </w:style>
  <w:style w:type="paragraph" w:customStyle="1" w:styleId="117">
    <w:name w:val="Без интервала1"/>
    <w:qFormat/>
    <w:uiPriority w:val="0"/>
    <w:pPr>
      <w:spacing w:after="0" w:line="240" w:lineRule="auto"/>
    </w:pPr>
    <w:rPr>
      <w:rFonts w:ascii="Calibri" w:hAnsi="Calibri" w:eastAsia="Times New Roman" w:cs="Times New Roman"/>
      <w:sz w:val="22"/>
      <w:szCs w:val="22"/>
      <w:lang w:val="ru-RU" w:eastAsia="ru-RU" w:bidi="ar-SA"/>
    </w:rPr>
  </w:style>
  <w:style w:type="character" w:customStyle="1" w:styleId="118">
    <w:name w:val="f"/>
    <w:qFormat/>
    <w:uiPriority w:val="0"/>
  </w:style>
  <w:style w:type="character" w:customStyle="1" w:styleId="119">
    <w:name w:val="Основной текст (10)_"/>
    <w:link w:val="120"/>
    <w:qFormat/>
    <w:uiPriority w:val="0"/>
    <w:rPr>
      <w:sz w:val="23"/>
      <w:szCs w:val="23"/>
      <w:shd w:val="clear" w:color="auto" w:fill="FFFFFF"/>
    </w:rPr>
  </w:style>
  <w:style w:type="paragraph" w:customStyle="1" w:styleId="120">
    <w:name w:val="Основной текст (10)"/>
    <w:basedOn w:val="1"/>
    <w:link w:val="119"/>
    <w:qFormat/>
    <w:uiPriority w:val="0"/>
    <w:pPr>
      <w:shd w:val="clear" w:color="auto" w:fill="FFFFFF"/>
      <w:spacing w:after="0" w:line="274" w:lineRule="exact"/>
      <w:ind w:hanging="380"/>
      <w:jc w:val="right"/>
    </w:pPr>
    <w:rPr>
      <w:sz w:val="23"/>
      <w:szCs w:val="23"/>
    </w:rPr>
  </w:style>
  <w:style w:type="character" w:customStyle="1" w:styleId="121">
    <w:name w:val="Основной текст + 9;5 pt;Не полужирный"/>
    <w:qFormat/>
    <w:uiPriority w:val="0"/>
    <w:rPr>
      <w:rFonts w:ascii="Times New Roman" w:hAnsi="Times New Roman" w:eastAsia="Times New Roman" w:cs="Times New Roman"/>
      <w:b/>
      <w:bCs/>
      <w:color w:val="000000"/>
      <w:spacing w:val="0"/>
      <w:w w:val="100"/>
      <w:position w:val="0"/>
      <w:sz w:val="19"/>
      <w:szCs w:val="19"/>
      <w:u w:val="none"/>
      <w:shd w:val="clear" w:color="auto" w:fill="FFFFFF"/>
      <w:lang w:val="ru-RU"/>
    </w:rPr>
  </w:style>
  <w:style w:type="character" w:customStyle="1" w:styleId="122">
    <w:name w:val="Основной текст + 9"/>
    <w:qFormat/>
    <w:uiPriority w:val="0"/>
    <w:rPr>
      <w:rFonts w:hint="default" w:ascii="Times New Roman" w:hAnsi="Times New Roman" w:eastAsia="Times New Roman" w:cs="Times New Roman"/>
      <w:b/>
      <w:bCs/>
      <w:color w:val="000000"/>
      <w:spacing w:val="0"/>
      <w:w w:val="100"/>
      <w:position w:val="0"/>
      <w:sz w:val="19"/>
      <w:szCs w:val="19"/>
      <w:u w:val="none"/>
      <w:lang w:val="ru-RU"/>
    </w:rPr>
  </w:style>
  <w:style w:type="character" w:customStyle="1" w:styleId="123">
    <w:name w:val="Основной текст Знак1"/>
    <w:semiHidden/>
    <w:qFormat/>
    <w:uiPriority w:val="99"/>
    <w:rPr>
      <w:rFonts w:ascii="Times New Roman" w:hAnsi="Times New Roman" w:eastAsia="Times New Roman" w:cs="Times New Roman"/>
      <w:sz w:val="24"/>
      <w:szCs w:val="24"/>
      <w:lang w:eastAsia="ru-RU"/>
    </w:rPr>
  </w:style>
  <w:style w:type="character" w:customStyle="1" w:styleId="124">
    <w:name w:val="Просмотренная гиперссылка1"/>
    <w:unhideWhenUsed/>
    <w:qFormat/>
    <w:uiPriority w:val="99"/>
    <w:rPr>
      <w:color w:val="800080"/>
      <w:u w:val="single"/>
    </w:rPr>
  </w:style>
  <w:style w:type="table" w:customStyle="1" w:styleId="125">
    <w:name w:val="Сетка таблицы11"/>
    <w:basedOn w:val="11"/>
    <w:qFormat/>
    <w:uiPriority w:val="5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6">
    <w:name w:val="Font Style12"/>
    <w:qFormat/>
    <w:uiPriority w:val="99"/>
    <w:rPr>
      <w:rFonts w:ascii="Times New Roman" w:hAnsi="Times New Roman" w:cs="Times New Roman"/>
      <w:sz w:val="26"/>
      <w:szCs w:val="26"/>
    </w:rPr>
  </w:style>
  <w:style w:type="paragraph" w:customStyle="1" w:styleId="127">
    <w:name w:val="ConsPlusCell"/>
    <w:qFormat/>
    <w:uiPriority w:val="0"/>
    <w:pPr>
      <w:widowControl w:val="0"/>
      <w:autoSpaceDE w:val="0"/>
      <w:autoSpaceDN w:val="0"/>
      <w:adjustRightInd w:val="0"/>
      <w:spacing w:after="0" w:line="240" w:lineRule="auto"/>
    </w:pPr>
    <w:rPr>
      <w:rFonts w:ascii="Arial" w:hAnsi="Arial" w:eastAsia="Times New Roman" w:cs="Arial"/>
      <w:sz w:val="20"/>
      <w:szCs w:val="20"/>
      <w:lang w:val="ru-RU" w:eastAsia="ru-RU" w:bidi="ar-SA"/>
    </w:rPr>
  </w:style>
  <w:style w:type="character" w:customStyle="1" w:styleId="128">
    <w:name w:val="apple-style-span"/>
    <w:qFormat/>
    <w:uiPriority w:val="0"/>
  </w:style>
  <w:style w:type="character" w:customStyle="1" w:styleId="129">
    <w:name w:val="Текст выноски Знак1"/>
    <w:semiHidden/>
    <w:qFormat/>
    <w:uiPriority w:val="99"/>
    <w:rPr>
      <w:rFonts w:ascii="Tahoma" w:hAnsi="Tahoma" w:cs="Tahoma"/>
      <w:color w:val="000000"/>
      <w:sz w:val="16"/>
      <w:szCs w:val="16"/>
      <w:lang w:eastAsia="ru-RU"/>
    </w:rPr>
  </w:style>
  <w:style w:type="character" w:customStyle="1" w:styleId="130">
    <w:name w:val="Основной текст (3)_"/>
    <w:link w:val="131"/>
    <w:qFormat/>
    <w:uiPriority w:val="0"/>
    <w:rPr>
      <w:sz w:val="26"/>
      <w:szCs w:val="26"/>
      <w:shd w:val="clear" w:color="auto" w:fill="FFFFFF"/>
    </w:rPr>
  </w:style>
  <w:style w:type="paragraph" w:customStyle="1" w:styleId="131">
    <w:name w:val="Основной текст (3)"/>
    <w:basedOn w:val="1"/>
    <w:link w:val="130"/>
    <w:qFormat/>
    <w:uiPriority w:val="0"/>
    <w:pPr>
      <w:shd w:val="clear" w:color="auto" w:fill="FFFFFF"/>
      <w:spacing w:before="900" w:after="0" w:line="317" w:lineRule="exact"/>
      <w:jc w:val="both"/>
    </w:pPr>
    <w:rPr>
      <w:sz w:val="26"/>
      <w:szCs w:val="26"/>
      <w:shd w:val="clear" w:color="auto" w:fill="FFFFFF"/>
    </w:rPr>
  </w:style>
  <w:style w:type="character" w:customStyle="1" w:styleId="132">
    <w:name w:val="Основной текст (2) + Не полужирный"/>
    <w:qFormat/>
    <w:uiPriority w:val="0"/>
    <w:rPr>
      <w:b/>
      <w:bCs/>
      <w:sz w:val="26"/>
      <w:szCs w:val="26"/>
      <w:shd w:val="clear" w:color="auto" w:fill="FFFFFF"/>
      <w:lang w:bidi="ar-SA"/>
    </w:rPr>
  </w:style>
  <w:style w:type="paragraph" w:customStyle="1" w:styleId="133">
    <w:name w:val="Основной текст3"/>
    <w:basedOn w:val="1"/>
    <w:qFormat/>
    <w:uiPriority w:val="0"/>
    <w:pPr>
      <w:shd w:val="clear" w:color="auto" w:fill="FFFFFF"/>
      <w:spacing w:after="0" w:line="0" w:lineRule="atLeast"/>
      <w:ind w:hanging="340"/>
    </w:pPr>
    <w:rPr>
      <w:rFonts w:ascii="Calibri" w:hAnsi="Calibri" w:eastAsia="Times New Roman" w:cs="Times New Roman"/>
      <w:sz w:val="20"/>
      <w:szCs w:val="20"/>
      <w:shd w:val="clear" w:color="auto" w:fill="FFFFFF"/>
    </w:rPr>
  </w:style>
  <w:style w:type="paragraph" w:customStyle="1" w:styleId="134">
    <w:name w:val="Default"/>
    <w:qForma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ru-RU" w:eastAsia="ru-RU" w:bidi="ar-SA"/>
    </w:rPr>
  </w:style>
  <w:style w:type="character" w:customStyle="1" w:styleId="135">
    <w:name w:val="Цветовое выделение"/>
    <w:qFormat/>
    <w:uiPriority w:val="99"/>
    <w:rPr>
      <w:b/>
      <w:color w:val="000080"/>
    </w:rPr>
  </w:style>
  <w:style w:type="paragraph" w:customStyle="1" w:styleId="136">
    <w:name w:val="_Обычный"/>
    <w:basedOn w:val="1"/>
    <w:qFormat/>
    <w:uiPriority w:val="99"/>
    <w:pPr>
      <w:spacing w:after="120" w:line="240" w:lineRule="auto"/>
      <w:ind w:firstLine="720"/>
      <w:jc w:val="both"/>
    </w:pPr>
    <w:rPr>
      <w:rFonts w:ascii="Times New Roman" w:hAnsi="Times New Roman" w:eastAsia="Times New Roman" w:cs="Times New Roman"/>
      <w:sz w:val="24"/>
      <w:szCs w:val="24"/>
      <w:lang w:eastAsia="ru-RU"/>
    </w:rPr>
  </w:style>
  <w:style w:type="character" w:customStyle="1" w:styleId="137">
    <w:name w:val="Основной текст + Arial Unicode MS;9 pt"/>
    <w:qFormat/>
    <w:uiPriority w:val="0"/>
    <w:rPr>
      <w:rFonts w:ascii="Arial Unicode MS" w:hAnsi="Arial Unicode MS" w:eastAsia="Arial Unicode MS" w:cs="Arial Unicode MS"/>
      <w:color w:val="000000"/>
      <w:spacing w:val="0"/>
      <w:w w:val="100"/>
      <w:position w:val="0"/>
      <w:sz w:val="18"/>
      <w:szCs w:val="18"/>
      <w:u w:val="none"/>
      <w:lang w:val="ru-RU"/>
    </w:rPr>
  </w:style>
  <w:style w:type="paragraph" w:customStyle="1" w:styleId="138">
    <w:name w:val="Пункт"/>
    <w:basedOn w:val="1"/>
    <w:qFormat/>
    <w:uiPriority w:val="0"/>
    <w:pPr>
      <w:tabs>
        <w:tab w:val="left" w:pos="1980"/>
      </w:tabs>
      <w:spacing w:after="0" w:line="240" w:lineRule="auto"/>
      <w:ind w:left="1404" w:hanging="504"/>
      <w:jc w:val="both"/>
    </w:pPr>
    <w:rPr>
      <w:rFonts w:ascii="Times New Roman" w:hAnsi="Times New Roman" w:eastAsia="Times New Roman" w:cs="Times New Roman"/>
      <w:sz w:val="24"/>
      <w:szCs w:val="28"/>
      <w:lang w:eastAsia="ru-RU"/>
    </w:rPr>
  </w:style>
  <w:style w:type="paragraph" w:customStyle="1" w:styleId="139">
    <w:name w:val="Абзац списка1"/>
    <w:basedOn w:val="1"/>
    <w:qFormat/>
    <w:uiPriority w:val="0"/>
    <w:pPr>
      <w:spacing w:after="200" w:line="276" w:lineRule="auto"/>
      <w:ind w:left="720"/>
      <w:contextualSpacing/>
    </w:pPr>
    <w:rPr>
      <w:rFonts w:ascii="Calibri" w:hAnsi="Calibri" w:eastAsia="Times New Roman" w:cs="Times New Roman"/>
    </w:rPr>
  </w:style>
  <w:style w:type="paragraph" w:customStyle="1" w:styleId="140">
    <w:name w:val="Внимание: Криминал!!"/>
    <w:basedOn w:val="1"/>
    <w:next w:val="1"/>
    <w:qFormat/>
    <w:uiPriority w:val="0"/>
    <w:pPr>
      <w:widowControl w:val="0"/>
      <w:autoSpaceDE w:val="0"/>
      <w:autoSpaceDN w:val="0"/>
      <w:adjustRightInd w:val="0"/>
      <w:spacing w:after="0" w:line="240" w:lineRule="auto"/>
      <w:jc w:val="both"/>
    </w:pPr>
    <w:rPr>
      <w:rFonts w:ascii="Arial" w:hAnsi="Arial" w:eastAsia="Times New Roman" w:cs="Arial"/>
      <w:sz w:val="24"/>
      <w:szCs w:val="24"/>
      <w:lang w:eastAsia="ru-RU"/>
    </w:rPr>
  </w:style>
  <w:style w:type="paragraph" w:customStyle="1" w:styleId="141">
    <w:name w:val="Таблицы (моноширинный)"/>
    <w:basedOn w:val="1"/>
    <w:next w:val="1"/>
    <w:qFormat/>
    <w:uiPriority w:val="0"/>
    <w:pPr>
      <w:widowControl w:val="0"/>
      <w:autoSpaceDE w:val="0"/>
      <w:autoSpaceDN w:val="0"/>
      <w:adjustRightInd w:val="0"/>
      <w:spacing w:after="0" w:line="240" w:lineRule="auto"/>
      <w:jc w:val="both"/>
    </w:pPr>
    <w:rPr>
      <w:rFonts w:ascii="Courier New" w:hAnsi="Courier New" w:eastAsia="Times New Roman" w:cs="Courier New"/>
      <w:sz w:val="24"/>
      <w:szCs w:val="24"/>
      <w:lang w:eastAsia="ru-RU"/>
    </w:rPr>
  </w:style>
  <w:style w:type="paragraph" w:customStyle="1" w:styleId="142">
    <w:name w:val="Основной текст 31"/>
    <w:basedOn w:val="1"/>
    <w:qFormat/>
    <w:uiPriority w:val="0"/>
    <w:pPr>
      <w:suppressAutoHyphens/>
      <w:spacing w:after="120" w:line="240" w:lineRule="auto"/>
    </w:pPr>
    <w:rPr>
      <w:rFonts w:ascii="Times New Roman" w:hAnsi="Times New Roman" w:eastAsia="Times New Roman" w:cs="Times New Roman"/>
      <w:sz w:val="16"/>
      <w:szCs w:val="16"/>
      <w:lang w:eastAsia="ar-SA"/>
    </w:rPr>
  </w:style>
  <w:style w:type="character" w:customStyle="1" w:styleId="143">
    <w:name w:val="Основной текст27"/>
    <w:qFormat/>
    <w:uiPriority w:val="0"/>
    <w:rPr>
      <w:rFonts w:ascii="Times New Roman" w:hAnsi="Times New Roman" w:cs="Times New Roman"/>
      <w:spacing w:val="0"/>
      <w:sz w:val="23"/>
      <w:szCs w:val="23"/>
      <w:shd w:val="clear" w:color="auto" w:fill="FFFFFF"/>
    </w:rPr>
  </w:style>
  <w:style w:type="paragraph" w:customStyle="1" w:styleId="144">
    <w:name w:val="Основной текст30"/>
    <w:basedOn w:val="1"/>
    <w:qFormat/>
    <w:uiPriority w:val="0"/>
    <w:pPr>
      <w:shd w:val="clear" w:color="auto" w:fill="FFFFFF"/>
      <w:spacing w:after="0" w:line="240" w:lineRule="atLeast"/>
      <w:ind w:hanging="380"/>
    </w:pPr>
    <w:rPr>
      <w:rFonts w:ascii="Times New Roman" w:hAnsi="Times New Roman" w:eastAsia="Arial Unicode MS" w:cs="Times New Roman"/>
      <w:i/>
      <w:iCs/>
      <w:color w:val="000000"/>
      <w:sz w:val="23"/>
      <w:szCs w:val="23"/>
      <w:lang w:eastAsia="ru-RU"/>
    </w:rPr>
  </w:style>
  <w:style w:type="paragraph" w:customStyle="1" w:styleId="145">
    <w:name w:val="PEA"/>
    <w:qFormat/>
    <w:uiPriority w:val="0"/>
    <w:pPr>
      <w:widowControl w:val="0"/>
      <w:autoSpaceDE w:val="0"/>
      <w:autoSpaceDN w:val="0"/>
      <w:adjustRightInd w:val="0"/>
      <w:spacing w:after="0" w:line="240" w:lineRule="auto"/>
      <w:ind w:firstLine="720"/>
    </w:pPr>
    <w:rPr>
      <w:rFonts w:ascii="Arial" w:hAnsi="Arial" w:eastAsia="Times New Roman" w:cs="Arial"/>
      <w:sz w:val="20"/>
      <w:szCs w:val="20"/>
      <w:lang w:val="ru-RU" w:eastAsia="ru-RU" w:bidi="ar-SA"/>
    </w:rPr>
  </w:style>
  <w:style w:type="paragraph" w:customStyle="1" w:styleId="146">
    <w:name w:val="Стиль2"/>
    <w:basedOn w:val="33"/>
    <w:qFormat/>
    <w:uiPriority w:val="0"/>
    <w:pPr>
      <w:keepNext/>
      <w:keepLines/>
      <w:widowControl w:val="0"/>
      <w:numPr>
        <w:ilvl w:val="0"/>
        <w:numId w:val="3"/>
      </w:numPr>
      <w:suppressLineNumbers/>
      <w:tabs>
        <w:tab w:val="left" w:pos="360"/>
        <w:tab w:val="left" w:pos="643"/>
        <w:tab w:val="left" w:pos="1209"/>
      </w:tabs>
      <w:suppressAutoHyphens/>
      <w:spacing w:after="60"/>
      <w:ind w:left="643"/>
      <w:contextualSpacing w:val="0"/>
      <w:jc w:val="both"/>
    </w:pPr>
    <w:rPr>
      <w:b/>
      <w:szCs w:val="20"/>
    </w:rPr>
  </w:style>
  <w:style w:type="paragraph" w:customStyle="1" w:styleId="147">
    <w:name w:val="PEAformat"/>
    <w:qFormat/>
    <w:uiPriority w:val="0"/>
    <w:pPr>
      <w:widowControl w:val="0"/>
      <w:autoSpaceDE w:val="0"/>
      <w:autoSpaceDN w:val="0"/>
      <w:adjustRightInd w:val="0"/>
      <w:spacing w:after="0" w:line="240" w:lineRule="auto"/>
    </w:pPr>
    <w:rPr>
      <w:rFonts w:ascii="Courier New" w:hAnsi="Courier New" w:eastAsia="Times New Roman" w:cs="Courier New"/>
      <w:sz w:val="20"/>
      <w:szCs w:val="20"/>
      <w:lang w:val="ru-RU" w:eastAsia="ru-RU" w:bidi="ar-SA"/>
    </w:rPr>
  </w:style>
  <w:style w:type="paragraph" w:customStyle="1" w:styleId="148">
    <w:name w:val="formattext"/>
    <w:qFormat/>
    <w:uiPriority w:val="0"/>
    <w:pPr>
      <w:widowControl w:val="0"/>
      <w:autoSpaceDE w:val="0"/>
      <w:autoSpaceDN w:val="0"/>
      <w:adjustRightInd w:val="0"/>
      <w:spacing w:after="0" w:line="240" w:lineRule="auto"/>
    </w:pPr>
    <w:rPr>
      <w:rFonts w:ascii="Times New Roman" w:hAnsi="Times New Roman" w:eastAsia="Times New Roman" w:cs="Times New Roman"/>
      <w:sz w:val="18"/>
      <w:szCs w:val="18"/>
      <w:lang w:val="ru-RU" w:eastAsia="ru-RU" w:bidi="ar-SA"/>
    </w:rPr>
  </w:style>
  <w:style w:type="table" w:customStyle="1" w:styleId="149">
    <w:name w:val="Сетка таблицы21"/>
    <w:basedOn w:val="11"/>
    <w:qFormat/>
    <w:uiPriority w:val="5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0">
    <w:name w:val="Обычный2"/>
    <w:qFormat/>
    <w:uiPriority w:val="0"/>
    <w:pPr>
      <w:spacing w:after="0" w:line="240" w:lineRule="auto"/>
    </w:pPr>
    <w:rPr>
      <w:rFonts w:ascii="Times New Roman" w:hAnsi="Times New Roman" w:eastAsia="Times New Roman" w:cs="Times New Roman"/>
      <w:color w:val="000000"/>
      <w:sz w:val="24"/>
      <w:szCs w:val="20"/>
      <w:lang w:val="ru-RU" w:eastAsia="ru-RU" w:bidi="ar-SA"/>
    </w:rPr>
  </w:style>
  <w:style w:type="character" w:customStyle="1" w:styleId="151">
    <w:name w:val="Выделение1"/>
    <w:qFormat/>
    <w:uiPriority w:val="0"/>
    <w:rPr>
      <w:i/>
      <w:sz w:val="24"/>
    </w:rPr>
  </w:style>
  <w:style w:type="character" w:customStyle="1" w:styleId="152">
    <w:name w:val="Основной шрифт абзаца2"/>
    <w:qFormat/>
    <w:uiPriority w:val="0"/>
    <w:rPr>
      <w:sz w:val="24"/>
    </w:rPr>
  </w:style>
  <w:style w:type="character" w:customStyle="1" w:styleId="153">
    <w:name w:val="Выделение2"/>
    <w:qFormat/>
    <w:uiPriority w:val="0"/>
    <w:rPr>
      <w:i/>
      <w:sz w:val="24"/>
    </w:rPr>
  </w:style>
  <w:style w:type="table" w:customStyle="1" w:styleId="154">
    <w:name w:val="Сетка таблицы3"/>
    <w:basedOn w:val="11"/>
    <w:qFormat/>
    <w:uiPriority w:val="5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5">
    <w:name w:val="Простая таблица 11"/>
    <w:basedOn w:val="11"/>
    <w:qFormat/>
    <w:uiPriority w:val="0"/>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56">
    <w:name w:val="Сетка таблицы12"/>
    <w:basedOn w:val="11"/>
    <w:qFormat/>
    <w:uiPriority w:val="5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7">
    <w:name w:val="Сетка таблицы111"/>
    <w:basedOn w:val="11"/>
    <w:qFormat/>
    <w:uiPriority w:val="5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8">
    <w:name w:val="Простая таблица 12"/>
    <w:basedOn w:val="11"/>
    <w:qFormat/>
    <w:uiPriority w:val="0"/>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59">
    <w:name w:val="Сетка таблицы4"/>
    <w:basedOn w:val="11"/>
    <w:qFormat/>
    <w:uiPriority w:val="5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0">
    <w:name w:val="Простая таблица 111"/>
    <w:basedOn w:val="11"/>
    <w:qFormat/>
    <w:uiPriority w:val="0"/>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1">
    <w:name w:val="Сетка таблицы13"/>
    <w:basedOn w:val="11"/>
    <w:qFormat/>
    <w:uiPriority w:val="5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2">
    <w:name w:val="Сетка таблицы22"/>
    <w:basedOn w:val="11"/>
    <w:qFormat/>
    <w:uiPriority w:val="5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3">
    <w:name w:val="Сетка таблицы112"/>
    <w:basedOn w:val="11"/>
    <w:qFormat/>
    <w:uiPriority w:val="5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4">
    <w:name w:val="Подзаголовок Знак"/>
    <w:basedOn w:val="10"/>
    <w:link w:val="38"/>
    <w:qFormat/>
    <w:uiPriority w:val="11"/>
    <w:rPr>
      <w:rFonts w:ascii="Cambria" w:hAnsi="Cambria" w:eastAsia="Times New Roman" w:cs="Times New Roman"/>
      <w:sz w:val="24"/>
      <w:szCs w:val="24"/>
    </w:rPr>
  </w:style>
  <w:style w:type="character" w:customStyle="1" w:styleId="165">
    <w:name w:val="Абзац списка Знак"/>
    <w:link w:val="50"/>
    <w:qFormat/>
    <w:locked/>
    <w:uiPriority w:val="99"/>
    <w:rPr>
      <w:rFonts w:ascii="Calibri" w:hAnsi="Calibri" w:eastAsia="Calibri" w:cs="Times New Roman"/>
    </w:rPr>
  </w:style>
  <w:style w:type="table" w:customStyle="1" w:styleId="166">
    <w:name w:val="Сетка таблицы5"/>
    <w:basedOn w:val="11"/>
    <w:qFormat/>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67">
    <w:name w:val="Placeholder Text"/>
    <w:basedOn w:val="10"/>
    <w:semiHidden/>
    <w:qFormat/>
    <w:uiPriority w:val="99"/>
    <w:rPr>
      <w:color w:val="808080"/>
    </w:rPr>
  </w:style>
  <w:style w:type="character" w:customStyle="1" w:styleId="168">
    <w:name w:val="Стиль1"/>
    <w:basedOn w:val="10"/>
    <w:qFormat/>
    <w:uiPriority w:val="1"/>
    <w:rPr>
      <w:rFonts w:ascii="Times New Roman" w:hAnsi="Times New Roman"/>
    </w:rPr>
  </w:style>
  <w:style w:type="character" w:customStyle="1" w:styleId="169">
    <w:name w:val="Стиль4"/>
    <w:basedOn w:val="10"/>
    <w:qFormat/>
    <w:uiPriority w:val="1"/>
    <w:rPr>
      <w:rFonts w:ascii="Times New Roman" w:hAnsi="Times New Roman"/>
    </w:rPr>
  </w:style>
  <w:style w:type="character" w:customStyle="1" w:styleId="170">
    <w:name w:val="Unresolved Mention"/>
    <w:basedOn w:val="10"/>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efaultPlaceholder_-1854013437"/>
        <w:style w:val=""/>
        <w:category>
          <w:name w:val="Общие"/>
          <w:gallery w:val="placeholder"/>
        </w:category>
        <w:types>
          <w:type w:val="bbPlcHdr"/>
        </w:types>
        <w:behaviors>
          <w:behavior w:val="content"/>
        </w:behaviors>
        <w:description w:val=""/>
        <w:guid w:val="{F29A3F2E-82FE-4829-B595-2FFF6821E224}"/>
      </w:docPartPr>
      <w:docPartBody>
        <w:p w14:paraId="22E20DC0">
          <w:r>
            <w:rPr>
              <w:rStyle w:val="4"/>
            </w:rPr>
            <w:t>Место для ввода даты.</w:t>
          </w:r>
        </w:p>
      </w:docPartBody>
    </w:docPart>
    <w:docPart>
      <w:docPartPr>
        <w:name w:val="55F994C86F154951A7CF3D01B1AA34B1"/>
        <w:style w:val=""/>
        <w:category>
          <w:name w:val="Общие"/>
          <w:gallery w:val="placeholder"/>
        </w:category>
        <w:types>
          <w:type w:val="bbPlcHdr"/>
        </w:types>
        <w:behaviors>
          <w:behavior w:val="content"/>
        </w:behaviors>
        <w:description w:val=""/>
        <w:guid w:val="{D091F35F-2D22-4D57-B542-2FF23CE6ED1E}"/>
      </w:docPartPr>
      <w:docPartBody>
        <w:p w14:paraId="00AB54A1">
          <w:pPr>
            <w:pStyle w:val="12"/>
          </w:pPr>
          <w:r>
            <w:rPr>
              <w:rStyle w:val="4"/>
            </w:rPr>
            <w:t>Выберите элемент.</w:t>
          </w:r>
        </w:p>
      </w:docPartBody>
    </w:docPart>
    <w:docPart>
      <w:docPartPr>
        <w:name w:val="64207DBFB92A48BBA0B19B675E29555B"/>
        <w:style w:val=""/>
        <w:category>
          <w:name w:val="Общие"/>
          <w:gallery w:val="placeholder"/>
        </w:category>
        <w:types>
          <w:type w:val="bbPlcHdr"/>
        </w:types>
        <w:behaviors>
          <w:behavior w:val="content"/>
        </w:behaviors>
        <w:description w:val=""/>
        <w:guid w:val="{513F898B-A991-4E9A-8D32-1A2FF1DAF2DC}"/>
      </w:docPartPr>
      <w:docPartBody>
        <w:p w14:paraId="7C9408CB">
          <w:pPr>
            <w:pStyle w:val="13"/>
          </w:pPr>
          <w:r>
            <w:rPr>
              <w:rStyle w:val="4"/>
            </w:rPr>
            <w:t>Выберите элемент.</w:t>
          </w:r>
        </w:p>
      </w:docPartBody>
    </w:docPart>
    <w:docPart>
      <w:docPartPr>
        <w:name w:val="72B70CF227F640CA97AD251FC56AF8A4"/>
        <w:style w:val=""/>
        <w:category>
          <w:name w:val="Общие"/>
          <w:gallery w:val="placeholder"/>
        </w:category>
        <w:types>
          <w:type w:val="bbPlcHdr"/>
        </w:types>
        <w:behaviors>
          <w:behavior w:val="content"/>
        </w:behaviors>
        <w:description w:val=""/>
        <w:guid w:val="{C4315EB2-935F-449A-8F31-050A1688CA5A}"/>
      </w:docPartPr>
      <w:docPartBody>
        <w:p w14:paraId="111B0638">
          <w:pPr>
            <w:pStyle w:val="14"/>
          </w:pPr>
          <w:r>
            <w:rPr>
              <w:rStyle w:val="4"/>
            </w:rPr>
            <w:t>Выберите элемент.</w:t>
          </w:r>
        </w:p>
      </w:docPartBody>
    </w:docPart>
    <w:docPart>
      <w:docPartPr>
        <w:name w:val="BFC32AEDEEEC43DABA99D6143B821F92"/>
        <w:style w:val=""/>
        <w:category>
          <w:name w:val="Общие"/>
          <w:gallery w:val="placeholder"/>
        </w:category>
        <w:types>
          <w:type w:val="bbPlcHdr"/>
        </w:types>
        <w:behaviors>
          <w:behavior w:val="content"/>
        </w:behaviors>
        <w:description w:val=""/>
        <w:guid w:val="{24E1335E-8B2E-4A24-9996-4DCDF62D50D6}"/>
      </w:docPartPr>
      <w:docPartBody>
        <w:p w14:paraId="6860D9A7">
          <w:pPr>
            <w:pStyle w:val="25"/>
          </w:pPr>
          <w:r>
            <w:rPr>
              <w:rStyle w:val="4"/>
            </w:rPr>
            <w:t>Место для ввода даты.</w:t>
          </w:r>
        </w:p>
      </w:docPartBody>
    </w:docPart>
    <w:docPart>
      <w:docPartPr>
        <w:name w:val="37BAFFABC3724EF4ACC76CE533E02295"/>
        <w:style w:val=""/>
        <w:category>
          <w:name w:val="Общие"/>
          <w:gallery w:val="placeholder"/>
        </w:category>
        <w:types>
          <w:type w:val="bbPlcHdr"/>
        </w:types>
        <w:behaviors>
          <w:behavior w:val="content"/>
        </w:behaviors>
        <w:description w:val=""/>
        <w:guid w:val="{6C1B9AF9-9A5C-4D72-9E1A-797FA2F4C317}"/>
      </w:docPartPr>
      <w:docPartBody>
        <w:p w14:paraId="370F71E6">
          <w:pPr>
            <w:pStyle w:val="26"/>
          </w:pPr>
          <w:r>
            <w:rPr>
              <w:rStyle w:val="4"/>
            </w:rPr>
            <w:t>Место для ввода даты.</w:t>
          </w:r>
        </w:p>
      </w:docPartBody>
    </w:docPart>
    <w:docPart>
      <w:docPartPr>
        <w:name w:val="3E83FE2655E84B03BDD93A973F3F17D9"/>
        <w:style w:val=""/>
        <w:category>
          <w:name w:val="Общие"/>
          <w:gallery w:val="placeholder"/>
        </w:category>
        <w:types>
          <w:type w:val="bbPlcHdr"/>
        </w:types>
        <w:behaviors>
          <w:behavior w:val="content"/>
        </w:behaviors>
        <w:description w:val=""/>
        <w:guid w:val="{0109736A-F06C-4EF2-B781-C3AC604D619A}"/>
      </w:docPartPr>
      <w:docPartBody>
        <w:p w14:paraId="1350F7A7">
          <w:pPr>
            <w:pStyle w:val="29"/>
          </w:pPr>
          <w:r>
            <w:rPr>
              <w:rStyle w:val="4"/>
            </w:rPr>
            <w:t>Место для ввода даты.</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15062D"/>
    <w:rsid w:val="00203520"/>
    <w:rsid w:val="00274A39"/>
    <w:rsid w:val="002D233A"/>
    <w:rsid w:val="002D74EE"/>
    <w:rsid w:val="002E4821"/>
    <w:rsid w:val="003D5AC7"/>
    <w:rsid w:val="003F2A8D"/>
    <w:rsid w:val="004513CA"/>
    <w:rsid w:val="00520195"/>
    <w:rsid w:val="00535AB8"/>
    <w:rsid w:val="007E059C"/>
    <w:rsid w:val="00851BFF"/>
    <w:rsid w:val="00B53BD5"/>
    <w:rsid w:val="00BF119F"/>
    <w:rsid w:val="00C06FB2"/>
    <w:rsid w:val="00C37B34"/>
    <w:rsid w:val="00CE4727"/>
    <w:rsid w:val="00DE572A"/>
    <w:rsid w:val="00DF6E1F"/>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BFE41519B90A436F92E57EF8CD69F5E5"/>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
    <w:name w:val="8F7145281BCF4A97BF8A3F5F88201BBB"/>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7">
    <w:name w:val="7F9163B71BF5450B8881F711362571A6"/>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8">
    <w:name w:val="DCEE690CF0114CB29D2FF12F1DDAF37D"/>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9">
    <w:name w:val="4BFB3A6DF95444099381EB6CF8E10376"/>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0">
    <w:name w:val="1E7E7148071748729948C1A6D01135EF"/>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1">
    <w:name w:val="7EEA3469315648DAB308513BFCC561FC"/>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2">
    <w:name w:val="55F994C86F154951A7CF3D01B1AA34B1"/>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3">
    <w:name w:val="64207DBFB92A48BBA0B19B675E29555B"/>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4">
    <w:name w:val="72B70CF227F640CA97AD251FC56AF8A4"/>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5">
    <w:name w:val="92B94ADFE6424747932D235E1C3EF343"/>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6">
    <w:name w:val="40B4AE7B32A34655970F111DB498C8E0"/>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7">
    <w:name w:val="429B18F65F0046D9951C9C22AFEA17C5"/>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8">
    <w:name w:val="20FB2950CBB64FC7BEA03B5F5E23C3BC"/>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9">
    <w:name w:val="A72402FC28D54C07A5490278F1570308"/>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0">
    <w:name w:val="9FC82DAAE23A40B7B890F24A9BDEEA4E"/>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1">
    <w:name w:val="8DB92DBD34954ABD836A4791D0ED1A48"/>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2">
    <w:name w:val="124939FF070E482FA555F8DC5FDB6474"/>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3">
    <w:name w:val="BBEAFC52117B41578DCC5876151959EF"/>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4">
    <w:name w:val="60447C639F2C44EAA8F6776E516B805F"/>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5">
    <w:name w:val="BFC32AEDEEEC43DABA99D6143B821F92"/>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6">
    <w:name w:val="37BAFFABC3724EF4ACC76CE533E02295"/>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7">
    <w:name w:val="E01A5F9CE53E4E6EA21CB6DF61B3D58F"/>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8">
    <w:name w:val="A4BA31426E814AFBB56AD7896D4E4C5D"/>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9">
    <w:name w:val="3E83FE2655E84B03BDD93A973F3F17D9"/>
    <w:qFormat/>
    <w:uiPriority w:val="0"/>
    <w:pPr>
      <w:spacing w:after="160" w:line="259" w:lineRule="auto"/>
    </w:pPr>
    <w:rPr>
      <w:rFonts w:asciiTheme="minorHAnsi" w:hAnsiTheme="minorHAnsi" w:eastAsiaTheme="minorEastAsia" w:cstheme="minorBidi"/>
      <w:sz w:val="22"/>
      <w:szCs w:val="22"/>
      <w:lang w:val="ru-RU" w:eastAsia="ru-RU" w:bidi="ar-SA"/>
    </w:rPr>
  </w:style>
</w:styl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8D41A-1A65-49FB-9C9A-2DD135E83288}">
  <ds:schemaRefs/>
</ds:datastoreItem>
</file>

<file path=docProps/app.xml><?xml version="1.0" encoding="utf-8"?>
<Properties xmlns="http://schemas.openxmlformats.org/officeDocument/2006/extended-properties" xmlns:vt="http://schemas.openxmlformats.org/officeDocument/2006/docPropsVTypes">
  <Template>Normal</Template>
  <Pages>11</Pages>
  <Words>4174</Words>
  <Characters>29477</Characters>
  <Lines>242</Lines>
  <Paragraphs>68</Paragraphs>
  <TotalTime>21</TotalTime>
  <ScaleCrop>false</ScaleCrop>
  <LinksUpToDate>false</LinksUpToDate>
  <CharactersWithSpaces>33429</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2025-10-27T09:57:00Z</dcterms:created>
  <dc:creator>Roman Nurgaliev</dc:creator>
  <cp:lastModifiedBy>WPS_1779636233</cp:lastModifiedBy>
  <dcterms:modified xsi:type="dcterms:W3CDTF">2026-08-21T13:09:17Z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eyJoZGlkIjoiOGQyNTYzNWViMGI1MjgxNmFhZTQzNjdlYWExZGNhNjAiLCJ1c2VySWQiOiI4MjQ2MzU0Njc5NzIifQ==</vt:lpwstr>
  </property>
  <property fmtid="{D5CDD505-2E9C-101B-9397-08002B2CF9AE}" pid="3" name="KSOProductBuildVer">
    <vt:lpwstr>1049-12.1.0.28032</vt:lpwstr>
  </property>
  <property fmtid="{D5CDD505-2E9C-101B-9397-08002B2CF9AE}" pid="4" name="ICV">
    <vt:lpwstr>1DF2EACE2F7944C7A1FF30768F704892_12</vt:lpwstr>
  </property>
</Properties>
</file>