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167CA" w14:textId="05DE6B98" w:rsidR="000D234C" w:rsidRPr="00AE1582" w:rsidRDefault="007525E8">
      <w:pPr>
        <w:tabs>
          <w:tab w:val="left" w:pos="1276"/>
        </w:tabs>
        <w:ind w:firstLine="0"/>
        <w:jc w:val="center"/>
        <w:rPr>
          <w:rFonts w:ascii="Liberation Serif" w:eastAsia="Calibri" w:hAnsi="Liberation Serif" w:cs="Liberation Serif"/>
          <w:b/>
          <w:bCs/>
          <w:sz w:val="24"/>
          <w:szCs w:val="24"/>
          <w:lang w:eastAsia="en-US"/>
        </w:rPr>
      </w:pPr>
      <w:r>
        <w:rPr>
          <w:rFonts w:ascii="Liberation Serif" w:hAnsi="Liberation Serif" w:cs="Liberation Serif"/>
          <w:b/>
          <w:sz w:val="25"/>
          <w:szCs w:val="25"/>
        </w:rPr>
        <w:t>Техническое задание</w:t>
      </w:r>
    </w:p>
    <w:p w14:paraId="18B7A486" w14:textId="2AB815A6" w:rsidR="000D234C" w:rsidRDefault="00296FE9">
      <w:pPr>
        <w:tabs>
          <w:tab w:val="left" w:pos="1276"/>
        </w:tabs>
        <w:ind w:firstLine="0"/>
        <w:jc w:val="center"/>
        <w:rPr>
          <w:rFonts w:ascii="Liberation Serif" w:eastAsia="Calibri" w:hAnsi="Liberation Serif" w:cs="Liberation Serif"/>
          <w:b/>
          <w:sz w:val="24"/>
          <w:szCs w:val="24"/>
          <w:lang w:eastAsia="en-US"/>
        </w:rPr>
      </w:pPr>
      <w:r w:rsidRPr="00AE1582">
        <w:rPr>
          <w:rFonts w:ascii="Liberation Serif" w:eastAsia="Calibri" w:hAnsi="Liberation Serif" w:cs="Liberation Serif"/>
          <w:b/>
          <w:sz w:val="24"/>
          <w:szCs w:val="24"/>
          <w:lang w:eastAsia="en-US"/>
        </w:rPr>
        <w:t xml:space="preserve">на </w:t>
      </w:r>
      <w:r w:rsidR="00BE6C3E">
        <w:rPr>
          <w:rFonts w:ascii="Liberation Serif" w:eastAsia="Calibri" w:hAnsi="Liberation Serif" w:cs="Liberation Serif"/>
          <w:b/>
          <w:sz w:val="24"/>
          <w:szCs w:val="24"/>
          <w:lang w:eastAsia="en-US"/>
        </w:rPr>
        <w:t xml:space="preserve">выполнение работ по </w:t>
      </w:r>
      <w:r w:rsidR="00C97815">
        <w:rPr>
          <w:rFonts w:ascii="Liberation Serif" w:eastAsia="Calibri" w:hAnsi="Liberation Serif" w:cs="Liberation Serif"/>
          <w:b/>
          <w:sz w:val="24"/>
          <w:szCs w:val="24"/>
          <w:lang w:eastAsia="en-US"/>
        </w:rPr>
        <w:t>п</w:t>
      </w:r>
      <w:r w:rsidR="00C97815" w:rsidRPr="00C97815">
        <w:rPr>
          <w:rFonts w:ascii="Liberation Serif" w:eastAsia="Calibri" w:hAnsi="Liberation Serif" w:cs="Liberation Serif"/>
          <w:b/>
          <w:sz w:val="24"/>
          <w:szCs w:val="24"/>
          <w:lang w:eastAsia="en-US"/>
        </w:rPr>
        <w:t>роведени</w:t>
      </w:r>
      <w:r w:rsidR="00BE6C3E">
        <w:rPr>
          <w:rFonts w:ascii="Liberation Serif" w:eastAsia="Calibri" w:hAnsi="Liberation Serif" w:cs="Liberation Serif"/>
          <w:b/>
          <w:sz w:val="24"/>
          <w:szCs w:val="24"/>
          <w:lang w:eastAsia="en-US"/>
        </w:rPr>
        <w:t>ю</w:t>
      </w:r>
      <w:r w:rsidR="00C97815" w:rsidRPr="00C97815">
        <w:rPr>
          <w:rFonts w:ascii="Liberation Serif" w:eastAsia="Calibri" w:hAnsi="Liberation Serif" w:cs="Liberation Serif"/>
          <w:b/>
          <w:sz w:val="24"/>
          <w:szCs w:val="24"/>
          <w:lang w:eastAsia="en-US"/>
        </w:rPr>
        <w:t xml:space="preserve"> капитального ремонта основной кровли в здании ГАУК СО "Свердловский государственный областной Дворец народного творчества" расположенном по адресу: г. Екатеринбург, ул. Фестивальная, 12</w:t>
      </w:r>
      <w:r w:rsidR="00AF6592" w:rsidRPr="00AE1582">
        <w:rPr>
          <w:rFonts w:ascii="Liberation Serif" w:eastAsia="Calibri" w:hAnsi="Liberation Serif" w:cs="Liberation Serif"/>
          <w:b/>
          <w:sz w:val="24"/>
          <w:szCs w:val="24"/>
          <w:lang w:eastAsia="en-US"/>
        </w:rPr>
        <w:t xml:space="preserve"> </w:t>
      </w:r>
    </w:p>
    <w:p w14:paraId="0C7B1BEA" w14:textId="77777777" w:rsidR="00E21A9A" w:rsidRPr="00AE1582" w:rsidRDefault="00E21A9A">
      <w:pPr>
        <w:tabs>
          <w:tab w:val="left" w:pos="1276"/>
        </w:tabs>
        <w:ind w:firstLine="0"/>
        <w:jc w:val="center"/>
      </w:pPr>
    </w:p>
    <w:p w14:paraId="582F70FC" w14:textId="5A558A5E" w:rsidR="000D234C" w:rsidRDefault="00E21A9A">
      <w:pPr>
        <w:ind w:firstLine="567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ОКПД 2: </w:t>
      </w:r>
      <w:r w:rsidRPr="00E21A9A">
        <w:rPr>
          <w:rFonts w:ascii="Liberation Serif" w:hAnsi="Liberation Serif" w:cs="Liberation Serif"/>
          <w:bCs/>
          <w:sz w:val="24"/>
          <w:szCs w:val="24"/>
        </w:rPr>
        <w:t>43.99.90.190 Работы строительные специализированные прочие, не включенные в другие группировки</w:t>
      </w:r>
    </w:p>
    <w:p w14:paraId="1EAA1476" w14:textId="53DD01DC" w:rsidR="00E21A9A" w:rsidRDefault="00E21A9A">
      <w:pPr>
        <w:ind w:firstLine="567"/>
        <w:rPr>
          <w:rFonts w:ascii="Liberation Serif" w:hAnsi="Liberation Serif" w:cs="Liberation Serif"/>
          <w:b/>
          <w:sz w:val="24"/>
          <w:szCs w:val="24"/>
        </w:rPr>
      </w:pPr>
    </w:p>
    <w:p w14:paraId="609D29E4" w14:textId="3071F1C5" w:rsidR="00E21A9A" w:rsidRDefault="00E21A9A">
      <w:pPr>
        <w:ind w:firstLine="567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E21A9A">
        <w:rPr>
          <w:rFonts w:ascii="Liberation Serif" w:hAnsi="Liberation Serif" w:cs="Liberation Serif"/>
          <w:b/>
          <w:sz w:val="24"/>
          <w:szCs w:val="24"/>
          <w:u w:val="single"/>
        </w:rPr>
        <w:t>Раздел I. Описание объекта закупки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.</w:t>
      </w:r>
    </w:p>
    <w:p w14:paraId="1E54E058" w14:textId="649FB532" w:rsidR="00E21A9A" w:rsidRDefault="00E21A9A">
      <w:pPr>
        <w:ind w:firstLine="567"/>
        <w:rPr>
          <w:rFonts w:ascii="Liberation Serif" w:hAnsi="Liberation Serif" w:cs="Liberation Serif"/>
          <w:b/>
          <w:sz w:val="24"/>
          <w:szCs w:val="24"/>
          <w:u w:val="single"/>
        </w:rPr>
      </w:pP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6"/>
        <w:gridCol w:w="1874"/>
        <w:gridCol w:w="7512"/>
      </w:tblGrid>
      <w:tr w:rsidR="00E21A9A" w:rsidRPr="00E21A9A" w14:paraId="6C558506" w14:textId="77777777" w:rsidTr="00BE6C3E">
        <w:trPr>
          <w:trHeight w:val="360"/>
          <w:tblHeader/>
          <w:tblCellSpacing w:w="0" w:type="dxa"/>
          <w:jc w:val="center"/>
        </w:trPr>
        <w:tc>
          <w:tcPr>
            <w:tcW w:w="5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30FA" w14:textId="77777777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E21A9A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088D6" w14:textId="77777777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E21A9A">
              <w:rPr>
                <w:b/>
                <w:bCs/>
                <w:color w:val="000000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0E656B" w14:textId="77777777" w:rsidR="00E21A9A" w:rsidRPr="00E21A9A" w:rsidRDefault="00E21A9A" w:rsidP="00E21A9A">
            <w:pPr>
              <w:widowControl w:val="0"/>
              <w:suppressAutoHyphens w:val="0"/>
              <w:autoSpaceDN/>
              <w:spacing w:line="252" w:lineRule="auto"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E21A9A">
              <w:rPr>
                <w:b/>
                <w:bCs/>
                <w:color w:val="000000"/>
                <w:sz w:val="24"/>
                <w:szCs w:val="24"/>
              </w:rPr>
              <w:t xml:space="preserve">Показатели </w:t>
            </w:r>
          </w:p>
        </w:tc>
      </w:tr>
      <w:tr w:rsidR="00E21A9A" w:rsidRPr="00E21A9A" w14:paraId="3510C33E" w14:textId="77777777" w:rsidTr="00E21A9A">
        <w:trPr>
          <w:tblCellSpacing w:w="0" w:type="dxa"/>
          <w:jc w:val="center"/>
        </w:trPr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D1824" w14:textId="77777777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textAlignment w:val="auto"/>
              <w:rPr>
                <w:b/>
                <w:bCs/>
                <w:sz w:val="24"/>
                <w:szCs w:val="24"/>
              </w:rPr>
            </w:pPr>
            <w:r w:rsidRPr="00E21A9A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3D25A" w14:textId="77777777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C80FBE" w14:textId="3B7750CA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Государственное автономное учреждение культуры Свердловской области «Свердловский государственный областной Дворец народного творчества»</w:t>
            </w:r>
          </w:p>
        </w:tc>
      </w:tr>
      <w:tr w:rsidR="00E21A9A" w:rsidRPr="00E21A9A" w14:paraId="2CAB587E" w14:textId="77777777" w:rsidTr="00D21BAC">
        <w:trPr>
          <w:trHeight w:val="333"/>
          <w:tblCellSpacing w:w="0" w:type="dxa"/>
          <w:jc w:val="center"/>
        </w:trPr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C48E2" w14:textId="57E66611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textAlignment w:val="auto"/>
              <w:rPr>
                <w:b/>
                <w:bCs/>
                <w:sz w:val="24"/>
                <w:szCs w:val="24"/>
              </w:rPr>
            </w:pPr>
            <w:r w:rsidRPr="00E21A9A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A56D" w14:textId="77777777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Требования к Подрядчику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1BAF73A" w14:textId="77777777" w:rsidR="00E21A9A" w:rsidRPr="00E21A9A" w:rsidRDefault="00E21A9A" w:rsidP="00BE6C3E">
            <w:pPr>
              <w:suppressAutoHyphens w:val="0"/>
              <w:autoSpaceDN/>
              <w:spacing w:line="252" w:lineRule="auto"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Наличие СРО по данным видам работ.</w:t>
            </w:r>
          </w:p>
        </w:tc>
      </w:tr>
      <w:tr w:rsidR="00E21A9A" w:rsidRPr="00E21A9A" w14:paraId="7A0614A2" w14:textId="77777777" w:rsidTr="00E21A9A">
        <w:trPr>
          <w:tblCellSpacing w:w="0" w:type="dxa"/>
          <w:jc w:val="center"/>
        </w:trPr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EAD52" w14:textId="77777777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textAlignment w:val="auto"/>
              <w:rPr>
                <w:b/>
                <w:bCs/>
                <w:sz w:val="24"/>
                <w:szCs w:val="24"/>
              </w:rPr>
            </w:pPr>
            <w:r w:rsidRPr="00E21A9A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BEA92" w14:textId="77777777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Цель выполнения работ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62BD54" w14:textId="77777777" w:rsidR="00E21A9A" w:rsidRPr="00E21A9A" w:rsidRDefault="00E21A9A" w:rsidP="00BE6C3E">
            <w:pPr>
              <w:suppressAutoHyphens w:val="0"/>
              <w:autoSpaceDN/>
              <w:ind w:left="-30"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Проведение капитального ремонта основной кровли в здании ГАУК СО "Свердловский государственный областной Дворец народного творчества" расположенном по адресу: г. Екатеринбург, ул. Фестивальная, 12</w:t>
            </w:r>
          </w:p>
        </w:tc>
      </w:tr>
      <w:tr w:rsidR="00E21A9A" w:rsidRPr="00E21A9A" w14:paraId="611408A2" w14:textId="77777777" w:rsidTr="00E21A9A">
        <w:trPr>
          <w:tblCellSpacing w:w="0" w:type="dxa"/>
          <w:jc w:val="center"/>
        </w:trPr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271E0" w14:textId="77777777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textAlignment w:val="auto"/>
              <w:rPr>
                <w:b/>
                <w:bCs/>
                <w:sz w:val="24"/>
                <w:szCs w:val="24"/>
              </w:rPr>
            </w:pPr>
            <w:r w:rsidRPr="00E21A9A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954A" w14:textId="77777777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56F579" w14:textId="77777777" w:rsidR="00E21A9A" w:rsidRPr="00E21A9A" w:rsidRDefault="00E21A9A" w:rsidP="00BE6C3E">
            <w:pPr>
              <w:suppressAutoHyphens w:val="0"/>
              <w:autoSpaceDN/>
              <w:ind w:left="-30"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 xml:space="preserve">Свердловская область, г. Екатеринбург, ул. Фестивальная, д. 12. </w:t>
            </w:r>
          </w:p>
        </w:tc>
      </w:tr>
      <w:tr w:rsidR="00E21A9A" w:rsidRPr="00E21A9A" w14:paraId="37704B87" w14:textId="77777777" w:rsidTr="00E21A9A">
        <w:trPr>
          <w:tblCellSpacing w:w="0" w:type="dxa"/>
          <w:jc w:val="center"/>
        </w:trPr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C1B59" w14:textId="77777777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textAlignment w:val="auto"/>
              <w:rPr>
                <w:b/>
                <w:bCs/>
                <w:sz w:val="24"/>
                <w:szCs w:val="24"/>
              </w:rPr>
            </w:pPr>
            <w:r w:rsidRPr="00E21A9A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1FFC4" w14:textId="77777777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 xml:space="preserve">Основные характеристики </w:t>
            </w:r>
          </w:p>
          <w:p w14:paraId="4E4E0B9F" w14:textId="77777777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Объекта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20B1B3" w14:textId="21AF8F0B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Год постройки – 1981</w:t>
            </w:r>
            <w:r w:rsidR="007C5007">
              <w:rPr>
                <w:color w:val="000000"/>
                <w:sz w:val="24"/>
                <w:szCs w:val="24"/>
              </w:rPr>
              <w:t xml:space="preserve"> г.</w:t>
            </w:r>
          </w:p>
          <w:p w14:paraId="384DD8D3" w14:textId="77777777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Общая площадь здания – 20141,7 м</w:t>
            </w:r>
            <w:r w:rsidRPr="00E21A9A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  <w:p w14:paraId="1D83E45B" w14:textId="77777777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Число этажей – 8</w:t>
            </w:r>
          </w:p>
          <w:p w14:paraId="67DC3865" w14:textId="670F5024" w:rsidR="00E21A9A" w:rsidRPr="007C5007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  <w:lang w:val="en-US"/>
              </w:rPr>
            </w:pPr>
            <w:r w:rsidRPr="00E21A9A">
              <w:rPr>
                <w:color w:val="000000"/>
                <w:sz w:val="24"/>
                <w:szCs w:val="24"/>
              </w:rPr>
              <w:t>Цокольный этаж – 1</w:t>
            </w:r>
            <w:r w:rsidR="007C5007">
              <w:rPr>
                <w:color w:val="000000"/>
                <w:sz w:val="24"/>
                <w:szCs w:val="24"/>
              </w:rPr>
              <w:t xml:space="preserve"> </w:t>
            </w:r>
          </w:p>
          <w:p w14:paraId="066C6385" w14:textId="77777777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Группа капитальности – I</w:t>
            </w:r>
          </w:p>
          <w:p w14:paraId="07329D37" w14:textId="77777777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Площадь застройки – 13441,40</w:t>
            </w:r>
          </w:p>
          <w:p w14:paraId="3BC60DCA" w14:textId="77777777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Площадь поэтажная – 39919,00</w:t>
            </w:r>
          </w:p>
          <w:p w14:paraId="380BCACF" w14:textId="77777777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Кадастровый номер здания – 66</w:t>
            </w:r>
            <w:r w:rsidRPr="00E21A9A">
              <w:rPr>
                <w:color w:val="000000"/>
                <w:sz w:val="24"/>
                <w:szCs w:val="24"/>
                <w:shd w:val="clear" w:color="auto" w:fill="FFFFFF"/>
              </w:rPr>
              <w:t>-66-01/597/2007-399</w:t>
            </w:r>
          </w:p>
        </w:tc>
      </w:tr>
      <w:tr w:rsidR="00E21A9A" w:rsidRPr="00E21A9A" w14:paraId="76C41A3C" w14:textId="77777777" w:rsidTr="00E21A9A">
        <w:trPr>
          <w:tblCellSpacing w:w="0" w:type="dxa"/>
          <w:jc w:val="center"/>
        </w:trPr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E5C32" w14:textId="77777777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textAlignment w:val="auto"/>
              <w:rPr>
                <w:b/>
                <w:bCs/>
                <w:sz w:val="24"/>
                <w:szCs w:val="24"/>
              </w:rPr>
            </w:pPr>
            <w:r w:rsidRPr="00E21A9A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3E86B" w14:textId="77777777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Сроки выполнения работ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282D2E" w14:textId="77777777" w:rsidR="00E21A9A" w:rsidRPr="00E21A9A" w:rsidRDefault="00E21A9A" w:rsidP="00BE6C3E">
            <w:pPr>
              <w:shd w:val="clear" w:color="auto" w:fill="FFFFFF"/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 xml:space="preserve">Подрядчик приступает к выполнению работ в течение 3 (Трех) календарных дней с даты заключения договора, окончание - не позднее 25 (двадцать пятого) ноября 2026 года. </w:t>
            </w:r>
          </w:p>
          <w:p w14:paraId="435A3585" w14:textId="77777777" w:rsidR="00E21A9A" w:rsidRPr="00E21A9A" w:rsidRDefault="00E21A9A" w:rsidP="00BE6C3E">
            <w:pPr>
              <w:shd w:val="clear" w:color="auto" w:fill="FFFFFF"/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t>Промежуточные сроки выполнения работ устанавливаются в Графике выполнения работ (Приложение № 3 к договору)</w:t>
            </w:r>
          </w:p>
        </w:tc>
      </w:tr>
      <w:tr w:rsidR="00E21A9A" w:rsidRPr="00E21A9A" w14:paraId="150C0E5D" w14:textId="77777777" w:rsidTr="00E21A9A">
        <w:trPr>
          <w:tblCellSpacing w:w="0" w:type="dxa"/>
          <w:jc w:val="center"/>
        </w:trPr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F77B7" w14:textId="77777777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textAlignment w:val="auto"/>
              <w:rPr>
                <w:b/>
                <w:bCs/>
                <w:sz w:val="24"/>
                <w:szCs w:val="24"/>
              </w:rPr>
            </w:pPr>
            <w:r w:rsidRPr="00E21A9A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09481" w14:textId="77777777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Состав работ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1DD75B" w14:textId="77777777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В ходе выполнения работ выполнить следующее.</w:t>
            </w:r>
          </w:p>
          <w:p w14:paraId="32DB8444" w14:textId="0DD2517F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1.</w:t>
            </w:r>
            <w:r w:rsidR="007B5144">
              <w:rPr>
                <w:color w:val="000000"/>
                <w:sz w:val="24"/>
                <w:szCs w:val="24"/>
              </w:rPr>
              <w:t xml:space="preserve"> </w:t>
            </w:r>
            <w:r w:rsidRPr="00E21A9A">
              <w:rPr>
                <w:color w:val="000000"/>
                <w:sz w:val="24"/>
                <w:szCs w:val="24"/>
              </w:rPr>
              <w:t>Демонтажные работы.</w:t>
            </w:r>
            <w:r w:rsidRPr="00E21A9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2A6E061D" w14:textId="32D76F37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2.</w:t>
            </w:r>
            <w:r w:rsidR="007B5144">
              <w:rPr>
                <w:color w:val="000000"/>
                <w:sz w:val="24"/>
                <w:szCs w:val="24"/>
              </w:rPr>
              <w:t xml:space="preserve"> </w:t>
            </w:r>
            <w:r w:rsidRPr="00E21A9A">
              <w:rPr>
                <w:color w:val="000000"/>
                <w:sz w:val="24"/>
                <w:szCs w:val="24"/>
              </w:rPr>
              <w:t>Монтажные работы.</w:t>
            </w:r>
          </w:p>
          <w:p w14:paraId="59ED3F1B" w14:textId="1CB04F1B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3.</w:t>
            </w:r>
            <w:r w:rsidR="007B5144">
              <w:rPr>
                <w:color w:val="000000"/>
                <w:sz w:val="24"/>
                <w:szCs w:val="24"/>
              </w:rPr>
              <w:t xml:space="preserve"> </w:t>
            </w:r>
            <w:r w:rsidRPr="00E21A9A">
              <w:rPr>
                <w:color w:val="000000"/>
                <w:sz w:val="24"/>
                <w:szCs w:val="24"/>
              </w:rPr>
              <w:t>Вывоз строительного мусора.</w:t>
            </w:r>
          </w:p>
          <w:p w14:paraId="7D9ACDF7" w14:textId="77777777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4.</w:t>
            </w:r>
            <w:r w:rsidRPr="00E21A9A">
              <w:rPr>
                <w:color w:val="FF0000"/>
                <w:sz w:val="24"/>
                <w:szCs w:val="24"/>
              </w:rPr>
              <w:t> </w:t>
            </w:r>
            <w:r w:rsidRPr="00E21A9A">
              <w:rPr>
                <w:color w:val="000000"/>
                <w:sz w:val="24"/>
                <w:szCs w:val="24"/>
              </w:rPr>
              <w:t>Работы выполнять согласно Проектно- сметной документации, в части основной кровли:</w:t>
            </w:r>
          </w:p>
          <w:p w14:paraId="36DC70CC" w14:textId="588D37AC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- Рабочая документация «Архитектурно-строительные решения», шифр 30/31-2023-АР;</w:t>
            </w:r>
          </w:p>
          <w:p w14:paraId="41E00386" w14:textId="77777777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- Рабочая документация «Конструктивные решения», шифр 30/31-2023-КР;</w:t>
            </w:r>
          </w:p>
          <w:p w14:paraId="49F3F51C" w14:textId="77777777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- Рабочая документация «Проект организации строительства», шифр 30/31-2023-ПОС;</w:t>
            </w:r>
          </w:p>
          <w:p w14:paraId="2F0F0D50" w14:textId="77777777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- Рабочая документация «Генеральный план», шифр 30/31-2023-ГП;</w:t>
            </w:r>
          </w:p>
          <w:p w14:paraId="6F7E7D3E" w14:textId="77777777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 xml:space="preserve">- Сметная документация: Локальный сметный расчет (Смета) № 02-01-02 Изм.2 / 2; </w:t>
            </w:r>
          </w:p>
          <w:p w14:paraId="6297A2CA" w14:textId="77777777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lastRenderedPageBreak/>
              <w:t xml:space="preserve">- Сметная документация: Локальный сметный расчет (Смета) № 02-01-02 Изм.3 (доп.1 кв.2026) / 1; </w:t>
            </w:r>
          </w:p>
          <w:p w14:paraId="6E4D158B" w14:textId="77777777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 xml:space="preserve">- Сметная документация: Локальный сметный расчет (Смета) № 02-01-02 Изм.2 (искл.2024); </w:t>
            </w:r>
          </w:p>
          <w:p w14:paraId="1E40607F" w14:textId="77777777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 xml:space="preserve">- Сметная документация: Локальный сметный расчет (Смета) № 09-02-01 изм.1 / 1; </w:t>
            </w:r>
          </w:p>
          <w:p w14:paraId="26C2AA4D" w14:textId="77777777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 xml:space="preserve">- Сметная документация: Сводный сметный расчет стоимости строительства ССРСС-1-2024/2026 Изм.3 / 1; </w:t>
            </w:r>
          </w:p>
        </w:tc>
      </w:tr>
      <w:tr w:rsidR="00E21A9A" w:rsidRPr="00E21A9A" w14:paraId="1FB355E7" w14:textId="77777777" w:rsidTr="00E21A9A">
        <w:trPr>
          <w:tblCellSpacing w:w="0" w:type="dxa"/>
          <w:jc w:val="center"/>
        </w:trPr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A8FB6B8" w14:textId="77777777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textAlignment w:val="auto"/>
              <w:rPr>
                <w:b/>
                <w:bCs/>
                <w:sz w:val="24"/>
                <w:szCs w:val="24"/>
              </w:rPr>
            </w:pPr>
            <w:r w:rsidRPr="00E21A9A">
              <w:rPr>
                <w:b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615569" w14:textId="77777777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Особые условия выполнения работ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166933" w14:textId="77777777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При выполнении работ необходимо руководствоваться правилами техники безопасности.</w:t>
            </w:r>
          </w:p>
          <w:p w14:paraId="39CE8B04" w14:textId="77777777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Необходимое условие по соблюдению культуры производства работ, включающей уборку рабочих мест после смены, своевременный вывоз мусора, не складирование горючих материалов в не отведенных для этого местах, накрытие пленкой или другим защитным материалом всех проемов, оконных и дверных заполнений, существующего оборудования и прочих элементов, в которые есть доступ строительной пыли, строительных растворов и жидкостей.</w:t>
            </w:r>
          </w:p>
          <w:p w14:paraId="43B7E8DA" w14:textId="77777777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Все изменения проектных решений, возникающие в процессе работ, должны быть согласованы с Заказчиком и проектной организацией, а также повторно проведена государственная экспертиза достоверности сметной стоимости на изменения.</w:t>
            </w:r>
          </w:p>
          <w:p w14:paraId="016CC938" w14:textId="77777777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Указания технического и авторского надзора, Заказчика фиксируются в "Журнале производства работ" установленной формы. Подрядчик в обязательном порядке ведет регулярные записи ведения работ.</w:t>
            </w:r>
          </w:p>
          <w:p w14:paraId="45700A89" w14:textId="77777777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Требования лиц (организаций), осуществляющих технический и авторский надзор на указанном объекте являются обязательными для Подрядчика.</w:t>
            </w:r>
          </w:p>
          <w:p w14:paraId="76511584" w14:textId="7A2B70CD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 xml:space="preserve">Авторский надзор осуществляется </w:t>
            </w:r>
            <w:r w:rsidR="00BE6C3E" w:rsidRPr="00E21A9A">
              <w:rPr>
                <w:color w:val="000000"/>
                <w:sz w:val="24"/>
                <w:szCs w:val="24"/>
              </w:rPr>
              <w:t>организацией,</w:t>
            </w:r>
            <w:r w:rsidRPr="00E21A9A">
              <w:rPr>
                <w:color w:val="000000"/>
                <w:sz w:val="24"/>
                <w:szCs w:val="24"/>
              </w:rPr>
              <w:t xml:space="preserve"> выполнившей проект; технический надзор осуществляется со стороны Заказчика в рамках действующего Постановления Правительства РФ от 21.06.2010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строительства».</w:t>
            </w:r>
          </w:p>
        </w:tc>
      </w:tr>
      <w:tr w:rsidR="00E21A9A" w:rsidRPr="00E21A9A" w14:paraId="777632D1" w14:textId="77777777" w:rsidTr="00E21A9A">
        <w:trPr>
          <w:tblCellSpacing w:w="0" w:type="dxa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33697" w14:textId="77777777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textAlignment w:val="auto"/>
              <w:rPr>
                <w:b/>
                <w:bCs/>
                <w:sz w:val="24"/>
                <w:szCs w:val="24"/>
              </w:rPr>
            </w:pPr>
            <w:r w:rsidRPr="00E21A9A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2171F" w14:textId="77777777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Материалы и технологическое оборудование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DD90D" w14:textId="30DCDE2C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В соответствии с проектно-сметной документацией.</w:t>
            </w:r>
          </w:p>
          <w:p w14:paraId="093CAAEE" w14:textId="77777777" w:rsidR="00E21A9A" w:rsidRPr="00E21A9A" w:rsidRDefault="00E21A9A" w:rsidP="00BE6C3E">
            <w:pPr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Товарные знаки, указанные в проектно-сметной документации приведены для обоснования расчетов и не обязывают подрядчика использовать материалы с конкретными товарными знаками, при выполнении работ могут применяться аналогичные материалы.</w:t>
            </w:r>
          </w:p>
        </w:tc>
      </w:tr>
      <w:tr w:rsidR="00E21A9A" w:rsidRPr="00E21A9A" w14:paraId="4A2F7D4A" w14:textId="77777777" w:rsidTr="00E21A9A">
        <w:trPr>
          <w:tblCellSpacing w:w="0" w:type="dxa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86B46" w14:textId="77777777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textAlignment w:val="auto"/>
              <w:rPr>
                <w:b/>
                <w:bCs/>
                <w:sz w:val="24"/>
                <w:szCs w:val="24"/>
              </w:rPr>
            </w:pPr>
            <w:r w:rsidRPr="00E21A9A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80CE8" w14:textId="77777777" w:rsidR="00E21A9A" w:rsidRPr="00E21A9A" w:rsidRDefault="00E21A9A" w:rsidP="004A23A4">
            <w:pPr>
              <w:tabs>
                <w:tab w:val="left" w:pos="920"/>
              </w:tabs>
              <w:suppressAutoHyphens w:val="0"/>
              <w:autoSpaceDN/>
              <w:ind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Требования по охране труда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40E20" w14:textId="77777777" w:rsidR="00E21A9A" w:rsidRPr="00E21A9A" w:rsidRDefault="00E21A9A" w:rsidP="00BE6C3E">
            <w:pPr>
              <w:tabs>
                <w:tab w:val="left" w:pos="300"/>
              </w:tabs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Работы должны выполняться представителями подрядчика, имеющими соответствующую подготовку и действующие удостоверения о сдаче экзаменов по охране труда, электробезопасности и праве работы на высоте. Все работы должны удовлетворять требованиям:</w:t>
            </w:r>
          </w:p>
          <w:p w14:paraId="077EC668" w14:textId="77777777" w:rsidR="00E21A9A" w:rsidRPr="00E21A9A" w:rsidRDefault="00E21A9A" w:rsidP="00BE6C3E">
            <w:pPr>
              <w:tabs>
                <w:tab w:val="left" w:pos="300"/>
              </w:tabs>
              <w:suppressAutoHyphens w:val="0"/>
              <w:autoSpaceDN/>
              <w:ind w:right="111" w:firstLine="0"/>
              <w:jc w:val="left"/>
              <w:textAlignment w:val="auto"/>
              <w:rPr>
                <w:sz w:val="24"/>
                <w:szCs w:val="24"/>
              </w:rPr>
            </w:pPr>
            <w:r w:rsidRPr="00E21A9A">
              <w:rPr>
                <w:sz w:val="24"/>
                <w:szCs w:val="24"/>
              </w:rPr>
              <w:t> </w:t>
            </w:r>
          </w:p>
          <w:p w14:paraId="258E4306" w14:textId="77777777" w:rsidR="00E21A9A" w:rsidRPr="00E21A9A" w:rsidRDefault="00E21A9A" w:rsidP="00BE6C3E">
            <w:pPr>
              <w:numPr>
                <w:ilvl w:val="0"/>
                <w:numId w:val="6"/>
              </w:numPr>
              <w:tabs>
                <w:tab w:val="clear" w:pos="720"/>
                <w:tab w:val="left" w:pos="300"/>
              </w:tabs>
              <w:suppressAutoHyphens w:val="0"/>
              <w:autoSpaceDN/>
              <w:ind w:left="0"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"Правила по охране труда при выполнении работ в театрах, концертных залах, цирках, зоотеатрах, зоопарках и океанариумах" от 16.12.2020 N 914н;</w:t>
            </w:r>
          </w:p>
          <w:p w14:paraId="5DADFC58" w14:textId="77777777" w:rsidR="00E21A9A" w:rsidRPr="00E21A9A" w:rsidRDefault="00E21A9A" w:rsidP="00BE6C3E">
            <w:pPr>
              <w:numPr>
                <w:ilvl w:val="0"/>
                <w:numId w:val="6"/>
              </w:numPr>
              <w:tabs>
                <w:tab w:val="clear" w:pos="720"/>
                <w:tab w:val="left" w:pos="300"/>
              </w:tabs>
              <w:suppressAutoHyphens w:val="0"/>
              <w:autoSpaceDN/>
              <w:ind w:left="0"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"Правила по охране труда при работе на высоте" Приложение к приказу Министерства труда и социальной защиты Российской Федерации от 16 ноября 2020 года N 782н;</w:t>
            </w:r>
          </w:p>
          <w:p w14:paraId="76B69A86" w14:textId="77777777" w:rsidR="00E21A9A" w:rsidRPr="00E21A9A" w:rsidRDefault="00E21A9A" w:rsidP="00BE6C3E">
            <w:pPr>
              <w:numPr>
                <w:ilvl w:val="0"/>
                <w:numId w:val="6"/>
              </w:numPr>
              <w:tabs>
                <w:tab w:val="clear" w:pos="720"/>
                <w:tab w:val="left" w:pos="300"/>
              </w:tabs>
              <w:suppressAutoHyphens w:val="0"/>
              <w:autoSpaceDN/>
              <w:ind w:left="0"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lastRenderedPageBreak/>
              <w:t>«Правила по охране труда при строительстве, реконструкции и ремонте» утвержденные Приказом № 883н 11 декабря 2020 г. Министерством труда и социальной защиты РФ;</w:t>
            </w:r>
          </w:p>
          <w:p w14:paraId="56530FB9" w14:textId="77777777" w:rsidR="00E21A9A" w:rsidRPr="00E21A9A" w:rsidRDefault="00E21A9A" w:rsidP="00BE6C3E">
            <w:pPr>
              <w:numPr>
                <w:ilvl w:val="0"/>
                <w:numId w:val="6"/>
              </w:numPr>
              <w:tabs>
                <w:tab w:val="clear" w:pos="720"/>
                <w:tab w:val="left" w:pos="300"/>
              </w:tabs>
              <w:suppressAutoHyphens w:val="0"/>
              <w:autoSpaceDN/>
              <w:ind w:left="0"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«Правила по охране труда при погрузочно-разгрузочных работах и размещению грузов». Утверждены Приказом министерства труда и социальной защиты № 753н от 28октября 2020г.;</w:t>
            </w:r>
          </w:p>
          <w:p w14:paraId="4B8F0E96" w14:textId="77777777" w:rsidR="00E21A9A" w:rsidRPr="00E21A9A" w:rsidRDefault="00E21A9A" w:rsidP="00BE6C3E">
            <w:pPr>
              <w:numPr>
                <w:ilvl w:val="0"/>
                <w:numId w:val="6"/>
              </w:numPr>
              <w:tabs>
                <w:tab w:val="clear" w:pos="720"/>
                <w:tab w:val="left" w:pos="300"/>
              </w:tabs>
              <w:suppressAutoHyphens w:val="0"/>
              <w:autoSpaceDN/>
              <w:ind w:left="0"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«Правила по охране труда при эксплуатации электроустановок», утверждены Приказом Министерства труда и социальной защиты РФ №903н от 15.12.2020.</w:t>
            </w:r>
          </w:p>
        </w:tc>
      </w:tr>
      <w:tr w:rsidR="00E21A9A" w:rsidRPr="00E21A9A" w14:paraId="07A206ED" w14:textId="77777777" w:rsidTr="00E21A9A">
        <w:trPr>
          <w:tblCellSpacing w:w="0" w:type="dxa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64FD5" w14:textId="77777777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textAlignment w:val="auto"/>
              <w:rPr>
                <w:b/>
                <w:bCs/>
                <w:sz w:val="24"/>
                <w:szCs w:val="24"/>
              </w:rPr>
            </w:pPr>
            <w:r w:rsidRPr="00E21A9A">
              <w:rPr>
                <w:b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170F4" w14:textId="77777777" w:rsidR="00E21A9A" w:rsidRPr="00E21A9A" w:rsidRDefault="00E21A9A" w:rsidP="004A23A4">
            <w:pPr>
              <w:tabs>
                <w:tab w:val="left" w:pos="920"/>
              </w:tabs>
              <w:suppressAutoHyphens w:val="0"/>
              <w:autoSpaceDN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Пожарная безопасность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6FA90" w14:textId="77777777" w:rsidR="00E21A9A" w:rsidRPr="00E21A9A" w:rsidRDefault="00E21A9A" w:rsidP="00BE6C3E">
            <w:pPr>
              <w:tabs>
                <w:tab w:val="left" w:pos="300"/>
              </w:tabs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При выполнении работ руководствоваться требованиями:</w:t>
            </w:r>
          </w:p>
          <w:p w14:paraId="3EE72973" w14:textId="77777777" w:rsidR="00E21A9A" w:rsidRPr="00E21A9A" w:rsidRDefault="00E21A9A" w:rsidP="00BE6C3E">
            <w:pPr>
              <w:numPr>
                <w:ilvl w:val="0"/>
                <w:numId w:val="7"/>
              </w:numPr>
              <w:tabs>
                <w:tab w:val="clear" w:pos="720"/>
                <w:tab w:val="left" w:pos="300"/>
              </w:tabs>
              <w:suppressAutoHyphens w:val="0"/>
              <w:autoSpaceDN/>
              <w:ind w:left="0"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Федеральный закон от 21.12.1994 г. № 69-ФЗ «О пожарной безопасности»;</w:t>
            </w:r>
          </w:p>
          <w:p w14:paraId="452DF107" w14:textId="77777777" w:rsidR="00E21A9A" w:rsidRPr="00E21A9A" w:rsidRDefault="00E21A9A" w:rsidP="00BE6C3E">
            <w:pPr>
              <w:numPr>
                <w:ilvl w:val="0"/>
                <w:numId w:val="7"/>
              </w:numPr>
              <w:tabs>
                <w:tab w:val="clear" w:pos="720"/>
                <w:tab w:val="left" w:pos="300"/>
              </w:tabs>
              <w:suppressAutoHyphens w:val="0"/>
              <w:autoSpaceDN/>
              <w:ind w:left="0"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Федеральный закон от 22.07.2008 г. № 123-ФЗ «Технический регламент о требованиях пожарной безопасности»;</w:t>
            </w:r>
          </w:p>
          <w:p w14:paraId="0E8461A1" w14:textId="77777777" w:rsidR="00E21A9A" w:rsidRPr="00E21A9A" w:rsidRDefault="00E21A9A" w:rsidP="00BE6C3E">
            <w:pPr>
              <w:numPr>
                <w:ilvl w:val="0"/>
                <w:numId w:val="7"/>
              </w:numPr>
              <w:tabs>
                <w:tab w:val="clear" w:pos="720"/>
                <w:tab w:val="left" w:pos="300"/>
              </w:tabs>
              <w:suppressAutoHyphens w:val="0"/>
              <w:autoSpaceDN/>
              <w:ind w:left="0"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Правила противопожарного режима в РФ, постановление Правительства РФ от 16 сентября 2020 г. № 1479;</w:t>
            </w:r>
          </w:p>
        </w:tc>
      </w:tr>
      <w:tr w:rsidR="00E21A9A" w:rsidRPr="00E21A9A" w14:paraId="5AA9ADC6" w14:textId="77777777" w:rsidTr="00E21A9A">
        <w:trPr>
          <w:tblCellSpacing w:w="0" w:type="dxa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076BB" w14:textId="77777777" w:rsidR="00E21A9A" w:rsidRPr="00E21A9A" w:rsidRDefault="00E21A9A" w:rsidP="004A23A4">
            <w:pPr>
              <w:widowControl w:val="0"/>
              <w:suppressAutoHyphens w:val="0"/>
              <w:autoSpaceDN/>
              <w:spacing w:line="252" w:lineRule="auto"/>
              <w:ind w:firstLine="0"/>
              <w:textAlignment w:val="auto"/>
              <w:rPr>
                <w:b/>
                <w:bCs/>
                <w:sz w:val="24"/>
                <w:szCs w:val="24"/>
              </w:rPr>
            </w:pPr>
            <w:r w:rsidRPr="00E21A9A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7CC76" w14:textId="77777777" w:rsidR="00E21A9A" w:rsidRPr="00E21A9A" w:rsidRDefault="00E21A9A" w:rsidP="004A23A4">
            <w:pPr>
              <w:tabs>
                <w:tab w:val="left" w:pos="920"/>
              </w:tabs>
              <w:suppressAutoHyphens w:val="0"/>
              <w:autoSpaceDN/>
              <w:ind w:firstLine="0"/>
              <w:jc w:val="left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Огневые работы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B8D53" w14:textId="77777777" w:rsidR="00E21A9A" w:rsidRPr="00E21A9A" w:rsidRDefault="00E21A9A" w:rsidP="00BE6C3E">
            <w:pPr>
              <w:tabs>
                <w:tab w:val="left" w:pos="900"/>
              </w:tabs>
              <w:suppressAutoHyphens w:val="0"/>
              <w:autoSpaceDN/>
              <w:ind w:right="111" w:firstLine="0"/>
              <w:textAlignment w:val="auto"/>
              <w:rPr>
                <w:sz w:val="24"/>
                <w:szCs w:val="24"/>
              </w:rPr>
            </w:pPr>
            <w:r w:rsidRPr="00E21A9A">
              <w:rPr>
                <w:color w:val="000000"/>
                <w:sz w:val="24"/>
                <w:szCs w:val="24"/>
              </w:rPr>
              <w:t>Работы выполнять в строгом соответствии с «Проектом производства работ» шифр 18-2023-190623-ППР</w:t>
            </w:r>
          </w:p>
        </w:tc>
      </w:tr>
    </w:tbl>
    <w:p w14:paraId="4543AA7B" w14:textId="7A038806" w:rsidR="00BE6C3E" w:rsidRDefault="00BE6C3E" w:rsidP="00BE6C3E">
      <w:pPr>
        <w:pStyle w:val="docdata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Подрядчик выполняет работы в соответствии с объемами, изложенными в локальных сметных расчетах, являющихся неотъемлемой частью </w:t>
      </w:r>
      <w:r w:rsidR="004A23A4">
        <w:rPr>
          <w:color w:val="000000"/>
        </w:rPr>
        <w:t>дог</w:t>
      </w:r>
      <w:r w:rsidR="00633C7F">
        <w:rPr>
          <w:color w:val="000000"/>
        </w:rPr>
        <w:t>овора</w:t>
      </w:r>
      <w:r>
        <w:rPr>
          <w:color w:val="000000"/>
        </w:rPr>
        <w:t>.</w:t>
      </w:r>
    </w:p>
    <w:p w14:paraId="4FF01829" w14:textId="77777777" w:rsidR="00BE6C3E" w:rsidRDefault="00BE6C3E" w:rsidP="00BE6C3E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t>Перед началом выполнения работ Подрядчиком составляется календарный план (сетевой график) производства работ, технологическую карту и утверждается сторонами.</w:t>
      </w:r>
    </w:p>
    <w:p w14:paraId="48DBB0D0" w14:textId="77777777" w:rsidR="00BE6C3E" w:rsidRDefault="00BE6C3E" w:rsidP="00BE6C3E">
      <w:pPr>
        <w:pStyle w:val="aff1"/>
        <w:shd w:val="clear" w:color="auto" w:fill="FFFFFF"/>
        <w:spacing w:before="0" w:beforeAutospacing="0" w:after="0" w:afterAutospacing="0"/>
        <w:ind w:firstLine="567"/>
        <w:jc w:val="both"/>
      </w:pPr>
      <w:r>
        <w:rPr>
          <w:b/>
          <w:bCs/>
          <w:color w:val="000000"/>
        </w:rPr>
        <w:t>Требования к качеству применяемых материалов и оборудованию:</w:t>
      </w:r>
    </w:p>
    <w:p w14:paraId="2F1B0630" w14:textId="6A4B6D72" w:rsidR="00BE6C3E" w:rsidRDefault="00BE6C3E" w:rsidP="00BE6C3E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t>При выполнении работ необходимо применять современные строительные материалы. Все применяемые материалы должны быть новыми, год выпуска не ранее 2026 </w:t>
      </w:r>
      <w:r w:rsidR="00D21BAC">
        <w:rPr>
          <w:color w:val="000000"/>
        </w:rPr>
        <w:t>года, не</w:t>
      </w:r>
      <w:r>
        <w:rPr>
          <w:color w:val="000000"/>
        </w:rPr>
        <w:t xml:space="preserve"> бывшими в эксплуатации, не восстановленными, соответствовать ГОСТам и другим нормативным документам.</w:t>
      </w:r>
    </w:p>
    <w:p w14:paraId="3AC9251F" w14:textId="7973F6D4" w:rsidR="00BE6C3E" w:rsidRDefault="00BE6C3E" w:rsidP="00BE6C3E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t>Все поставляемые для проведения работ материалы и оборудование должны иметь соответствующие сертификаты качества и пожарные сертификаты (для материалов и оборудования, подлежащих сертификации в соответствии с действующим законодательством РФ). Копии сертификатов, паспортов и т.п., заверенные Подрядчиком, на материалы и оборудования должны быть предоставлены Заказчику до начала их применения. Подрядчик несет ответственность за соответствие используемых материалов государственным стандартам и техническим условиям.  Подрядчик несет ответственность за ненадлежащее качество предоставленных им материалов и оборудования.</w:t>
      </w:r>
    </w:p>
    <w:p w14:paraId="51A1ED41" w14:textId="77777777" w:rsidR="00BE6C3E" w:rsidRDefault="00BE6C3E" w:rsidP="00BE6C3E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t>Все необходимые для производства работ материалы включены в стоимость выполнения работ и предоставляются Подрядчиком.</w:t>
      </w:r>
    </w:p>
    <w:p w14:paraId="4C17AC08" w14:textId="77777777" w:rsidR="00BE6C3E" w:rsidRDefault="00BE6C3E" w:rsidP="00BE6C3E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t>Работы должны выполняться квалифицированными специалистами с применением новых современных технологий.</w:t>
      </w:r>
    </w:p>
    <w:p w14:paraId="432F8B71" w14:textId="77777777" w:rsidR="00BE6C3E" w:rsidRDefault="00BE6C3E" w:rsidP="00BE6C3E">
      <w:pPr>
        <w:pStyle w:val="aff1"/>
        <w:spacing w:before="0" w:beforeAutospacing="0" w:after="0" w:afterAutospacing="0"/>
        <w:ind w:firstLine="567"/>
        <w:jc w:val="both"/>
      </w:pPr>
      <w:r>
        <w:rPr>
          <w:b/>
          <w:bCs/>
          <w:color w:val="000000"/>
        </w:rPr>
        <w:t>2. Требования к технике безопасности при проведении работ:</w:t>
      </w:r>
    </w:p>
    <w:p w14:paraId="5C98BCB6" w14:textId="77777777" w:rsidR="00D21BAC" w:rsidRDefault="00BE6C3E" w:rsidP="00BE6C3E">
      <w:pPr>
        <w:pStyle w:val="aff1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При выполнении работ должны соблюдаться требования и рекомендации</w:t>
      </w:r>
      <w:r w:rsidR="00D21BAC">
        <w:rPr>
          <w:color w:val="000000"/>
        </w:rPr>
        <w:t>:</w:t>
      </w:r>
    </w:p>
    <w:p w14:paraId="2C9C3593" w14:textId="77777777" w:rsidR="00D21BAC" w:rsidRDefault="00D21BAC" w:rsidP="00BE6C3E">
      <w:pPr>
        <w:pStyle w:val="aff1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BE6C3E">
        <w:rPr>
          <w:color w:val="000000"/>
        </w:rPr>
        <w:t xml:space="preserve">СНиП 12-03-2001 «Безопасность труда в строительстве»; </w:t>
      </w:r>
    </w:p>
    <w:p w14:paraId="6756CC86" w14:textId="4046BB92" w:rsidR="00D21BAC" w:rsidRDefault="00D21BAC" w:rsidP="00BE6C3E">
      <w:pPr>
        <w:pStyle w:val="aff1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D21BAC">
        <w:rPr>
          <w:color w:val="000000"/>
        </w:rPr>
        <w:t>СП 112.13330.2011</w:t>
      </w:r>
      <w:r w:rsidRPr="00D21BAC">
        <w:rPr>
          <w:color w:val="000000"/>
        </w:rPr>
        <w:t xml:space="preserve"> </w:t>
      </w:r>
      <w:r w:rsidR="00BE6C3E">
        <w:rPr>
          <w:color w:val="000000"/>
        </w:rPr>
        <w:t xml:space="preserve">«Пожарная безопасность зданий и сооружений»;  </w:t>
      </w:r>
    </w:p>
    <w:p w14:paraId="12055468" w14:textId="4749C9AD" w:rsidR="00BE6C3E" w:rsidRDefault="00D21BAC" w:rsidP="00BE6C3E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- </w:t>
      </w:r>
      <w:r w:rsidR="00BE6C3E">
        <w:rPr>
          <w:color w:val="000000"/>
        </w:rPr>
        <w:t>Подрядчик обязан выполнить работы в полном соответствии с утвержденным локальным сметным расчётом, техническим заданием, техническими регламентами (нормативными требованиями СНиП, СП, ТУ, ПЭУ, ГОСТ, САНПИН, правилами пожарной безопасности), в технологической последовательности,  а также иными нормативными документами, регламентирующими данные виды работ. Подрядчик обязан обеспечить постоянное присутствие на объекте лица, осуществляющего контроль за выполнением работ и ответственного за технику безопасности проведения работ.</w:t>
      </w:r>
    </w:p>
    <w:p w14:paraId="21C43E52" w14:textId="77777777" w:rsidR="00D21BAC" w:rsidRDefault="00BE6C3E" w:rsidP="00BE6C3E">
      <w:pPr>
        <w:pStyle w:val="aff1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Учитывая характер объекта, Подрядчик должен до начала выполнения работ предоставить Заказчику: </w:t>
      </w:r>
    </w:p>
    <w:p w14:paraId="51BB808B" w14:textId="77777777" w:rsidR="00D21BAC" w:rsidRDefault="00BE6C3E" w:rsidP="00BE6C3E">
      <w:pPr>
        <w:pStyle w:val="aff1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1. Перечень лиц из состава бригады, который будет задействован на объекте, с указанием Ф.И.О. каждого работника, указанием бригадира (старшего), ответственного за безопасное производство работ; </w:t>
      </w:r>
    </w:p>
    <w:p w14:paraId="11F81E54" w14:textId="77777777" w:rsidR="00D21BAC" w:rsidRDefault="00BE6C3E" w:rsidP="00BE6C3E">
      <w:pPr>
        <w:pStyle w:val="aff1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2. Действующие удостоверения о   сдаче экзаменов по охране труда, электробезопасности и допуске к работам на высоте; </w:t>
      </w:r>
    </w:p>
    <w:p w14:paraId="5F05E244" w14:textId="77777777" w:rsidR="00D21BAC" w:rsidRDefault="00BE6C3E" w:rsidP="00BE6C3E">
      <w:pPr>
        <w:pStyle w:val="aff1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 Перечень автомашин с указанием гос. номеров, подвозящих материалы и др. грузы для выполнения работ. </w:t>
      </w:r>
    </w:p>
    <w:p w14:paraId="7183D1E6" w14:textId="76B02845" w:rsidR="00BE6C3E" w:rsidRDefault="00BE6C3E" w:rsidP="00BE6C3E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t>4. Проход в здание осуществляется по паспортам по заранее согласованным заявкам после прохождения «Правила по охране труда при эксплуатации электроустановок», утверждены Приказом Министерства труда и социальной защиты РФ №903н от 15.12.2020. членами бригады Подрядчика вводного инструктажа.</w:t>
      </w:r>
    </w:p>
    <w:p w14:paraId="691866A1" w14:textId="77777777" w:rsidR="00BE6C3E" w:rsidRDefault="00BE6C3E" w:rsidP="00BE6C3E">
      <w:pPr>
        <w:pStyle w:val="aff1"/>
        <w:spacing w:before="0" w:beforeAutospacing="0" w:after="0" w:afterAutospacing="0"/>
        <w:ind w:firstLine="567"/>
        <w:jc w:val="both"/>
      </w:pPr>
      <w:r>
        <w:rPr>
          <w:b/>
          <w:bCs/>
          <w:color w:val="000000"/>
        </w:rPr>
        <w:t>3. Требования к качеству, техническим характеристикам работ:</w:t>
      </w:r>
    </w:p>
    <w:p w14:paraId="682614EA" w14:textId="77777777" w:rsidR="00BE6C3E" w:rsidRDefault="00BE6C3E" w:rsidP="00BE6C3E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t>Работы должны быть выполнены в соответствии с требованиями СанПин, СНиП, СП и другими действующими на территории Российской Федерации нормативными документами.</w:t>
      </w:r>
    </w:p>
    <w:p w14:paraId="17FD3A77" w14:textId="33A952E7" w:rsidR="00BE6C3E" w:rsidRDefault="00BE6C3E" w:rsidP="00BE6C3E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Подрядчик обязан безвозмездно исправить по требованию Заказчика все выявленные недостатки, если в процессе выполнения работ Подрядчик допустил отступление от условий </w:t>
      </w:r>
      <w:r w:rsidR="00633C7F">
        <w:rPr>
          <w:color w:val="000000"/>
        </w:rPr>
        <w:t>договор</w:t>
      </w:r>
      <w:r>
        <w:rPr>
          <w:color w:val="000000"/>
        </w:rPr>
        <w:t>а, ухудшившее качество работы в согласованные сроки.</w:t>
      </w:r>
    </w:p>
    <w:p w14:paraId="68B89875" w14:textId="65046FBB" w:rsidR="00BE6C3E" w:rsidRDefault="00BE6C3E" w:rsidP="00633C7F">
      <w:pPr>
        <w:pStyle w:val="aff1"/>
        <w:tabs>
          <w:tab w:val="left" w:pos="708"/>
          <w:tab w:val="left" w:pos="1980"/>
        </w:tabs>
        <w:spacing w:before="0" w:beforeAutospacing="0" w:after="0" w:afterAutospacing="0"/>
        <w:ind w:firstLine="567"/>
        <w:jc w:val="both"/>
      </w:pPr>
      <w:r>
        <w:rPr>
          <w:b/>
          <w:bCs/>
          <w:color w:val="000000"/>
        </w:rPr>
        <w:t>4. Общие требования к выполнению работ:</w:t>
      </w:r>
    </w:p>
    <w:p w14:paraId="0CBDA74F" w14:textId="77777777" w:rsidR="00BE6C3E" w:rsidRDefault="00BE6C3E" w:rsidP="00633C7F">
      <w:pPr>
        <w:pStyle w:val="aff1"/>
        <w:widowControl w:val="0"/>
        <w:tabs>
          <w:tab w:val="left" w:pos="567"/>
        </w:tabs>
        <w:spacing w:before="0" w:beforeAutospacing="0" w:after="0" w:afterAutospacing="0"/>
        <w:ind w:firstLine="567"/>
        <w:jc w:val="both"/>
      </w:pPr>
      <w:r>
        <w:rPr>
          <w:color w:val="000000"/>
        </w:rPr>
        <w:tab/>
        <w:t>4.1. Технология и методы производства работ - в соответствии с действующими нормами. Работы производятся только в отведенной зоне работ. Работы производятся минимально необходимым количеством технических средств и механизмов, что нужно для сокращения шума, пыли, загрязнения воздуха. После окончания работ производится ликвидация рабочей зоны, уборка мусора (строительные машины, оборудование, инвентарь, инструменты, временные сооружения и другое имущество), которая осуществляется в 2-дневный срок со дня подписания акта выполненных работ за пределы строительной площадки, разборка ограждений.</w:t>
      </w:r>
    </w:p>
    <w:p w14:paraId="62C83D44" w14:textId="23A27D43" w:rsidR="00BE6C3E" w:rsidRDefault="00BE6C3E" w:rsidP="00633C7F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4.2. Подрядчик обязан соблюдать нормализованную технологию выполнения строительных работ, при выполнении погрузочно-разгрузочных работ технологического оборудования необходимо соблюдать требования: </w:t>
      </w:r>
    </w:p>
    <w:p w14:paraId="36E3430E" w14:textId="539567AF" w:rsidR="00BE6C3E" w:rsidRDefault="00D21BAC" w:rsidP="00633C7F">
      <w:pPr>
        <w:pStyle w:val="aff1"/>
        <w:spacing w:before="0" w:beforeAutospacing="0" w:after="0" w:afterAutospacing="0"/>
        <w:ind w:firstLine="567"/>
      </w:pPr>
      <w:r>
        <w:rPr>
          <w:color w:val="000000"/>
        </w:rPr>
        <w:t xml:space="preserve">- </w:t>
      </w:r>
      <w:r w:rsidR="00BE6C3E">
        <w:rPr>
          <w:color w:val="000000"/>
        </w:rPr>
        <w:t xml:space="preserve">СП 48.13330.2019 «СП Организация строительства», </w:t>
      </w:r>
    </w:p>
    <w:p w14:paraId="47903266" w14:textId="0DCF5F49" w:rsidR="00BE6C3E" w:rsidRDefault="00D21BAC" w:rsidP="00633C7F">
      <w:pPr>
        <w:pStyle w:val="aff1"/>
        <w:spacing w:before="0" w:beforeAutospacing="0" w:after="0" w:afterAutospacing="0"/>
        <w:ind w:firstLine="567"/>
      </w:pPr>
      <w:r>
        <w:rPr>
          <w:color w:val="000000"/>
        </w:rPr>
        <w:t xml:space="preserve">- </w:t>
      </w:r>
      <w:r w:rsidR="00BE6C3E">
        <w:rPr>
          <w:color w:val="000000"/>
        </w:rPr>
        <w:t xml:space="preserve">«Правила по охране труда при строительстве, реконструкции и ремонте», </w:t>
      </w:r>
    </w:p>
    <w:p w14:paraId="01EA4362" w14:textId="44E4ADD9" w:rsidR="00BE6C3E" w:rsidRDefault="00D21BAC" w:rsidP="00633C7F">
      <w:pPr>
        <w:pStyle w:val="aff1"/>
        <w:spacing w:before="0" w:beforeAutospacing="0" w:after="0" w:afterAutospacing="0"/>
        <w:ind w:firstLine="567"/>
      </w:pPr>
      <w:r>
        <w:rPr>
          <w:color w:val="000000"/>
        </w:rPr>
        <w:t xml:space="preserve">- </w:t>
      </w:r>
      <w:r w:rsidR="00BE6C3E">
        <w:rPr>
          <w:color w:val="000000"/>
        </w:rPr>
        <w:t>ГОСТ Р 12.3.050-2017 «Система стандартов безопасности труда. Строительство. Работы на высоте. Правила безопасности», СНИП 12-03-2001 (СП 49.13330.2010) Безопасность труда в строительстве. Часть 1. Общие требования</w:t>
      </w:r>
    </w:p>
    <w:p w14:paraId="1327AF4A" w14:textId="2F3568AA" w:rsidR="00BE6C3E" w:rsidRDefault="00D21BAC" w:rsidP="00633C7F">
      <w:pPr>
        <w:pStyle w:val="aff1"/>
        <w:spacing w:before="0" w:beforeAutospacing="0" w:after="0" w:afterAutospacing="0"/>
        <w:ind w:firstLine="567"/>
      </w:pPr>
      <w:r>
        <w:rPr>
          <w:color w:val="000000"/>
        </w:rPr>
        <w:t xml:space="preserve">- </w:t>
      </w:r>
      <w:r w:rsidR="00BE6C3E">
        <w:rPr>
          <w:color w:val="000000"/>
        </w:rPr>
        <w:t>СНиП 12-04-2002 Безопасность труда в строительстве. Часть 2. Строительное производство</w:t>
      </w:r>
    </w:p>
    <w:p w14:paraId="747C758F" w14:textId="3D412377" w:rsidR="00BE6C3E" w:rsidRDefault="00D21BAC" w:rsidP="00633C7F">
      <w:pPr>
        <w:pStyle w:val="aff1"/>
        <w:spacing w:before="0" w:beforeAutospacing="0" w:after="0" w:afterAutospacing="0"/>
        <w:ind w:firstLine="567"/>
      </w:pPr>
      <w:r>
        <w:rPr>
          <w:color w:val="000000"/>
        </w:rPr>
        <w:t xml:space="preserve">- </w:t>
      </w:r>
      <w:r w:rsidR="00BE6C3E">
        <w:rPr>
          <w:color w:val="000000"/>
        </w:rPr>
        <w:t>ПБ 10-14-92 Правила устройства и безопасной эксплуатации грузоподъемных кранов</w:t>
      </w:r>
    </w:p>
    <w:p w14:paraId="65B6F153" w14:textId="4CE5EC56" w:rsidR="00BE6C3E" w:rsidRDefault="00D21BAC" w:rsidP="00633C7F">
      <w:pPr>
        <w:pStyle w:val="aff1"/>
        <w:spacing w:before="0" w:beforeAutospacing="0" w:after="0" w:afterAutospacing="0"/>
        <w:ind w:firstLine="567"/>
      </w:pPr>
      <w:r>
        <w:rPr>
          <w:color w:val="000000"/>
        </w:rPr>
        <w:t xml:space="preserve">- </w:t>
      </w:r>
      <w:r w:rsidR="00BE6C3E">
        <w:rPr>
          <w:color w:val="000000"/>
        </w:rPr>
        <w:t>ГОСТ 12.3.009-76 ССБТ. Работы погрузочно-разгрузочные. Общие требования безопасности</w:t>
      </w:r>
    </w:p>
    <w:p w14:paraId="3654D917" w14:textId="776E00FD" w:rsidR="00BE6C3E" w:rsidRDefault="00D21BAC" w:rsidP="00633C7F">
      <w:pPr>
        <w:pStyle w:val="aff1"/>
        <w:spacing w:before="0" w:beforeAutospacing="0" w:after="0" w:afterAutospacing="0"/>
        <w:ind w:firstLine="567"/>
      </w:pPr>
      <w:r>
        <w:rPr>
          <w:color w:val="000000"/>
        </w:rPr>
        <w:t xml:space="preserve">- </w:t>
      </w:r>
      <w:r w:rsidR="00BE6C3E">
        <w:rPr>
          <w:color w:val="000000"/>
        </w:rPr>
        <w:t>«Правила по охране труда при эксплуатации электроустановок», утверждены Приказом Министерства труда и социальной защиты РФ №903н от 15.12.2020.; и СП 70.13330.2012 Несущие и ограждающие конструкции. Актуализированная редакция СНиП 3.03.01-87</w:t>
      </w:r>
      <w:r w:rsidR="00BE6C3E">
        <w:rPr>
          <w:color w:val="2D2D2D"/>
        </w:rPr>
        <w:t xml:space="preserve"> и </w:t>
      </w:r>
      <w:r w:rsidR="00BE6C3E">
        <w:rPr>
          <w:color w:val="000000"/>
        </w:rPr>
        <w:t>к качеству материалов согласно ГОСТам а также соблюдение техники безопасности в строительстве.</w:t>
      </w:r>
    </w:p>
    <w:p w14:paraId="70191C52" w14:textId="07ACE0A5" w:rsidR="00BE6C3E" w:rsidRDefault="00D21BAC" w:rsidP="00633C7F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- </w:t>
      </w:r>
      <w:r w:rsidR="00BE6C3E">
        <w:rPr>
          <w:color w:val="000000"/>
        </w:rPr>
        <w:t>Градостроительный кодекс Российской Федерации;</w:t>
      </w:r>
    </w:p>
    <w:p w14:paraId="0E60753F" w14:textId="50E2124E" w:rsidR="00BE6C3E" w:rsidRDefault="00D21BAC" w:rsidP="00633C7F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- </w:t>
      </w:r>
      <w:r w:rsidR="00BE6C3E">
        <w:rPr>
          <w:color w:val="000000"/>
        </w:rPr>
        <w:t>Федеральный закон от 30 декабря 2009 г. № 384-ФЗ «Технический регламент о безопасности зданий и сооружений»;</w:t>
      </w:r>
    </w:p>
    <w:p w14:paraId="257EA451" w14:textId="70745ACC" w:rsidR="00BE6C3E" w:rsidRDefault="00D21BAC" w:rsidP="00633C7F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- </w:t>
      </w:r>
      <w:r w:rsidR="00BE6C3E">
        <w:rPr>
          <w:color w:val="000000"/>
        </w:rPr>
        <w:t>СНиП 12-03-2001 – «Безопасность труда в строительстве. Часть 1. Общие требования», Принят и введен в действие с 1 сентября 2001 г. постановлением Госстроя России от 23.07.2001 N 80;</w:t>
      </w:r>
    </w:p>
    <w:p w14:paraId="06727445" w14:textId="49A1E005" w:rsidR="00BE6C3E" w:rsidRDefault="00D21BAC" w:rsidP="00633C7F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lastRenderedPageBreak/>
        <w:t xml:space="preserve">- </w:t>
      </w:r>
      <w:r w:rsidR="00BE6C3E">
        <w:rPr>
          <w:color w:val="000000"/>
        </w:rPr>
        <w:t>СНиП II-26 76 - «Кровли», утвержден приказом Министерства строительства и жилищно-коммунального хозяйства Российской Федерации от 31 мая 2017 г. N 827/пр и введен в действие с 01.12.2017;</w:t>
      </w:r>
    </w:p>
    <w:p w14:paraId="6FE3416C" w14:textId="0DC5EEC3" w:rsidR="00BE6C3E" w:rsidRDefault="00D21BAC" w:rsidP="00633C7F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- </w:t>
      </w:r>
      <w:r w:rsidR="00BE6C3E">
        <w:rPr>
          <w:color w:val="000000"/>
        </w:rPr>
        <w:t>СТО НОСТРОЙ 2.13.81-2012 - Стандарт организации Крыши и кровли КРЫШИ Требования к устройству, правилам приемки и контролю СТО;</w:t>
      </w:r>
    </w:p>
    <w:p w14:paraId="7C51BB93" w14:textId="560FA781" w:rsidR="00BE6C3E" w:rsidRDefault="00D21BAC" w:rsidP="00633C7F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- </w:t>
      </w:r>
      <w:r w:rsidR="00BE6C3E">
        <w:rPr>
          <w:color w:val="000000"/>
        </w:rPr>
        <w:t>МДС 12-33.2007 Кровельные работы;</w:t>
      </w:r>
    </w:p>
    <w:p w14:paraId="6695F39B" w14:textId="5C922D2F" w:rsidR="00BE6C3E" w:rsidRDefault="00D21BAC" w:rsidP="00BE6C3E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- </w:t>
      </w:r>
      <w:r w:rsidR="00BE6C3E">
        <w:rPr>
          <w:color w:val="000000"/>
        </w:rPr>
        <w:t>СП 48.13330.2019 (дата введения 25.06.2020) – «Организация строительства. Актуализированная редакция СНиП 12-01-2004», Утвержден и введен Приказом Министерства строительства и жилищно-коммунального хозяйства Российской Федерации от 24 декабря 2019 г. N 867/пр;</w:t>
      </w:r>
    </w:p>
    <w:p w14:paraId="21AF6F3B" w14:textId="4BD99CA0" w:rsidR="00BE6C3E" w:rsidRDefault="00D21BAC" w:rsidP="00BE6C3E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- </w:t>
      </w:r>
      <w:r w:rsidR="00BE6C3E">
        <w:rPr>
          <w:color w:val="000000"/>
        </w:rPr>
        <w:t xml:space="preserve">Федеральный закон РФ от 22.07.08 г. № 123-ФЗ «Технический регламент о требованиях пожарной безопасности»; </w:t>
      </w:r>
    </w:p>
    <w:p w14:paraId="624AEFD1" w14:textId="7F2BA7DD" w:rsidR="00BE6C3E" w:rsidRDefault="00D21BAC" w:rsidP="00BE6C3E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- </w:t>
      </w:r>
      <w:r w:rsidR="00BE6C3E">
        <w:rPr>
          <w:color w:val="000000"/>
        </w:rPr>
        <w:t>СП 68.13330.2017 «Приемка в эксплуатацию законченных строительством объектов. Основные положения. Актуализированная редакция СНиП 3.01.04-87» (Приказ Минстроя России от 27.07.2017 N 1033/пр.);</w:t>
      </w:r>
    </w:p>
    <w:p w14:paraId="6FDF0668" w14:textId="0DB3C6B9" w:rsidR="00BE6C3E" w:rsidRDefault="00D21BAC" w:rsidP="00BE6C3E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- </w:t>
      </w:r>
      <w:r w:rsidR="00BE6C3E">
        <w:rPr>
          <w:color w:val="000000"/>
        </w:rPr>
        <w:t xml:space="preserve">СП 82.13330.2016. Благоустройство территорий. Утвержден Министерством строительства и жилищно-коммунального хозяйства Российской Федерации, </w:t>
      </w:r>
    </w:p>
    <w:p w14:paraId="5A05A9AF" w14:textId="1B2A2686" w:rsidR="00BE6C3E" w:rsidRDefault="00D21BAC" w:rsidP="00BE6C3E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- </w:t>
      </w:r>
      <w:r w:rsidR="00BE6C3E">
        <w:rPr>
          <w:color w:val="000000"/>
        </w:rPr>
        <w:t>СП 70. 13330.2012 Несущие и ограждающие конструкции. Актуализированная редакция СНиП 3.03.01-87» Утвержден Приказом Госстроя от 25.12.2012г. №109/ГС;</w:t>
      </w:r>
    </w:p>
    <w:p w14:paraId="264B799D" w14:textId="7EAB6D7B" w:rsidR="00BE6C3E" w:rsidRDefault="00D21BAC" w:rsidP="00BE6C3E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- </w:t>
      </w:r>
      <w:r w:rsidR="00BE6C3E">
        <w:rPr>
          <w:color w:val="000000"/>
        </w:rPr>
        <w:t>СП 71.13330.2017 «СНиП 3.04.01-87 «Свод правил. Изоляционные и отделочные покрытия. Актуализированная редакция СНиП 3.04.01-87»;</w:t>
      </w:r>
    </w:p>
    <w:p w14:paraId="38854A1C" w14:textId="487E57EF" w:rsidR="00BE6C3E" w:rsidRDefault="00D21BAC" w:rsidP="00BE6C3E">
      <w:pPr>
        <w:pStyle w:val="aff1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BE6C3E">
        <w:rPr>
          <w:color w:val="000000"/>
        </w:rPr>
        <w:t>СП 72.13330.2016. Свод правил. Защита строительных конструкций и сооружений от коррозии. Актуализированная редакция СНиП 3.04.03-85"(утв. и введен в действие Приказом Минстроя России от 16.12.2016 N 965/пр);</w:t>
      </w:r>
    </w:p>
    <w:p w14:paraId="1D031310" w14:textId="019810BE" w:rsidR="006C40E2" w:rsidRDefault="006C40E2" w:rsidP="00BE6C3E">
      <w:pPr>
        <w:pStyle w:val="aff1"/>
        <w:spacing w:before="0" w:beforeAutospacing="0" w:after="0" w:afterAutospacing="0"/>
        <w:ind w:firstLine="567"/>
        <w:jc w:val="both"/>
      </w:pPr>
      <w:r w:rsidRPr="006C40E2">
        <w:t>- СП 325.1325800.2017 «Здания и сооружения. Правила производства работ при демонтаже и утилизации»</w:t>
      </w:r>
      <w:r>
        <w:rPr>
          <w:color w:val="000000"/>
        </w:rPr>
        <w:t>;</w:t>
      </w:r>
    </w:p>
    <w:p w14:paraId="78B7F02C" w14:textId="6528C93A" w:rsidR="006C40E2" w:rsidRDefault="006C40E2" w:rsidP="00BE6C3E">
      <w:pPr>
        <w:pStyle w:val="aff1"/>
        <w:spacing w:before="0" w:beforeAutospacing="0" w:after="0" w:afterAutospacing="0"/>
        <w:ind w:firstLine="567"/>
        <w:jc w:val="both"/>
        <w:rPr>
          <w:color w:val="000000"/>
        </w:rPr>
      </w:pPr>
      <w:r w:rsidRPr="006C40E2">
        <w:t xml:space="preserve">- </w:t>
      </w:r>
      <w:r w:rsidRPr="006C40E2">
        <w:t>СП 72.13330.2016 «Защита строительных конструкций и сооружений от коррозии»</w:t>
      </w:r>
      <w:r>
        <w:rPr>
          <w:color w:val="000000"/>
        </w:rPr>
        <w:t>;</w:t>
      </w:r>
    </w:p>
    <w:p w14:paraId="68BC9CCB" w14:textId="77B1162A" w:rsidR="006C40E2" w:rsidRDefault="006C40E2" w:rsidP="00BE6C3E">
      <w:pPr>
        <w:pStyle w:val="aff1"/>
        <w:spacing w:before="0" w:beforeAutospacing="0" w:after="0" w:afterAutospacing="0"/>
        <w:ind w:firstLine="567"/>
        <w:jc w:val="both"/>
        <w:rPr>
          <w:color w:val="000000"/>
        </w:rPr>
      </w:pPr>
      <w:r w:rsidRPr="006C40E2">
        <w:t>- СП 73.13330.2016 «Внутренние санитарно-технические системы зданий»</w:t>
      </w:r>
      <w:r>
        <w:rPr>
          <w:color w:val="000000"/>
        </w:rPr>
        <w:t>;</w:t>
      </w:r>
    </w:p>
    <w:p w14:paraId="5FAC475C" w14:textId="719A172B" w:rsidR="006C40E2" w:rsidRDefault="006C40E2" w:rsidP="00BE6C3E">
      <w:pPr>
        <w:pStyle w:val="aff1"/>
        <w:spacing w:before="0" w:beforeAutospacing="0" w:after="0" w:afterAutospacing="0"/>
        <w:ind w:firstLine="567"/>
        <w:jc w:val="both"/>
      </w:pPr>
      <w:r w:rsidRPr="006C40E2">
        <w:t xml:space="preserve">- </w:t>
      </w:r>
      <w:r w:rsidRPr="006C40E2">
        <w:t>СП 63.13330.2018 «Бетонные и железобетонные конструкции. Основные положения»</w:t>
      </w:r>
      <w:r>
        <w:rPr>
          <w:color w:val="000000"/>
        </w:rPr>
        <w:t>;</w:t>
      </w:r>
    </w:p>
    <w:p w14:paraId="6C78F859" w14:textId="77777777" w:rsidR="00BE6C3E" w:rsidRDefault="00BE6C3E" w:rsidP="00BE6C3E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t>Федеральный закон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Федерации.</w:t>
      </w:r>
    </w:p>
    <w:p w14:paraId="77DC68E9" w14:textId="77777777" w:rsidR="00BE6C3E" w:rsidRDefault="00BE6C3E" w:rsidP="004A23A4">
      <w:pPr>
        <w:pStyle w:val="aff1"/>
        <w:spacing w:before="0" w:beforeAutospacing="0" w:after="0" w:afterAutospacing="0"/>
        <w:ind w:firstLine="567"/>
        <w:jc w:val="both"/>
      </w:pPr>
      <w:r>
        <w:rPr>
          <w:color w:val="000000"/>
        </w:rPr>
        <w:t>В случае внесения изменений в вышеуказанные документы (актуализации документов), либо признания документа утратившим силу, принятия их новых редакций или новых документов, взамен утративших силу в порядке, установленном законодательством Российской Федерации, используются требования документов с учетом изменений, актуализированных редакций документов либо документов, принятых взамен утративших силу.</w:t>
      </w:r>
    </w:p>
    <w:p w14:paraId="5DB1B924" w14:textId="77777777" w:rsidR="00BE6C3E" w:rsidRDefault="00BE6C3E" w:rsidP="004A23A4">
      <w:pPr>
        <w:pStyle w:val="aff1"/>
        <w:widowControl w:val="0"/>
        <w:tabs>
          <w:tab w:val="left" w:pos="900"/>
          <w:tab w:val="left" w:pos="1980"/>
        </w:tabs>
        <w:spacing w:before="0" w:beforeAutospacing="0" w:after="0" w:afterAutospacing="0"/>
        <w:ind w:firstLine="567"/>
        <w:jc w:val="both"/>
      </w:pPr>
      <w:r>
        <w:rPr>
          <w:color w:val="000000"/>
        </w:rPr>
        <w:t>4.3. Соблюдать правила привлечения и использования иностранной и иногородней рабочей силы, установленные законодательством РФ и нормативными правовыми актами Свердловской области.</w:t>
      </w:r>
    </w:p>
    <w:p w14:paraId="061875B8" w14:textId="1CD1CDC0" w:rsidR="00BE6C3E" w:rsidRDefault="00BE6C3E" w:rsidP="004A23A4">
      <w:pPr>
        <w:pStyle w:val="aff1"/>
        <w:widowControl w:val="0"/>
        <w:tabs>
          <w:tab w:val="left" w:pos="900"/>
          <w:tab w:val="left" w:pos="1980"/>
        </w:tabs>
        <w:spacing w:before="0" w:beforeAutospacing="0" w:after="0" w:afterAutospacing="0"/>
        <w:ind w:firstLine="567"/>
        <w:jc w:val="both"/>
      </w:pPr>
      <w:r>
        <w:rPr>
          <w:color w:val="000000"/>
        </w:rPr>
        <w:t>4.4. Все виды, объемы и сроки выполнения работ в обязательном порядке согласовываются с Заказчиком</w:t>
      </w:r>
      <w:r>
        <w:rPr>
          <w:i/>
          <w:iCs/>
          <w:color w:val="000000"/>
        </w:rPr>
        <w:t>.</w:t>
      </w:r>
    </w:p>
    <w:p w14:paraId="7368CCF0" w14:textId="18BC71EB" w:rsidR="00BE6C3E" w:rsidRDefault="00BE6C3E" w:rsidP="004A23A4">
      <w:pPr>
        <w:pStyle w:val="aff1"/>
        <w:widowControl w:val="0"/>
        <w:tabs>
          <w:tab w:val="left" w:pos="900"/>
          <w:tab w:val="left" w:pos="1980"/>
        </w:tabs>
        <w:spacing w:before="0" w:beforeAutospacing="0" w:after="0" w:afterAutospacing="0"/>
        <w:ind w:firstLine="567"/>
        <w:jc w:val="both"/>
      </w:pPr>
      <w:r>
        <w:rPr>
          <w:color w:val="000000"/>
        </w:rPr>
        <w:t>4.5. Подрядчик обязан обеспечить содержание и уборку строительной   площадки и прилегающей непосредственно к ней территории.</w:t>
      </w:r>
    </w:p>
    <w:p w14:paraId="168AFCC4" w14:textId="77777777" w:rsidR="00BE6C3E" w:rsidRDefault="00BE6C3E" w:rsidP="004A23A4">
      <w:pPr>
        <w:pStyle w:val="aff1"/>
        <w:widowControl w:val="0"/>
        <w:tabs>
          <w:tab w:val="left" w:pos="708"/>
          <w:tab w:val="left" w:pos="1276"/>
          <w:tab w:val="left" w:pos="1980"/>
        </w:tabs>
        <w:spacing w:before="0" w:beforeAutospacing="0" w:after="0" w:afterAutospacing="0"/>
        <w:ind w:firstLine="567"/>
        <w:jc w:val="both"/>
      </w:pPr>
      <w:r>
        <w:rPr>
          <w:color w:val="000000"/>
        </w:rPr>
        <w:t>4.6. Подрядчик обязан согласовать с органами надзора порядок проведения работ на объекте и обеспечить соблюдение его на строительной площадке</w:t>
      </w:r>
    </w:p>
    <w:p w14:paraId="6D0F9C21" w14:textId="77777777" w:rsidR="00BE6C3E" w:rsidRDefault="00BE6C3E" w:rsidP="004A23A4">
      <w:pPr>
        <w:pStyle w:val="aff1"/>
        <w:widowControl w:val="0"/>
        <w:tabs>
          <w:tab w:val="left" w:pos="708"/>
          <w:tab w:val="left" w:pos="1276"/>
          <w:tab w:val="left" w:pos="1980"/>
        </w:tabs>
        <w:spacing w:before="0" w:beforeAutospacing="0" w:after="0" w:afterAutospacing="0"/>
        <w:ind w:firstLine="567"/>
        <w:jc w:val="both"/>
      </w:pPr>
      <w:r>
        <w:rPr>
          <w:color w:val="000000"/>
        </w:rPr>
        <w:t>4.7. Экологические мероприятия - в соответствии с законодательными и нормативными правовыми актами РФ и Свердловской области, а также предписаниями надзорных органов</w:t>
      </w:r>
      <w:r>
        <w:rPr>
          <w:i/>
          <w:iCs/>
          <w:color w:val="000000"/>
        </w:rPr>
        <w:t>.</w:t>
      </w:r>
    </w:p>
    <w:p w14:paraId="0AE58F49" w14:textId="326C3DA7" w:rsidR="00BE6C3E" w:rsidRDefault="00BE6C3E" w:rsidP="004A23A4">
      <w:pPr>
        <w:pStyle w:val="aff1"/>
        <w:widowControl w:val="0"/>
        <w:tabs>
          <w:tab w:val="left" w:pos="708"/>
          <w:tab w:val="left" w:pos="1276"/>
          <w:tab w:val="left" w:pos="1980"/>
        </w:tabs>
        <w:spacing w:before="0" w:beforeAutospacing="0" w:after="0" w:afterAutospacing="0"/>
        <w:ind w:firstLine="567"/>
        <w:jc w:val="both"/>
        <w:rPr>
          <w:i/>
          <w:iCs/>
          <w:color w:val="000000"/>
        </w:rPr>
      </w:pPr>
      <w:r>
        <w:rPr>
          <w:color w:val="000000"/>
        </w:rPr>
        <w:t>4.8. Наличие сертификатов на применяемые материалы, положения по экологической безопасности</w:t>
      </w:r>
      <w:r>
        <w:rPr>
          <w:i/>
          <w:iCs/>
          <w:color w:val="000000"/>
        </w:rPr>
        <w:t>.</w:t>
      </w:r>
    </w:p>
    <w:p w14:paraId="7D85EC82" w14:textId="77777777" w:rsidR="004A23A4" w:rsidRDefault="004A23A4" w:rsidP="004A23A4">
      <w:pPr>
        <w:pStyle w:val="aff1"/>
        <w:widowControl w:val="0"/>
        <w:tabs>
          <w:tab w:val="left" w:pos="708"/>
          <w:tab w:val="left" w:pos="1276"/>
          <w:tab w:val="left" w:pos="1980"/>
        </w:tabs>
        <w:spacing w:before="0" w:beforeAutospacing="0" w:after="0" w:afterAutospacing="0"/>
        <w:ind w:firstLine="567"/>
        <w:jc w:val="both"/>
      </w:pPr>
    </w:p>
    <w:p w14:paraId="23B68936" w14:textId="77777777" w:rsidR="00BE6C3E" w:rsidRDefault="00BE6C3E" w:rsidP="004A23A4">
      <w:pPr>
        <w:pStyle w:val="aff1"/>
        <w:tabs>
          <w:tab w:val="left" w:pos="708"/>
          <w:tab w:val="left" w:pos="1980"/>
        </w:tabs>
        <w:spacing w:before="0" w:beforeAutospacing="0" w:after="0" w:afterAutospacing="0"/>
        <w:ind w:firstLine="567"/>
        <w:jc w:val="both"/>
      </w:pPr>
      <w:r>
        <w:rPr>
          <w:b/>
          <w:bCs/>
          <w:color w:val="000000"/>
        </w:rPr>
        <w:lastRenderedPageBreak/>
        <w:t>5. Требования к качеству работ, в том числе технология производства работ, методы производства работ, организационно-технологическая схема производства работ, безопасность выполняемых работ:</w:t>
      </w:r>
    </w:p>
    <w:p w14:paraId="2CBA9E1B" w14:textId="616A282A" w:rsidR="00BE6C3E" w:rsidRDefault="00BE6C3E" w:rsidP="004A23A4">
      <w:pPr>
        <w:pStyle w:val="aff1"/>
        <w:widowControl w:val="0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Качество выполненной подрядчиком работы должно соответствовать требованиям, обычно предъявляемым к работам соответствующего рода. Если иное не предусмотрено законом, иными правовыми актами или </w:t>
      </w:r>
      <w:r w:rsidR="00633C7F">
        <w:rPr>
          <w:color w:val="000000"/>
        </w:rPr>
        <w:t>договор</w:t>
      </w:r>
      <w:r>
        <w:rPr>
          <w:color w:val="000000"/>
        </w:rPr>
        <w:t xml:space="preserve">ом, результат выполненной работы должен в момент передачи заказчику обладать свойствами, указанными в </w:t>
      </w:r>
      <w:r w:rsidR="00633C7F">
        <w:rPr>
          <w:color w:val="000000"/>
        </w:rPr>
        <w:t>договоре</w:t>
      </w:r>
      <w:r>
        <w:rPr>
          <w:color w:val="000000"/>
        </w:rPr>
        <w:t xml:space="preserve"> или определенными обычно предъявляемыми требованиями, и в пределах разумного срока быть пригодным для установленного </w:t>
      </w:r>
      <w:r w:rsidR="00633C7F">
        <w:rPr>
          <w:color w:val="000000"/>
        </w:rPr>
        <w:t>договор</w:t>
      </w:r>
      <w:r>
        <w:rPr>
          <w:color w:val="000000"/>
        </w:rPr>
        <w:t xml:space="preserve">ом использования, а если такое использование </w:t>
      </w:r>
      <w:r w:rsidR="00633C7F">
        <w:rPr>
          <w:color w:val="000000"/>
        </w:rPr>
        <w:t>договор</w:t>
      </w:r>
      <w:r>
        <w:rPr>
          <w:color w:val="000000"/>
        </w:rPr>
        <w:t>ом не предусмотрено, для обычного использования результата работы такого рода.</w:t>
      </w:r>
    </w:p>
    <w:p w14:paraId="0E504236" w14:textId="401A6831" w:rsidR="00BE6C3E" w:rsidRDefault="00BE6C3E" w:rsidP="004A23A4">
      <w:pPr>
        <w:pStyle w:val="aff1"/>
        <w:widowControl w:val="0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Подрядчик может принять на себя по </w:t>
      </w:r>
      <w:r w:rsidR="00633C7F">
        <w:rPr>
          <w:color w:val="000000"/>
        </w:rPr>
        <w:t>договор</w:t>
      </w:r>
      <w:r>
        <w:rPr>
          <w:color w:val="000000"/>
        </w:rPr>
        <w:t>у обязанность выполнить работу, отвечающую требованиям к качеству, более высоким по сравнению с установленными обязательными для сторон требованиями.</w:t>
      </w:r>
    </w:p>
    <w:p w14:paraId="3808C146" w14:textId="05B717F0" w:rsidR="00BE6C3E" w:rsidRDefault="00BE6C3E" w:rsidP="00633C7F">
      <w:pPr>
        <w:pStyle w:val="aff1"/>
        <w:widowControl w:val="0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Подрядчик обязан безвозмездно устранить по требованию Заказчика все выявленные недостатки, если в процессе выполнения работ Подрядчик допустил отступление от условий </w:t>
      </w:r>
      <w:r w:rsidR="00633C7F">
        <w:rPr>
          <w:color w:val="000000"/>
        </w:rPr>
        <w:t>договора</w:t>
      </w:r>
      <w:r>
        <w:rPr>
          <w:color w:val="000000"/>
        </w:rPr>
        <w:t>, ухудшившее качество работ, в согласованные сроки.</w:t>
      </w:r>
    </w:p>
    <w:p w14:paraId="46A2EA55" w14:textId="77777777" w:rsidR="004A23A4" w:rsidRDefault="004A23A4" w:rsidP="00633C7F">
      <w:pPr>
        <w:pStyle w:val="aff1"/>
        <w:widowControl w:val="0"/>
        <w:spacing w:before="0" w:beforeAutospacing="0" w:after="0" w:afterAutospacing="0"/>
        <w:ind w:firstLine="567"/>
        <w:jc w:val="both"/>
      </w:pPr>
    </w:p>
    <w:p w14:paraId="42EB61FD" w14:textId="77777777" w:rsidR="00BE6C3E" w:rsidRDefault="00BE6C3E" w:rsidP="00633C7F">
      <w:pPr>
        <w:pStyle w:val="aff1"/>
        <w:tabs>
          <w:tab w:val="left" w:pos="708"/>
          <w:tab w:val="left" w:pos="1980"/>
        </w:tabs>
        <w:spacing w:before="0" w:beforeAutospacing="0" w:after="0" w:afterAutospacing="0"/>
        <w:ind w:firstLine="567"/>
        <w:jc w:val="both"/>
      </w:pPr>
      <w:r>
        <w:rPr>
          <w:b/>
          <w:bCs/>
          <w:color w:val="000000"/>
        </w:rPr>
        <w:t>6. Требования по передаче Заказчику технических и иных документов по завершению и сдаче работ:</w:t>
      </w:r>
    </w:p>
    <w:p w14:paraId="5B1AEC4B" w14:textId="7456BE9F" w:rsidR="00BE6C3E" w:rsidRDefault="00BE6C3E" w:rsidP="00633C7F">
      <w:pPr>
        <w:pStyle w:val="aff1"/>
        <w:tabs>
          <w:tab w:val="left" w:pos="708"/>
          <w:tab w:val="left" w:pos="1980"/>
        </w:tabs>
        <w:spacing w:before="0" w:beforeAutospacing="0" w:after="0" w:afterAutospacing="0"/>
        <w:ind w:firstLine="567"/>
        <w:jc w:val="both"/>
      </w:pPr>
      <w:r>
        <w:rPr>
          <w:color w:val="000000"/>
        </w:rPr>
        <w:t>Открытие, закрытие объекта и скрытые работы оформляются отдельными актами.</w:t>
      </w:r>
    </w:p>
    <w:p w14:paraId="32E7DABB" w14:textId="0F465885" w:rsidR="00BE6C3E" w:rsidRDefault="00BE6C3E" w:rsidP="00633C7F">
      <w:pPr>
        <w:pStyle w:val="aff1"/>
        <w:tabs>
          <w:tab w:val="left" w:pos="708"/>
          <w:tab w:val="left" w:pos="1980"/>
        </w:tabs>
        <w:spacing w:before="0" w:beforeAutospacing="0" w:after="0" w:afterAutospacing="0"/>
        <w:ind w:firstLine="567"/>
        <w:jc w:val="both"/>
      </w:pPr>
      <w:r>
        <w:rPr>
          <w:color w:val="000000"/>
        </w:rPr>
        <w:t>Отчетная финансовая документация, формы КС-2, КС-3, КС-6а.</w:t>
      </w:r>
    </w:p>
    <w:p w14:paraId="03BEF77A" w14:textId="77777777" w:rsidR="00BE6C3E" w:rsidRDefault="00BE6C3E" w:rsidP="00633C7F">
      <w:pPr>
        <w:pStyle w:val="aff1"/>
        <w:tabs>
          <w:tab w:val="left" w:pos="708"/>
          <w:tab w:val="left" w:pos="1980"/>
        </w:tabs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По завершению работ Подрядчик совместно с Заказчиком оформляют Акт комиссии по приемке Объекта после завершения капитального ремонта с приложением приемо-сдаточной документации в соответствии с нормами действующего законодательства. </w:t>
      </w:r>
    </w:p>
    <w:p w14:paraId="6F605815" w14:textId="77777777" w:rsidR="00E21A9A" w:rsidRPr="00AE1582" w:rsidRDefault="00E21A9A" w:rsidP="00633C7F">
      <w:pPr>
        <w:ind w:firstLine="567"/>
        <w:rPr>
          <w:rFonts w:ascii="Liberation Serif" w:hAnsi="Liberation Serif" w:cs="Liberation Serif"/>
          <w:b/>
          <w:sz w:val="24"/>
          <w:szCs w:val="24"/>
        </w:rPr>
      </w:pPr>
    </w:p>
    <w:p w14:paraId="208F4734" w14:textId="22652104" w:rsidR="000D234C" w:rsidRPr="00AE1582" w:rsidRDefault="00296FE9" w:rsidP="00633C7F">
      <w:pPr>
        <w:ind w:firstLine="567"/>
      </w:pPr>
      <w:r w:rsidRPr="00AE1582">
        <w:rPr>
          <w:rFonts w:ascii="Liberation Serif" w:hAnsi="Liberation Serif" w:cs="Liberation Serif"/>
          <w:b/>
          <w:sz w:val="24"/>
          <w:szCs w:val="24"/>
          <w:u w:val="single"/>
        </w:rPr>
        <w:t xml:space="preserve">Раздел </w:t>
      </w:r>
      <w:r w:rsidR="00D21BAC" w:rsidRPr="00AE1582">
        <w:rPr>
          <w:rFonts w:ascii="Liberation Serif" w:hAnsi="Liberation Serif" w:cs="Liberation Serif"/>
          <w:b/>
          <w:sz w:val="24"/>
          <w:szCs w:val="24"/>
          <w:u w:val="single"/>
          <w:lang w:val="en-US"/>
        </w:rPr>
        <w:t>II</w:t>
      </w:r>
      <w:r w:rsidRPr="00AE1582">
        <w:rPr>
          <w:rFonts w:ascii="Liberation Serif" w:hAnsi="Liberation Serif" w:cs="Liberation Serif"/>
          <w:b/>
          <w:sz w:val="24"/>
          <w:szCs w:val="24"/>
          <w:u w:val="single"/>
        </w:rPr>
        <w:t>. Требования по объему гарантий качества работ.</w:t>
      </w:r>
    </w:p>
    <w:p w14:paraId="33AB5595" w14:textId="77777777" w:rsidR="00FA3D70" w:rsidRPr="00AE1582" w:rsidRDefault="00FA3D70" w:rsidP="00633C7F">
      <w:pPr>
        <w:ind w:right="111" w:firstLine="567"/>
        <w:rPr>
          <w:color w:val="000000"/>
          <w:sz w:val="24"/>
          <w:szCs w:val="24"/>
        </w:rPr>
      </w:pPr>
      <w:r w:rsidRPr="00AE1582">
        <w:rPr>
          <w:color w:val="000000"/>
          <w:sz w:val="24"/>
          <w:szCs w:val="24"/>
        </w:rPr>
        <w:t>При выполнении работ необходимо руководствоваться правилами техники безопасности.</w:t>
      </w:r>
    </w:p>
    <w:p w14:paraId="4EFEF7BD" w14:textId="77777777" w:rsidR="00FA3D70" w:rsidRPr="00AE1582" w:rsidRDefault="00FA3D70" w:rsidP="004A23A4">
      <w:pPr>
        <w:ind w:right="111" w:firstLine="567"/>
        <w:rPr>
          <w:color w:val="000000"/>
          <w:sz w:val="24"/>
          <w:szCs w:val="24"/>
        </w:rPr>
      </w:pPr>
      <w:r w:rsidRPr="00AE1582">
        <w:rPr>
          <w:color w:val="000000"/>
          <w:sz w:val="24"/>
          <w:szCs w:val="24"/>
        </w:rPr>
        <w:t>Необходимое условие по соблюдению культуры производства работ, включающей уборку рабочих мест после смены, своевременный вывоз мусора, не складирование горючих материалов в не отведенных для этого местах, накрытие пленкой или другим защитным материалом всех проемов, оконных и дверных заполнений, существующего оборудования и прочих элементов, в которые есть доступ строительной пыли, строительных растворов и жидкостей.</w:t>
      </w:r>
    </w:p>
    <w:p w14:paraId="2672F9DC" w14:textId="0323912A" w:rsidR="00FA3D70" w:rsidRPr="00AE1582" w:rsidRDefault="00FA3D70" w:rsidP="004A23A4">
      <w:pPr>
        <w:ind w:right="111" w:firstLine="567"/>
        <w:rPr>
          <w:color w:val="000000"/>
          <w:sz w:val="24"/>
          <w:szCs w:val="24"/>
        </w:rPr>
      </w:pPr>
      <w:r w:rsidRPr="00AE1582">
        <w:rPr>
          <w:color w:val="000000"/>
          <w:sz w:val="24"/>
          <w:szCs w:val="24"/>
        </w:rPr>
        <w:t xml:space="preserve">Все изменения проектных решений, возникающие в процессе работ, должны быть согласованы с Заказчиком и проектной организацией, </w:t>
      </w:r>
      <w:r w:rsidRPr="00AE1582">
        <w:rPr>
          <w:color w:val="FF0000"/>
          <w:sz w:val="24"/>
          <w:szCs w:val="24"/>
        </w:rPr>
        <w:t>а также повторно проведена государственная экспертиза достоверности сметной стоимости на изменения.</w:t>
      </w:r>
    </w:p>
    <w:p w14:paraId="23E82B7D" w14:textId="77777777" w:rsidR="00FA3D70" w:rsidRPr="00AE1582" w:rsidRDefault="00FA3D70" w:rsidP="004A23A4">
      <w:pPr>
        <w:ind w:right="111" w:firstLine="567"/>
        <w:rPr>
          <w:bCs/>
          <w:color w:val="000000"/>
          <w:sz w:val="24"/>
          <w:szCs w:val="24"/>
        </w:rPr>
      </w:pPr>
      <w:r w:rsidRPr="00AE1582">
        <w:rPr>
          <w:color w:val="000000"/>
          <w:sz w:val="24"/>
          <w:szCs w:val="24"/>
        </w:rPr>
        <w:t xml:space="preserve">Указания технического и авторского надзора, Заказчика фиксируются в "Журнале производства работ" установленной формы. </w:t>
      </w:r>
      <w:r w:rsidRPr="00AE1582">
        <w:rPr>
          <w:bCs/>
          <w:color w:val="000000"/>
          <w:sz w:val="24"/>
          <w:szCs w:val="24"/>
        </w:rPr>
        <w:t>Подрядчик в обязательном порядке ведет регулярные записи ведения работ.</w:t>
      </w:r>
    </w:p>
    <w:p w14:paraId="1CD92797" w14:textId="77777777" w:rsidR="00FA3D70" w:rsidRPr="00AE1582" w:rsidRDefault="00FA3D70" w:rsidP="004A23A4">
      <w:pPr>
        <w:ind w:right="111" w:firstLine="567"/>
        <w:rPr>
          <w:color w:val="000000"/>
          <w:sz w:val="24"/>
          <w:szCs w:val="24"/>
        </w:rPr>
      </w:pPr>
      <w:r w:rsidRPr="00AE1582">
        <w:rPr>
          <w:color w:val="000000"/>
          <w:sz w:val="24"/>
          <w:szCs w:val="24"/>
        </w:rPr>
        <w:t>Требования лиц (организаций), осуществляющих технический и авторский надзор на указанном объекте являются обязательными для Подрядчика.</w:t>
      </w:r>
    </w:p>
    <w:p w14:paraId="51D082C7" w14:textId="419269A7" w:rsidR="000D234C" w:rsidRDefault="00FA3D70" w:rsidP="004A23A4">
      <w:pPr>
        <w:ind w:firstLine="567"/>
        <w:rPr>
          <w:sz w:val="24"/>
          <w:szCs w:val="24"/>
        </w:rPr>
      </w:pPr>
      <w:r w:rsidRPr="00AE1582">
        <w:rPr>
          <w:color w:val="000000"/>
          <w:sz w:val="24"/>
          <w:szCs w:val="24"/>
        </w:rPr>
        <w:t xml:space="preserve">Авторский надзор осуществляется </w:t>
      </w:r>
      <w:r w:rsidR="00BE6C3E" w:rsidRPr="00AE1582">
        <w:rPr>
          <w:color w:val="000000"/>
          <w:sz w:val="24"/>
          <w:szCs w:val="24"/>
        </w:rPr>
        <w:t>организацией,</w:t>
      </w:r>
      <w:r w:rsidRPr="00AE1582">
        <w:rPr>
          <w:color w:val="000000"/>
          <w:sz w:val="24"/>
          <w:szCs w:val="24"/>
        </w:rPr>
        <w:t xml:space="preserve"> выполнившей проект; технический надзор осуществляется со стороны Заказчика в рамках действующего Постановления Правительства РФ от 21.06.2010 № 468 «</w:t>
      </w:r>
      <w:r w:rsidRPr="00AE1582">
        <w:rPr>
          <w:sz w:val="24"/>
          <w:szCs w:val="24"/>
        </w:rPr>
        <w:t>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строительства».</w:t>
      </w:r>
    </w:p>
    <w:p w14:paraId="685D06DC" w14:textId="77777777" w:rsidR="00E21A9A" w:rsidRPr="00AE1582" w:rsidRDefault="00E21A9A" w:rsidP="00BE6C3E">
      <w:pPr>
        <w:ind w:firstLine="426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14:paraId="4735EB9A" w14:textId="23BB8EE8" w:rsidR="000D234C" w:rsidRPr="00AE1582" w:rsidRDefault="00296FE9" w:rsidP="00633C7F">
      <w:pPr>
        <w:tabs>
          <w:tab w:val="left" w:pos="567"/>
        </w:tabs>
        <w:ind w:firstLine="567"/>
      </w:pPr>
      <w:r w:rsidRPr="00AE1582">
        <w:rPr>
          <w:rFonts w:ascii="Liberation Serif" w:hAnsi="Liberation Serif" w:cs="Liberation Serif"/>
          <w:b/>
          <w:sz w:val="24"/>
          <w:szCs w:val="24"/>
          <w:u w:val="single"/>
        </w:rPr>
        <w:t xml:space="preserve">Раздел </w:t>
      </w:r>
      <w:r w:rsidR="007B5144" w:rsidRPr="00AE1582">
        <w:rPr>
          <w:rFonts w:ascii="Liberation Serif" w:hAnsi="Liberation Serif" w:cs="Liberation Serif"/>
          <w:b/>
          <w:sz w:val="24"/>
          <w:szCs w:val="24"/>
          <w:u w:val="single"/>
          <w:lang w:val="en-US"/>
        </w:rPr>
        <w:t>III</w:t>
      </w:r>
      <w:r w:rsidR="007B5144" w:rsidRPr="00AE1582">
        <w:rPr>
          <w:rFonts w:ascii="Liberation Serif" w:hAnsi="Liberation Serif" w:cs="Liberation Serif"/>
          <w:b/>
          <w:sz w:val="24"/>
          <w:szCs w:val="24"/>
          <w:u w:val="single"/>
        </w:rPr>
        <w:t>.</w:t>
      </w:r>
      <w:r w:rsidRPr="00AE1582">
        <w:rPr>
          <w:rFonts w:ascii="Liberation Serif" w:hAnsi="Liberation Serif" w:cs="Liberation Serif"/>
          <w:b/>
          <w:sz w:val="24"/>
          <w:szCs w:val="24"/>
          <w:u w:val="single"/>
        </w:rPr>
        <w:t>. Требования по сроку гарантий качества на результаты работ.</w:t>
      </w:r>
    </w:p>
    <w:p w14:paraId="7A9C4E94" w14:textId="77777777" w:rsidR="002E535E" w:rsidRPr="00AE1582" w:rsidRDefault="002E535E" w:rsidP="004A23A4">
      <w:pPr>
        <w:tabs>
          <w:tab w:val="left" w:pos="708"/>
          <w:tab w:val="num" w:pos="1980"/>
        </w:tabs>
        <w:autoSpaceDN/>
        <w:ind w:firstLine="567"/>
        <w:textAlignment w:val="auto"/>
        <w:rPr>
          <w:sz w:val="24"/>
          <w:szCs w:val="24"/>
          <w:lang w:eastAsia="ar-SA"/>
        </w:rPr>
      </w:pPr>
      <w:r w:rsidRPr="00AE1582">
        <w:rPr>
          <w:color w:val="000000"/>
          <w:sz w:val="24"/>
          <w:szCs w:val="24"/>
          <w:lang w:eastAsia="ar-SA"/>
        </w:rPr>
        <w:t xml:space="preserve">Гарантийный срок на выполненные работы устанавливается в </w:t>
      </w:r>
      <w:r w:rsidR="00C97815">
        <w:rPr>
          <w:color w:val="000000"/>
          <w:sz w:val="24"/>
          <w:szCs w:val="24"/>
          <w:lang w:eastAsia="ar-SA"/>
        </w:rPr>
        <w:t>60</w:t>
      </w:r>
      <w:r w:rsidRPr="00AE1582">
        <w:rPr>
          <w:color w:val="000000"/>
          <w:sz w:val="24"/>
          <w:szCs w:val="24"/>
          <w:lang w:eastAsia="ar-SA"/>
        </w:rPr>
        <w:t xml:space="preserve"> месяцев с даты, подписания </w:t>
      </w:r>
      <w:r w:rsidRPr="00AE1582">
        <w:rPr>
          <w:sz w:val="24"/>
          <w:szCs w:val="24"/>
          <w:lang w:eastAsia="ar-SA"/>
        </w:rPr>
        <w:t>акт приемки выполненных работ.</w:t>
      </w:r>
    </w:p>
    <w:p w14:paraId="597F8996" w14:textId="77777777" w:rsidR="002E535E" w:rsidRPr="00AE1582" w:rsidRDefault="002E535E" w:rsidP="004A23A4">
      <w:pPr>
        <w:tabs>
          <w:tab w:val="left" w:pos="708"/>
          <w:tab w:val="num" w:pos="1980"/>
        </w:tabs>
        <w:autoSpaceDN/>
        <w:ind w:firstLine="567"/>
        <w:textAlignment w:val="auto"/>
        <w:rPr>
          <w:color w:val="000000"/>
          <w:sz w:val="24"/>
          <w:szCs w:val="24"/>
          <w:lang w:eastAsia="ar-SA"/>
        </w:rPr>
      </w:pPr>
      <w:r w:rsidRPr="00AE1582">
        <w:rPr>
          <w:color w:val="000000"/>
          <w:sz w:val="24"/>
          <w:szCs w:val="24"/>
          <w:lang w:eastAsia="ar-SA"/>
        </w:rPr>
        <w:t>В гарантийный период подрядчик обязан выезжать на объект по телефонограмме для устранения возможных дефектов, в течение суток.</w:t>
      </w:r>
    </w:p>
    <w:p w14:paraId="0CCE2938" w14:textId="60405C33" w:rsidR="002E535E" w:rsidRPr="00AE1582" w:rsidRDefault="002E535E" w:rsidP="004A23A4">
      <w:pPr>
        <w:autoSpaceDN/>
        <w:ind w:firstLine="567"/>
        <w:textAlignment w:val="auto"/>
        <w:rPr>
          <w:sz w:val="24"/>
          <w:szCs w:val="24"/>
          <w:lang w:eastAsia="ar-SA"/>
        </w:rPr>
      </w:pPr>
      <w:r w:rsidRPr="00AE1582">
        <w:rPr>
          <w:sz w:val="24"/>
          <w:szCs w:val="24"/>
          <w:lang w:eastAsia="ar-SA"/>
        </w:rPr>
        <w:lastRenderedPageBreak/>
        <w:t xml:space="preserve">Подрядчик гарантирует соответствие качества выполняемых работ действующим стандартам и нормам в Российской Федерации и условиям настоящего технического задания. В случае некачественного оказания услуг Подрядчик за свой счет проводит работы в сроки, установленные </w:t>
      </w:r>
      <w:r w:rsidR="00633C7F">
        <w:rPr>
          <w:sz w:val="24"/>
          <w:szCs w:val="24"/>
          <w:lang w:eastAsia="ar-SA"/>
        </w:rPr>
        <w:t>договор</w:t>
      </w:r>
      <w:r w:rsidRPr="00AE1582">
        <w:rPr>
          <w:sz w:val="24"/>
          <w:szCs w:val="24"/>
          <w:lang w:eastAsia="ar-SA"/>
        </w:rPr>
        <w:t xml:space="preserve">ом. </w:t>
      </w:r>
    </w:p>
    <w:p w14:paraId="5C100822" w14:textId="48BBE146" w:rsidR="000D234C" w:rsidRDefault="002E535E" w:rsidP="004A23A4">
      <w:pPr>
        <w:autoSpaceDN/>
        <w:ind w:firstLine="567"/>
        <w:textAlignment w:val="auto"/>
        <w:rPr>
          <w:sz w:val="24"/>
          <w:szCs w:val="24"/>
          <w:lang w:eastAsia="ar-SA"/>
        </w:rPr>
      </w:pPr>
      <w:r w:rsidRPr="00AE1582">
        <w:rPr>
          <w:sz w:val="24"/>
          <w:szCs w:val="24"/>
          <w:lang w:eastAsia="ar-SA"/>
        </w:rPr>
        <w:t xml:space="preserve">Подрядчик гарантирует </w:t>
      </w:r>
      <w:r w:rsidR="00E21A9A" w:rsidRPr="00AE1582">
        <w:rPr>
          <w:sz w:val="24"/>
          <w:szCs w:val="24"/>
          <w:lang w:eastAsia="ar-SA"/>
        </w:rPr>
        <w:t>безопасность</w:t>
      </w:r>
      <w:r w:rsidRPr="00AE1582">
        <w:rPr>
          <w:sz w:val="24"/>
          <w:szCs w:val="24"/>
          <w:lang w:eastAsia="ar-SA"/>
        </w:rPr>
        <w:t xml:space="preserve"> оказания услуг и безопасность результатов услуг. </w:t>
      </w:r>
      <w:r w:rsidRPr="00AE1582">
        <w:rPr>
          <w:spacing w:val="-5"/>
          <w:sz w:val="24"/>
          <w:szCs w:val="24"/>
          <w:lang w:eastAsia="ar-SA"/>
        </w:rPr>
        <w:t xml:space="preserve">Если в гарантийный период объекта обнаружатся дефекты, допущенные по </w:t>
      </w:r>
      <w:r w:rsidRPr="00AE1582">
        <w:rPr>
          <w:spacing w:val="-4"/>
          <w:sz w:val="24"/>
          <w:szCs w:val="24"/>
          <w:lang w:eastAsia="ar-SA"/>
        </w:rPr>
        <w:t xml:space="preserve">вине </w:t>
      </w:r>
      <w:r w:rsidRPr="00AE1582">
        <w:rPr>
          <w:sz w:val="24"/>
          <w:szCs w:val="24"/>
          <w:lang w:eastAsia="ar-SA"/>
        </w:rPr>
        <w:t xml:space="preserve">Подрядчика </w:t>
      </w:r>
      <w:r w:rsidRPr="00AE1582">
        <w:rPr>
          <w:spacing w:val="-4"/>
          <w:sz w:val="24"/>
          <w:szCs w:val="24"/>
          <w:lang w:eastAsia="ar-SA"/>
        </w:rPr>
        <w:t xml:space="preserve">и препятствующие нормальной эксплуатации объекта, то </w:t>
      </w:r>
      <w:r w:rsidRPr="00AE1582">
        <w:rPr>
          <w:sz w:val="24"/>
          <w:szCs w:val="24"/>
          <w:lang w:eastAsia="ar-SA"/>
        </w:rPr>
        <w:t xml:space="preserve">Подрядчик </w:t>
      </w:r>
      <w:r w:rsidRPr="00AE1582">
        <w:rPr>
          <w:spacing w:val="-3"/>
          <w:sz w:val="24"/>
          <w:szCs w:val="24"/>
          <w:lang w:eastAsia="ar-SA"/>
        </w:rPr>
        <w:t xml:space="preserve">обязан их устранить в установленный </w:t>
      </w:r>
      <w:r w:rsidR="00633C7F">
        <w:rPr>
          <w:spacing w:val="-3"/>
          <w:sz w:val="24"/>
          <w:szCs w:val="24"/>
          <w:lang w:eastAsia="ar-SA"/>
        </w:rPr>
        <w:t>договором</w:t>
      </w:r>
      <w:r w:rsidRPr="00AE1582">
        <w:rPr>
          <w:spacing w:val="-3"/>
          <w:sz w:val="24"/>
          <w:szCs w:val="24"/>
          <w:lang w:eastAsia="ar-SA"/>
        </w:rPr>
        <w:t xml:space="preserve"> срок за свой </w:t>
      </w:r>
      <w:r w:rsidRPr="00AE1582">
        <w:rPr>
          <w:spacing w:val="3"/>
          <w:sz w:val="24"/>
          <w:szCs w:val="24"/>
          <w:lang w:eastAsia="ar-SA"/>
        </w:rPr>
        <w:t xml:space="preserve">счет. При отказе </w:t>
      </w:r>
      <w:r w:rsidRPr="00AE1582">
        <w:rPr>
          <w:sz w:val="24"/>
          <w:szCs w:val="24"/>
          <w:lang w:eastAsia="ar-SA"/>
        </w:rPr>
        <w:t xml:space="preserve">Подрядчика </w:t>
      </w:r>
      <w:r w:rsidRPr="00AE1582">
        <w:rPr>
          <w:spacing w:val="3"/>
          <w:sz w:val="24"/>
          <w:szCs w:val="24"/>
          <w:lang w:eastAsia="ar-SA"/>
        </w:rPr>
        <w:t xml:space="preserve">от составления или подписания акта об </w:t>
      </w:r>
      <w:r w:rsidRPr="00AE1582">
        <w:rPr>
          <w:spacing w:val="-5"/>
          <w:sz w:val="24"/>
          <w:szCs w:val="24"/>
          <w:lang w:eastAsia="ar-SA"/>
        </w:rPr>
        <w:t xml:space="preserve">обнаруженных дефектах и недоделках, для их подтверждения ЗАКАЗЧИК проводит </w:t>
      </w:r>
      <w:r w:rsidRPr="00AE1582">
        <w:rPr>
          <w:spacing w:val="-4"/>
          <w:sz w:val="24"/>
          <w:szCs w:val="24"/>
          <w:lang w:eastAsia="ar-SA"/>
        </w:rPr>
        <w:t>квалифицированную экспертизу с привлечением специали</w:t>
      </w:r>
      <w:r w:rsidRPr="00AE1582">
        <w:rPr>
          <w:spacing w:val="-4"/>
          <w:sz w:val="24"/>
          <w:szCs w:val="24"/>
          <w:lang w:eastAsia="ar-SA"/>
        </w:rPr>
        <w:softHyphen/>
        <w:t xml:space="preserve">стов, по итогам которой составляется соответствующий акт, фиксирующий затраты </w:t>
      </w:r>
      <w:r w:rsidRPr="00AE1582">
        <w:rPr>
          <w:sz w:val="24"/>
          <w:szCs w:val="24"/>
          <w:lang w:eastAsia="ar-SA"/>
        </w:rPr>
        <w:t>по исправлению дефектов и недоделок, для обращения в Арбитражный суд Свердловской области.</w:t>
      </w:r>
    </w:p>
    <w:p w14:paraId="49B817A1" w14:textId="77777777" w:rsidR="00E21A9A" w:rsidRPr="00AE1582" w:rsidRDefault="00E21A9A" w:rsidP="00BE6C3E">
      <w:pPr>
        <w:autoSpaceDN/>
        <w:ind w:firstLine="426"/>
        <w:textAlignment w:val="auto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14:paraId="2783B806" w14:textId="77777777" w:rsidR="000D234C" w:rsidRDefault="000D234C">
      <w:pPr>
        <w:ind w:firstLine="0"/>
        <w:jc w:val="right"/>
        <w:rPr>
          <w:rFonts w:ascii="Liberation Serif" w:hAnsi="Liberation Serif" w:cs="Liberation Serif"/>
          <w:b/>
          <w:bCs/>
          <w:sz w:val="25"/>
          <w:szCs w:val="25"/>
        </w:rPr>
      </w:pPr>
    </w:p>
    <w:sectPr w:rsidR="000D234C" w:rsidSect="009E6774">
      <w:headerReference w:type="default" r:id="rId7"/>
      <w:endnotePr>
        <w:numFmt w:val="decimal"/>
      </w:endnotePr>
      <w:pgSz w:w="11907" w:h="16840"/>
      <w:pgMar w:top="1134" w:right="567" w:bottom="1134" w:left="1418" w:header="68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301D75" w14:textId="77777777" w:rsidR="002D4F9F" w:rsidRDefault="002D4F9F">
      <w:r>
        <w:separator/>
      </w:r>
    </w:p>
  </w:endnote>
  <w:endnote w:type="continuationSeparator" w:id="0">
    <w:p w14:paraId="4C4379A9" w14:textId="77777777" w:rsidR="002D4F9F" w:rsidRDefault="002D4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D70F65" w14:textId="77777777" w:rsidR="002D4F9F" w:rsidRDefault="002D4F9F">
      <w:r>
        <w:rPr>
          <w:color w:val="000000"/>
        </w:rPr>
        <w:separator/>
      </w:r>
    </w:p>
  </w:footnote>
  <w:footnote w:type="continuationSeparator" w:id="0">
    <w:p w14:paraId="0D6A3A80" w14:textId="77777777" w:rsidR="002D4F9F" w:rsidRDefault="002D4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909A3" w14:textId="77777777" w:rsidR="00F52D6E" w:rsidRDefault="00424D00">
    <w:pPr>
      <w:pStyle w:val="a3"/>
      <w:ind w:firstLine="0"/>
      <w:jc w:val="center"/>
    </w:pPr>
    <w:r>
      <w:rPr>
        <w:rFonts w:ascii="Liberation Serif" w:hAnsi="Liberation Serif" w:cs="Liberation Serif"/>
        <w:sz w:val="25"/>
        <w:szCs w:val="25"/>
      </w:rPr>
      <w:fldChar w:fldCharType="begin"/>
    </w:r>
    <w:r w:rsidR="00296FE9">
      <w:rPr>
        <w:rFonts w:ascii="Liberation Serif" w:hAnsi="Liberation Serif" w:cs="Liberation Serif"/>
        <w:sz w:val="25"/>
        <w:szCs w:val="25"/>
      </w:rPr>
      <w:instrText xml:space="preserve"> PAGE </w:instrText>
    </w:r>
    <w:r>
      <w:rPr>
        <w:rFonts w:ascii="Liberation Serif" w:hAnsi="Liberation Serif" w:cs="Liberation Serif"/>
        <w:sz w:val="25"/>
        <w:szCs w:val="25"/>
      </w:rPr>
      <w:fldChar w:fldCharType="separate"/>
    </w:r>
    <w:r w:rsidR="00170CA9">
      <w:rPr>
        <w:rFonts w:ascii="Liberation Serif" w:hAnsi="Liberation Serif" w:cs="Liberation Serif"/>
        <w:noProof/>
        <w:sz w:val="25"/>
        <w:szCs w:val="25"/>
      </w:rPr>
      <w:t>1</w:t>
    </w:r>
    <w:r>
      <w:rPr>
        <w:rFonts w:ascii="Liberation Serif" w:hAnsi="Liberation Serif" w:cs="Liberation Serif"/>
        <w:sz w:val="25"/>
        <w:szCs w:val="25"/>
      </w:rPr>
      <w:fldChar w:fldCharType="end"/>
    </w:r>
  </w:p>
  <w:p w14:paraId="0C13AAA1" w14:textId="77777777" w:rsidR="00F52D6E" w:rsidRDefault="00F52D6E">
    <w:pPr>
      <w:pStyle w:val="a3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748BC"/>
    <w:multiLevelType w:val="multilevel"/>
    <w:tmpl w:val="32A8AC66"/>
    <w:lvl w:ilvl="0">
      <w:start w:val="1"/>
      <w:numFmt w:val="decimal"/>
      <w:lvlText w:val="%1."/>
      <w:lvlJc w:val="left"/>
      <w:pPr>
        <w:ind w:left="3621" w:hanging="360"/>
      </w:pPr>
      <w:rPr>
        <w:b/>
      </w:rPr>
    </w:lvl>
    <w:lvl w:ilvl="1">
      <w:start w:val="1"/>
      <w:numFmt w:val="decimal"/>
      <w:lvlText w:val="%1.%2."/>
      <w:lvlJc w:val="left"/>
      <w:pPr>
        <w:ind w:left="7805" w:hanging="432"/>
      </w:pPr>
      <w:rPr>
        <w:i w:val="0"/>
        <w:sz w:val="24"/>
      </w:rPr>
    </w:lvl>
    <w:lvl w:ilvl="2">
      <w:start w:val="1"/>
      <w:numFmt w:val="decimal"/>
      <w:lvlText w:val="%1.%2.%3."/>
      <w:lvlJc w:val="left"/>
      <w:pPr>
        <w:ind w:left="4616" w:hanging="504"/>
      </w:pPr>
      <w:rPr>
        <w:i w:val="0"/>
        <w:sz w:val="24"/>
      </w:rPr>
    </w:lvl>
    <w:lvl w:ilvl="3">
      <w:start w:val="1"/>
      <w:numFmt w:val="decimal"/>
      <w:lvlText w:val="%1.%2.%3.%4."/>
      <w:lvlJc w:val="left"/>
      <w:pPr>
        <w:ind w:left="5327" w:hanging="648"/>
      </w:pPr>
    </w:lvl>
    <w:lvl w:ilvl="4">
      <w:start w:val="1"/>
      <w:numFmt w:val="decimal"/>
      <w:lvlText w:val="%1.%2.%3.%4.%5."/>
      <w:lvlJc w:val="left"/>
      <w:pPr>
        <w:ind w:left="5493" w:hanging="792"/>
      </w:pPr>
    </w:lvl>
    <w:lvl w:ilvl="5">
      <w:start w:val="1"/>
      <w:numFmt w:val="decimal"/>
      <w:lvlText w:val="%1.%2.%3.%4.%5.%6."/>
      <w:lvlJc w:val="left"/>
      <w:pPr>
        <w:ind w:left="5997" w:hanging="936"/>
      </w:pPr>
    </w:lvl>
    <w:lvl w:ilvl="6">
      <w:start w:val="1"/>
      <w:numFmt w:val="decimal"/>
      <w:lvlText w:val="%1.%2.%3.%4.%5.%6.%7."/>
      <w:lvlJc w:val="left"/>
      <w:pPr>
        <w:ind w:left="6501" w:hanging="1080"/>
      </w:pPr>
    </w:lvl>
    <w:lvl w:ilvl="7">
      <w:start w:val="1"/>
      <w:numFmt w:val="decimal"/>
      <w:lvlText w:val="%1.%2.%3.%4.%5.%6.%7.%8."/>
      <w:lvlJc w:val="left"/>
      <w:pPr>
        <w:ind w:left="7005" w:hanging="1224"/>
      </w:pPr>
    </w:lvl>
    <w:lvl w:ilvl="8">
      <w:start w:val="1"/>
      <w:numFmt w:val="decimal"/>
      <w:lvlText w:val="%1.%2.%3.%4.%5.%6.%7.%8.%9."/>
      <w:lvlJc w:val="left"/>
      <w:pPr>
        <w:ind w:left="7581" w:hanging="1440"/>
      </w:pPr>
    </w:lvl>
  </w:abstractNum>
  <w:abstractNum w:abstractNumId="1" w15:restartNumberingAfterBreak="0">
    <w:nsid w:val="0A947422"/>
    <w:multiLevelType w:val="multilevel"/>
    <w:tmpl w:val="22069E54"/>
    <w:lvl w:ilvl="0">
      <w:numFmt w:val="bullet"/>
      <w:lvlText w:val=""/>
      <w:lvlJc w:val="left"/>
      <w:pPr>
        <w:ind w:left="1320" w:hanging="360"/>
      </w:pPr>
      <w:rPr>
        <w:rFonts w:ascii="Symbol" w:hAnsi="Symbol"/>
        <w:sz w:val="28"/>
        <w:szCs w:val="28"/>
      </w:rPr>
    </w:lvl>
    <w:lvl w:ilvl="1">
      <w:numFmt w:val="bullet"/>
      <w:lvlText w:val="o"/>
      <w:lvlJc w:val="left"/>
      <w:pPr>
        <w:ind w:left="20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80" w:hanging="360"/>
      </w:pPr>
      <w:rPr>
        <w:rFonts w:ascii="Wingdings" w:hAnsi="Wingdings"/>
      </w:rPr>
    </w:lvl>
  </w:abstractNum>
  <w:abstractNum w:abstractNumId="2" w15:restartNumberingAfterBreak="0">
    <w:nsid w:val="1813481F"/>
    <w:multiLevelType w:val="multilevel"/>
    <w:tmpl w:val="FE6AD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8C05C0"/>
    <w:multiLevelType w:val="multilevel"/>
    <w:tmpl w:val="7916D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3B797D"/>
    <w:multiLevelType w:val="multilevel"/>
    <w:tmpl w:val="04128236"/>
    <w:lvl w:ilvl="0">
      <w:numFmt w:val="bullet"/>
      <w:lvlText w:val=""/>
      <w:lvlJc w:val="left"/>
      <w:pPr>
        <w:ind w:left="1320" w:hanging="360"/>
      </w:pPr>
      <w:rPr>
        <w:rFonts w:ascii="Symbol" w:hAnsi="Symbol"/>
        <w:sz w:val="28"/>
        <w:szCs w:val="28"/>
      </w:rPr>
    </w:lvl>
    <w:lvl w:ilvl="1">
      <w:numFmt w:val="bullet"/>
      <w:lvlText w:val="o"/>
      <w:lvlJc w:val="left"/>
      <w:pPr>
        <w:ind w:left="20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80" w:hanging="360"/>
      </w:pPr>
      <w:rPr>
        <w:rFonts w:ascii="Wingdings" w:hAnsi="Wingdings"/>
      </w:rPr>
    </w:lvl>
  </w:abstractNum>
  <w:abstractNum w:abstractNumId="5" w15:restartNumberingAfterBreak="0">
    <w:nsid w:val="7E25203A"/>
    <w:multiLevelType w:val="multilevel"/>
    <w:tmpl w:val="312E2D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34C"/>
    <w:rsid w:val="00002963"/>
    <w:rsid w:val="0001450C"/>
    <w:rsid w:val="000516AC"/>
    <w:rsid w:val="000645F3"/>
    <w:rsid w:val="0008650F"/>
    <w:rsid w:val="000C08A5"/>
    <w:rsid w:val="000C76F9"/>
    <w:rsid w:val="000D234C"/>
    <w:rsid w:val="00121662"/>
    <w:rsid w:val="00141F02"/>
    <w:rsid w:val="00151585"/>
    <w:rsid w:val="00170CA9"/>
    <w:rsid w:val="00183E8D"/>
    <w:rsid w:val="001845BB"/>
    <w:rsid w:val="00185781"/>
    <w:rsid w:val="0018776A"/>
    <w:rsid w:val="001925E1"/>
    <w:rsid w:val="00194EA7"/>
    <w:rsid w:val="00197584"/>
    <w:rsid w:val="002070AE"/>
    <w:rsid w:val="00292F5D"/>
    <w:rsid w:val="00296FE9"/>
    <w:rsid w:val="0029705A"/>
    <w:rsid w:val="002976AE"/>
    <w:rsid w:val="002D4F9F"/>
    <w:rsid w:val="002E046A"/>
    <w:rsid w:val="002E535E"/>
    <w:rsid w:val="002F5D95"/>
    <w:rsid w:val="003069F4"/>
    <w:rsid w:val="003102AA"/>
    <w:rsid w:val="00351A3C"/>
    <w:rsid w:val="00367A65"/>
    <w:rsid w:val="00391286"/>
    <w:rsid w:val="00392162"/>
    <w:rsid w:val="00393C60"/>
    <w:rsid w:val="003B3C20"/>
    <w:rsid w:val="003C0CC5"/>
    <w:rsid w:val="003E0FC7"/>
    <w:rsid w:val="003F071A"/>
    <w:rsid w:val="003F3CF0"/>
    <w:rsid w:val="00415378"/>
    <w:rsid w:val="00424D00"/>
    <w:rsid w:val="00425D25"/>
    <w:rsid w:val="004A23A4"/>
    <w:rsid w:val="004A4B78"/>
    <w:rsid w:val="004A5C80"/>
    <w:rsid w:val="00503D64"/>
    <w:rsid w:val="00526D87"/>
    <w:rsid w:val="005448CB"/>
    <w:rsid w:val="00560119"/>
    <w:rsid w:val="00567B1D"/>
    <w:rsid w:val="00576F29"/>
    <w:rsid w:val="005934BF"/>
    <w:rsid w:val="00602577"/>
    <w:rsid w:val="0063122A"/>
    <w:rsid w:val="00633C7F"/>
    <w:rsid w:val="006519E9"/>
    <w:rsid w:val="00686E16"/>
    <w:rsid w:val="006B6C7C"/>
    <w:rsid w:val="006C40E2"/>
    <w:rsid w:val="006C4C77"/>
    <w:rsid w:val="00745ED7"/>
    <w:rsid w:val="0074692C"/>
    <w:rsid w:val="00750455"/>
    <w:rsid w:val="007525E8"/>
    <w:rsid w:val="00784B15"/>
    <w:rsid w:val="007B5144"/>
    <w:rsid w:val="007C5007"/>
    <w:rsid w:val="007E28ED"/>
    <w:rsid w:val="00834865"/>
    <w:rsid w:val="00883953"/>
    <w:rsid w:val="008C6932"/>
    <w:rsid w:val="008E21DC"/>
    <w:rsid w:val="008F01D2"/>
    <w:rsid w:val="00901FD2"/>
    <w:rsid w:val="00933829"/>
    <w:rsid w:val="0093782F"/>
    <w:rsid w:val="0095730D"/>
    <w:rsid w:val="0097170B"/>
    <w:rsid w:val="00994099"/>
    <w:rsid w:val="00996E5D"/>
    <w:rsid w:val="009B437C"/>
    <w:rsid w:val="009C4862"/>
    <w:rsid w:val="009D267C"/>
    <w:rsid w:val="009D59CE"/>
    <w:rsid w:val="009E6774"/>
    <w:rsid w:val="009F2DD8"/>
    <w:rsid w:val="00A05168"/>
    <w:rsid w:val="00A06505"/>
    <w:rsid w:val="00A23172"/>
    <w:rsid w:val="00A30052"/>
    <w:rsid w:val="00A33A9B"/>
    <w:rsid w:val="00A35186"/>
    <w:rsid w:val="00A423DB"/>
    <w:rsid w:val="00A97545"/>
    <w:rsid w:val="00A97DE3"/>
    <w:rsid w:val="00AC24C3"/>
    <w:rsid w:val="00AE1582"/>
    <w:rsid w:val="00AE4A82"/>
    <w:rsid w:val="00AF6592"/>
    <w:rsid w:val="00B16D5B"/>
    <w:rsid w:val="00B4177F"/>
    <w:rsid w:val="00B555FF"/>
    <w:rsid w:val="00B6365B"/>
    <w:rsid w:val="00B67365"/>
    <w:rsid w:val="00BC2A5E"/>
    <w:rsid w:val="00BC59BC"/>
    <w:rsid w:val="00BD31B1"/>
    <w:rsid w:val="00BE6C3E"/>
    <w:rsid w:val="00C32D2D"/>
    <w:rsid w:val="00C80A91"/>
    <w:rsid w:val="00C97815"/>
    <w:rsid w:val="00CA1EE3"/>
    <w:rsid w:val="00CD05BC"/>
    <w:rsid w:val="00CD7C9F"/>
    <w:rsid w:val="00D026D0"/>
    <w:rsid w:val="00D21BAC"/>
    <w:rsid w:val="00D2328D"/>
    <w:rsid w:val="00D32163"/>
    <w:rsid w:val="00D45E99"/>
    <w:rsid w:val="00D644FE"/>
    <w:rsid w:val="00D7550E"/>
    <w:rsid w:val="00DE47B2"/>
    <w:rsid w:val="00E02A2E"/>
    <w:rsid w:val="00E21A9A"/>
    <w:rsid w:val="00E65895"/>
    <w:rsid w:val="00E84857"/>
    <w:rsid w:val="00EB4AAE"/>
    <w:rsid w:val="00ED688C"/>
    <w:rsid w:val="00EF6CEA"/>
    <w:rsid w:val="00F01584"/>
    <w:rsid w:val="00F46886"/>
    <w:rsid w:val="00F52D6E"/>
    <w:rsid w:val="00F64821"/>
    <w:rsid w:val="00FA3D70"/>
    <w:rsid w:val="00FD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A86AE"/>
  <w15:docId w15:val="{9B032F75-C9C2-446E-AAFD-49B8EFB67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774"/>
    <w:pPr>
      <w:suppressAutoHyphens/>
      <w:ind w:firstLine="720"/>
      <w:jc w:val="both"/>
    </w:pPr>
    <w:rPr>
      <w:sz w:val="28"/>
    </w:rPr>
  </w:style>
  <w:style w:type="paragraph" w:styleId="1">
    <w:name w:val="heading 1"/>
    <w:basedOn w:val="a"/>
    <w:next w:val="a"/>
    <w:uiPriority w:val="9"/>
    <w:qFormat/>
    <w:rsid w:val="009E6774"/>
    <w:pPr>
      <w:keepNext/>
      <w:spacing w:before="240" w:after="60"/>
      <w:outlineLvl w:val="0"/>
    </w:pPr>
    <w:rPr>
      <w:rFonts w:ascii="Arial" w:eastAsia="Arial" w:hAnsi="Arial" w:cs="Arial"/>
      <w:b/>
      <w:bCs/>
      <w:kern w:val="3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9E6774"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9E6774"/>
    <w:pPr>
      <w:keepNext/>
      <w:ind w:firstLine="0"/>
      <w:jc w:val="center"/>
      <w:outlineLvl w:val="2"/>
    </w:pPr>
    <w:rPr>
      <w:szCs w:val="24"/>
    </w:rPr>
  </w:style>
  <w:style w:type="paragraph" w:styleId="7">
    <w:name w:val="heading 7"/>
    <w:basedOn w:val="a"/>
    <w:next w:val="a"/>
    <w:rsid w:val="009E6774"/>
    <w:pPr>
      <w:spacing w:before="240" w:after="60"/>
      <w:outlineLvl w:val="6"/>
    </w:pPr>
    <w:rPr>
      <w:rFonts w:ascii="Calibri" w:eastAsia="Calibri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E6774"/>
    <w:pPr>
      <w:suppressAutoHyphens/>
    </w:pPr>
  </w:style>
  <w:style w:type="paragraph" w:customStyle="1" w:styleId="Heading">
    <w:name w:val="Heading"/>
    <w:basedOn w:val="Standard"/>
    <w:next w:val="Textbody"/>
    <w:rsid w:val="009E6774"/>
    <w:pPr>
      <w:keepNext/>
      <w:spacing w:before="240" w:after="120"/>
    </w:pPr>
    <w:rPr>
      <w:rFonts w:ascii="Liberation Sans" w:eastAsia="Tahoma" w:hAnsi="Liberation Sans" w:cs="Tahoma"/>
      <w:sz w:val="28"/>
      <w:szCs w:val="28"/>
    </w:rPr>
  </w:style>
  <w:style w:type="paragraph" w:customStyle="1" w:styleId="Textbody">
    <w:name w:val="Text body"/>
    <w:basedOn w:val="a"/>
    <w:rsid w:val="009E6774"/>
    <w:pPr>
      <w:ind w:firstLine="0"/>
      <w:jc w:val="left"/>
    </w:pPr>
    <w:rPr>
      <w:b/>
      <w:i/>
    </w:rPr>
  </w:style>
  <w:style w:type="paragraph" w:customStyle="1" w:styleId="HeaderandFooter">
    <w:name w:val="Header and Footer"/>
    <w:basedOn w:val="Standard"/>
    <w:rsid w:val="009E6774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a"/>
    <w:rsid w:val="009E677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9E6774"/>
    <w:pPr>
      <w:tabs>
        <w:tab w:val="center" w:pos="4536"/>
        <w:tab w:val="right" w:pos="9072"/>
      </w:tabs>
    </w:pPr>
  </w:style>
  <w:style w:type="paragraph" w:styleId="20">
    <w:name w:val="Body Text 2"/>
    <w:basedOn w:val="a"/>
    <w:rsid w:val="009E6774"/>
    <w:pPr>
      <w:ind w:firstLine="0"/>
      <w:jc w:val="left"/>
    </w:pPr>
    <w:rPr>
      <w:sz w:val="32"/>
    </w:rPr>
  </w:style>
  <w:style w:type="paragraph" w:customStyle="1" w:styleId="Textbodyindent">
    <w:name w:val="Text body indent"/>
    <w:basedOn w:val="a"/>
    <w:rsid w:val="009E6774"/>
    <w:pPr>
      <w:ind w:firstLine="743"/>
    </w:pPr>
  </w:style>
  <w:style w:type="paragraph" w:styleId="21">
    <w:name w:val="Body Text Indent 2"/>
    <w:basedOn w:val="a"/>
    <w:rsid w:val="009E6774"/>
    <w:pPr>
      <w:ind w:firstLine="851"/>
      <w:jc w:val="left"/>
    </w:pPr>
    <w:rPr>
      <w:b/>
      <w:i/>
    </w:rPr>
  </w:style>
  <w:style w:type="paragraph" w:styleId="a5">
    <w:name w:val="Balloon Text"/>
    <w:basedOn w:val="a"/>
    <w:rsid w:val="009E6774"/>
    <w:rPr>
      <w:rFonts w:ascii="Tahoma" w:eastAsia="Tahoma" w:hAnsi="Tahoma" w:cs="Tahoma"/>
      <w:sz w:val="16"/>
      <w:szCs w:val="16"/>
    </w:rPr>
  </w:style>
  <w:style w:type="paragraph" w:styleId="a6">
    <w:name w:val="caption"/>
    <w:basedOn w:val="a"/>
    <w:rsid w:val="009E6774"/>
    <w:pPr>
      <w:ind w:firstLine="0"/>
      <w:jc w:val="center"/>
    </w:pPr>
    <w:rPr>
      <w:b/>
      <w:sz w:val="24"/>
    </w:rPr>
  </w:style>
  <w:style w:type="paragraph" w:styleId="a7">
    <w:name w:val="footnote text"/>
    <w:basedOn w:val="a"/>
    <w:rsid w:val="009E6774"/>
    <w:pPr>
      <w:ind w:firstLine="0"/>
      <w:jc w:val="left"/>
    </w:pPr>
    <w:rPr>
      <w:sz w:val="20"/>
    </w:rPr>
  </w:style>
  <w:style w:type="paragraph" w:customStyle="1" w:styleId="10">
    <w:name w:val="Знак1"/>
    <w:basedOn w:val="a"/>
    <w:rsid w:val="009E6774"/>
    <w:pPr>
      <w:spacing w:after="160" w:line="240" w:lineRule="exact"/>
      <w:ind w:firstLine="0"/>
      <w:jc w:val="left"/>
    </w:pPr>
    <w:rPr>
      <w:rFonts w:ascii="Verdana" w:eastAsia="Verdana" w:hAnsi="Verdana" w:cs="Verdana"/>
      <w:sz w:val="20"/>
      <w:lang w:val="en-US" w:eastAsia="en-US"/>
    </w:rPr>
  </w:style>
  <w:style w:type="paragraph" w:customStyle="1" w:styleId="Index">
    <w:name w:val="Index"/>
    <w:basedOn w:val="Standard"/>
    <w:rsid w:val="009E6774"/>
    <w:pPr>
      <w:suppressLineNumbers/>
    </w:pPr>
  </w:style>
  <w:style w:type="paragraph" w:customStyle="1" w:styleId="Contents1">
    <w:name w:val="Contents 1"/>
    <w:basedOn w:val="a"/>
    <w:next w:val="a"/>
    <w:autoRedefine/>
    <w:rsid w:val="009E6774"/>
    <w:pPr>
      <w:ind w:firstLine="0"/>
      <w:jc w:val="left"/>
    </w:pPr>
    <w:rPr>
      <w:bCs/>
      <w:sz w:val="24"/>
      <w:szCs w:val="28"/>
    </w:rPr>
  </w:style>
  <w:style w:type="paragraph" w:customStyle="1" w:styleId="11">
    <w:name w:val="Обычный (веб)1"/>
    <w:basedOn w:val="a"/>
    <w:rsid w:val="009E6774"/>
    <w:pPr>
      <w:spacing w:before="150" w:after="225"/>
      <w:ind w:firstLine="0"/>
      <w:jc w:val="left"/>
    </w:pPr>
    <w:rPr>
      <w:sz w:val="24"/>
      <w:szCs w:val="24"/>
    </w:rPr>
  </w:style>
  <w:style w:type="paragraph" w:customStyle="1" w:styleId="ConsPlusTitle">
    <w:name w:val="ConsPlusTitle"/>
    <w:rsid w:val="009E6774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</w:rPr>
  </w:style>
  <w:style w:type="paragraph" w:styleId="a8">
    <w:name w:val="List"/>
    <w:basedOn w:val="a"/>
    <w:rsid w:val="009E6774"/>
    <w:pPr>
      <w:ind w:left="283" w:hanging="283"/>
      <w:jc w:val="left"/>
    </w:pPr>
    <w:rPr>
      <w:sz w:val="20"/>
    </w:rPr>
  </w:style>
  <w:style w:type="paragraph" w:customStyle="1" w:styleId="ConsPlusNormal">
    <w:name w:val="ConsPlusNormal"/>
    <w:rsid w:val="009E6774"/>
    <w:pPr>
      <w:widowControl w:val="0"/>
      <w:suppressAutoHyphens/>
      <w:autoSpaceDE w:val="0"/>
    </w:pPr>
    <w:rPr>
      <w:rFonts w:ascii="Arial" w:eastAsia="Arial" w:hAnsi="Arial" w:cs="Arial"/>
    </w:rPr>
  </w:style>
  <w:style w:type="paragraph" w:customStyle="1" w:styleId="30">
    <w:name w:val="Основной текст3"/>
    <w:basedOn w:val="a"/>
    <w:rsid w:val="009E6774"/>
    <w:pPr>
      <w:shd w:val="clear" w:color="auto" w:fill="FFFFFF"/>
      <w:spacing w:before="660" w:line="480" w:lineRule="exact"/>
      <w:ind w:hanging="660"/>
    </w:pPr>
    <w:rPr>
      <w:sz w:val="27"/>
      <w:szCs w:val="27"/>
    </w:rPr>
  </w:style>
  <w:style w:type="paragraph" w:styleId="a9">
    <w:name w:val="annotation text"/>
    <w:basedOn w:val="a"/>
    <w:rsid w:val="009E6774"/>
    <w:pPr>
      <w:ind w:firstLine="567"/>
    </w:pPr>
    <w:rPr>
      <w:sz w:val="20"/>
    </w:rPr>
  </w:style>
  <w:style w:type="paragraph" w:styleId="aa">
    <w:name w:val="List Paragraph"/>
    <w:basedOn w:val="a"/>
    <w:rsid w:val="009E6774"/>
    <w:pPr>
      <w:spacing w:line="288" w:lineRule="auto"/>
      <w:ind w:left="720" w:firstLine="567"/>
    </w:pPr>
    <w:rPr>
      <w:szCs w:val="28"/>
    </w:rPr>
  </w:style>
  <w:style w:type="paragraph" w:customStyle="1" w:styleId="ab">
    <w:name w:val="Знак Знак Знак Знак Знак Знак Знак Знак Знак Знак"/>
    <w:basedOn w:val="a"/>
    <w:rsid w:val="009E6774"/>
    <w:pPr>
      <w:spacing w:before="100" w:after="100"/>
      <w:ind w:firstLine="0"/>
      <w:jc w:val="left"/>
    </w:pPr>
    <w:rPr>
      <w:rFonts w:ascii="Tahoma" w:eastAsia="Tahoma" w:hAnsi="Tahoma" w:cs="Tahoma"/>
      <w:sz w:val="20"/>
      <w:lang w:val="en-US" w:eastAsia="en-US"/>
    </w:rPr>
  </w:style>
  <w:style w:type="paragraph" w:styleId="ac">
    <w:name w:val="annotation subject"/>
    <w:basedOn w:val="a9"/>
    <w:next w:val="a9"/>
    <w:rsid w:val="009E6774"/>
    <w:pPr>
      <w:ind w:firstLine="720"/>
    </w:pPr>
    <w:rPr>
      <w:b/>
      <w:bCs/>
    </w:rPr>
  </w:style>
  <w:style w:type="paragraph" w:styleId="ad">
    <w:name w:val="endnote text"/>
    <w:basedOn w:val="a"/>
    <w:rsid w:val="009E6774"/>
    <w:pPr>
      <w:ind w:firstLine="567"/>
    </w:pPr>
    <w:rPr>
      <w:sz w:val="20"/>
    </w:rPr>
  </w:style>
  <w:style w:type="paragraph" w:styleId="ae">
    <w:name w:val="Revision"/>
    <w:rsid w:val="009E6774"/>
    <w:pPr>
      <w:suppressAutoHyphens/>
      <w:textAlignment w:val="auto"/>
    </w:pPr>
    <w:rPr>
      <w:sz w:val="28"/>
    </w:rPr>
  </w:style>
  <w:style w:type="paragraph" w:styleId="HTML">
    <w:name w:val="HTML Preformatted"/>
    <w:basedOn w:val="a"/>
    <w:rsid w:val="009E6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  <w:textAlignment w:val="auto"/>
    </w:pPr>
    <w:rPr>
      <w:rFonts w:ascii="Courier New" w:eastAsia="Courier New" w:hAnsi="Courier New" w:cs="Courier New"/>
      <w:sz w:val="20"/>
    </w:rPr>
  </w:style>
  <w:style w:type="paragraph" w:customStyle="1" w:styleId="Endnote">
    <w:name w:val="Endnote"/>
    <w:basedOn w:val="Standard"/>
    <w:rsid w:val="009E6774"/>
    <w:pPr>
      <w:suppressLineNumbers/>
      <w:ind w:left="339" w:hanging="339"/>
    </w:pPr>
  </w:style>
  <w:style w:type="paragraph" w:customStyle="1" w:styleId="TableContents">
    <w:name w:val="Table Contents"/>
    <w:basedOn w:val="Standard"/>
    <w:rsid w:val="009E6774"/>
    <w:pPr>
      <w:widowControl w:val="0"/>
      <w:suppressLineNumbers/>
    </w:pPr>
  </w:style>
  <w:style w:type="character" w:styleId="af">
    <w:name w:val="page number"/>
    <w:basedOn w:val="a0"/>
    <w:rsid w:val="009E6774"/>
  </w:style>
  <w:style w:type="character" w:customStyle="1" w:styleId="22">
    <w:name w:val="Заголовок 2 Знак"/>
    <w:rsid w:val="009E67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0">
    <w:name w:val="Название Знак"/>
    <w:rsid w:val="009E6774"/>
    <w:rPr>
      <w:b/>
      <w:sz w:val="24"/>
    </w:rPr>
  </w:style>
  <w:style w:type="character" w:styleId="af1">
    <w:name w:val="Hyperlink"/>
    <w:rsid w:val="009E6774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23">
    <w:name w:val="Основной текст с отступом 2 Знак"/>
    <w:rsid w:val="009E6774"/>
    <w:rPr>
      <w:b/>
      <w:i/>
      <w:sz w:val="28"/>
    </w:rPr>
  </w:style>
  <w:style w:type="character" w:customStyle="1" w:styleId="70">
    <w:name w:val="Заголовок 7 Знак"/>
    <w:rsid w:val="009E6774"/>
    <w:rPr>
      <w:rFonts w:ascii="Calibri" w:eastAsia="Times New Roman" w:hAnsi="Calibri" w:cs="Times New Roman"/>
      <w:sz w:val="24"/>
      <w:szCs w:val="24"/>
    </w:rPr>
  </w:style>
  <w:style w:type="character" w:customStyle="1" w:styleId="af2">
    <w:name w:val="Основной текст_"/>
    <w:rsid w:val="009E6774"/>
    <w:rPr>
      <w:sz w:val="27"/>
      <w:szCs w:val="27"/>
      <w:shd w:val="clear" w:color="auto" w:fill="FFFFFF"/>
    </w:rPr>
  </w:style>
  <w:style w:type="character" w:styleId="af3">
    <w:name w:val="footnote reference"/>
    <w:rsid w:val="009E6774"/>
    <w:rPr>
      <w:rFonts w:ascii="Liberation Serif" w:eastAsia="Times New Roman" w:hAnsi="Liberation Serif" w:cs="Times New Roman"/>
      <w:i/>
      <w:color w:val="auto"/>
      <w:position w:val="0"/>
      <w:sz w:val="20"/>
      <w:vertAlign w:val="superscript"/>
    </w:rPr>
  </w:style>
  <w:style w:type="character" w:customStyle="1" w:styleId="r">
    <w:name w:val="r"/>
    <w:rsid w:val="009E6774"/>
  </w:style>
  <w:style w:type="character" w:customStyle="1" w:styleId="af4">
    <w:name w:val="Нижний колонтитул Знак"/>
    <w:rsid w:val="009E6774"/>
    <w:rPr>
      <w:sz w:val="28"/>
    </w:rPr>
  </w:style>
  <w:style w:type="character" w:customStyle="1" w:styleId="af5">
    <w:name w:val="Верхний колонтитул Знак"/>
    <w:rsid w:val="009E6774"/>
    <w:rPr>
      <w:sz w:val="28"/>
    </w:rPr>
  </w:style>
  <w:style w:type="character" w:customStyle="1" w:styleId="af6">
    <w:name w:val="Текст сноски Знак"/>
    <w:rsid w:val="009E6774"/>
  </w:style>
  <w:style w:type="character" w:customStyle="1" w:styleId="af7">
    <w:name w:val="Текст примечания Знак"/>
    <w:basedOn w:val="a0"/>
    <w:rsid w:val="009E6774"/>
  </w:style>
  <w:style w:type="character" w:customStyle="1" w:styleId="ConsPlusNormal0">
    <w:name w:val="ConsPlusNormal Знак"/>
    <w:rsid w:val="009E6774"/>
    <w:rPr>
      <w:rFonts w:ascii="Arial" w:eastAsia="Arial" w:hAnsi="Arial" w:cs="Arial"/>
    </w:rPr>
  </w:style>
  <w:style w:type="character" w:styleId="af8">
    <w:name w:val="annotation reference"/>
    <w:rsid w:val="009E6774"/>
    <w:rPr>
      <w:sz w:val="16"/>
      <w:szCs w:val="16"/>
    </w:rPr>
  </w:style>
  <w:style w:type="character" w:customStyle="1" w:styleId="af9">
    <w:name w:val="Тема примечания Знак"/>
    <w:rsid w:val="009E6774"/>
    <w:rPr>
      <w:b/>
      <w:bCs/>
    </w:rPr>
  </w:style>
  <w:style w:type="character" w:customStyle="1" w:styleId="afa">
    <w:name w:val="Текст концевой сноски Знак"/>
    <w:basedOn w:val="a0"/>
    <w:rsid w:val="009E6774"/>
  </w:style>
  <w:style w:type="character" w:styleId="afb">
    <w:name w:val="endnote reference"/>
    <w:rsid w:val="009E6774"/>
    <w:rPr>
      <w:position w:val="0"/>
      <w:vertAlign w:val="superscript"/>
    </w:rPr>
  </w:style>
  <w:style w:type="character" w:customStyle="1" w:styleId="HTML0">
    <w:name w:val="Стандартный HTML Знак"/>
    <w:basedOn w:val="a0"/>
    <w:rsid w:val="009E6774"/>
    <w:rPr>
      <w:rFonts w:ascii="Courier New" w:eastAsia="Courier New" w:hAnsi="Courier New" w:cs="Courier New"/>
    </w:rPr>
  </w:style>
  <w:style w:type="character" w:customStyle="1" w:styleId="markedcontent">
    <w:name w:val="markedcontent"/>
    <w:basedOn w:val="a0"/>
    <w:rsid w:val="009E6774"/>
  </w:style>
  <w:style w:type="character" w:customStyle="1" w:styleId="Footnoteanchor">
    <w:name w:val="Footnote anchor"/>
    <w:rsid w:val="009E6774"/>
    <w:rPr>
      <w:position w:val="0"/>
      <w:vertAlign w:val="superscript"/>
    </w:rPr>
  </w:style>
  <w:style w:type="character" w:customStyle="1" w:styleId="FootnoteSymbol">
    <w:name w:val="Footnote Symbol"/>
    <w:rsid w:val="009E6774"/>
  </w:style>
  <w:style w:type="character" w:customStyle="1" w:styleId="Endnoteanchor">
    <w:name w:val="Endnote anchor"/>
    <w:rsid w:val="009E6774"/>
    <w:rPr>
      <w:position w:val="0"/>
      <w:vertAlign w:val="superscript"/>
    </w:rPr>
  </w:style>
  <w:style w:type="character" w:customStyle="1" w:styleId="EndnoteSymbol">
    <w:name w:val="Endnote Symbol"/>
    <w:rsid w:val="009E6774"/>
  </w:style>
  <w:style w:type="character" w:customStyle="1" w:styleId="Internetlink">
    <w:name w:val="Internet link"/>
    <w:rsid w:val="009E6774"/>
    <w:rPr>
      <w:color w:val="000080"/>
      <w:u w:val="single"/>
    </w:rPr>
  </w:style>
  <w:style w:type="paragraph" w:styleId="afc">
    <w:name w:val="No Spacing"/>
    <w:rsid w:val="009E6774"/>
    <w:pPr>
      <w:suppressAutoHyphens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Body Text"/>
    <w:basedOn w:val="a"/>
    <w:rsid w:val="009E6774"/>
    <w:pPr>
      <w:spacing w:after="120" w:line="288" w:lineRule="auto"/>
      <w:ind w:firstLine="567"/>
      <w:textAlignment w:val="auto"/>
    </w:pPr>
    <w:rPr>
      <w:szCs w:val="28"/>
    </w:rPr>
  </w:style>
  <w:style w:type="character" w:customStyle="1" w:styleId="afe">
    <w:name w:val="Основной текст Знак"/>
    <w:basedOn w:val="a0"/>
    <w:rsid w:val="009E6774"/>
    <w:rPr>
      <w:sz w:val="28"/>
      <w:szCs w:val="28"/>
    </w:rPr>
  </w:style>
  <w:style w:type="character" w:customStyle="1" w:styleId="12">
    <w:name w:val="Неразрешенное упоминание1"/>
    <w:basedOn w:val="a0"/>
    <w:rsid w:val="009E6774"/>
    <w:rPr>
      <w:color w:val="605E5C"/>
      <w:shd w:val="clear" w:color="auto" w:fill="E1DFDD"/>
    </w:rPr>
  </w:style>
  <w:style w:type="character" w:styleId="aff">
    <w:name w:val="FollowedHyperlink"/>
    <w:basedOn w:val="a0"/>
    <w:rsid w:val="009E6774"/>
    <w:rPr>
      <w:color w:val="954F72"/>
      <w:u w:val="single"/>
    </w:rPr>
  </w:style>
  <w:style w:type="paragraph" w:customStyle="1" w:styleId="aff0">
    <w:name w:val="Прижатый влево"/>
    <w:basedOn w:val="a"/>
    <w:next w:val="a"/>
    <w:rsid w:val="009E6774"/>
    <w:pPr>
      <w:autoSpaceDE w:val="0"/>
      <w:ind w:firstLine="0"/>
      <w:jc w:val="left"/>
    </w:pPr>
    <w:rPr>
      <w:rFonts w:ascii="Arial" w:hAnsi="Arial" w:cs="Arial"/>
      <w:sz w:val="24"/>
      <w:szCs w:val="24"/>
    </w:rPr>
  </w:style>
  <w:style w:type="paragraph" w:styleId="aff1">
    <w:name w:val="Normal (Web)"/>
    <w:basedOn w:val="a"/>
    <w:uiPriority w:val="99"/>
    <w:semiHidden/>
    <w:unhideWhenUsed/>
    <w:rsid w:val="00E21A9A"/>
    <w:pPr>
      <w:suppressAutoHyphens w:val="0"/>
      <w:autoSpaceDN/>
      <w:spacing w:before="100" w:beforeAutospacing="1" w:after="100" w:afterAutospacing="1"/>
      <w:ind w:firstLine="0"/>
      <w:jc w:val="left"/>
      <w:textAlignment w:val="auto"/>
    </w:pPr>
    <w:rPr>
      <w:sz w:val="24"/>
      <w:szCs w:val="24"/>
    </w:rPr>
  </w:style>
  <w:style w:type="paragraph" w:customStyle="1" w:styleId="docdata">
    <w:name w:val="docdata"/>
    <w:aliases w:val="docy,v5,30268,bqiaagaaeyqcaaagiaiaaanfcwaabw1zaaaaaaaaaaaaaaaaaaaaaaaaaaaaaaaaaaaaaaaaaaaaaaaaaaaaaaaaaaaaaaaaaaaaaaaaaaaaaaaaaaaaaaaaaaaaaaaaaaaaaaaaaaaaaaaaaaaaaaaaaaaaaaaaaaaaaaaaaaaaaaaaaaaaaaaaaaaaaaaaaaaaaaaaaaaaaaaaaaaaaaaaaaaaaaaaaaaaaaa"/>
    <w:basedOn w:val="a"/>
    <w:rsid w:val="00BE6C3E"/>
    <w:pPr>
      <w:suppressAutoHyphens w:val="0"/>
      <w:autoSpaceDN/>
      <w:spacing w:before="100" w:beforeAutospacing="1" w:after="100" w:afterAutospacing="1"/>
      <w:ind w:firstLine="0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36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2834</Words>
  <Characters>16159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Минсельхоза России от 19.03.2020 N 140(ред. от 12.10.2020)"Об утверждении типового контракта на поставку продуктов питания"(Зарегистрировано в Минюсте России 15.05.2020 N 58362)</vt:lpstr>
    </vt:vector>
  </TitlesOfParts>
  <Company/>
  <LinksUpToDate>false</LinksUpToDate>
  <CharactersWithSpaces>18956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Минсельхоза России от 19.03.2020 N 140(ред. от 12.10.2020)"Об утверждении типового контракта на поставку продуктов питания"(Зарегистрировано в Минюсте России 15.05.2020 N 58362)</dc:title>
  <dc:subject/>
  <dc:creator>Федорова Оксана</dc:creator>
  <dc:description/>
  <cp:lastModifiedBy>Искандер Мухтаров Равилевич</cp:lastModifiedBy>
  <cp:revision>8</cp:revision>
  <cp:lastPrinted>2022-11-01T11:16:00Z</cp:lastPrinted>
  <dcterms:created xsi:type="dcterms:W3CDTF">2026-06-30T13:19:00Z</dcterms:created>
  <dcterms:modified xsi:type="dcterms:W3CDTF">2026-08-24T09:35:00Z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4022.00.21</vt:lpwstr>
  </property>
</Properties>
</file>