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B1F089" w14:textId="235CFBCF" w:rsidR="005765B2" w:rsidRPr="005765B2" w:rsidRDefault="000A4301" w:rsidP="005765B2">
      <w:pPr>
        <w:jc w:val="center"/>
        <w:rPr>
          <w:rFonts w:ascii="Times New Roman" w:eastAsia="Calibri" w:hAnsi="Times New Roman" w:cs="Times New Roman"/>
          <w:b/>
          <w:bCs/>
          <w:sz w:val="24"/>
          <w:szCs w:val="24"/>
          <w:lang w:eastAsia="en-US"/>
        </w:rPr>
      </w:pPr>
      <w:r>
        <w:rPr>
          <w:rFonts w:ascii="Times New Roman" w:hAnsi="Times New Roman" w:cs="Times New Roman"/>
          <w:b/>
          <w:bCs/>
          <w:kern w:val="28"/>
          <w:sz w:val="24"/>
          <w:szCs w:val="24"/>
        </w:rPr>
        <w:t>ТЕХНИЧЕСКОЕ ЗАДАНИЕ</w:t>
      </w:r>
    </w:p>
    <w:p w14:paraId="6121335B" w14:textId="0FB8EA97" w:rsidR="00B1250A" w:rsidRDefault="005765B2" w:rsidP="00B1250A">
      <w:pPr>
        <w:jc w:val="center"/>
        <w:rPr>
          <w:rFonts w:ascii="Times New Roman" w:eastAsia="Calibri" w:hAnsi="Times New Roman" w:cs="Times New Roman"/>
          <w:b/>
          <w:bCs/>
          <w:sz w:val="24"/>
          <w:szCs w:val="24"/>
          <w:lang w:eastAsia="en-US"/>
        </w:rPr>
      </w:pPr>
      <w:r w:rsidRPr="005765B2">
        <w:rPr>
          <w:rFonts w:ascii="Times New Roman" w:eastAsia="Calibri" w:hAnsi="Times New Roman" w:cs="Times New Roman"/>
          <w:b/>
          <w:bCs/>
          <w:sz w:val="24"/>
          <w:szCs w:val="24"/>
          <w:lang w:eastAsia="en-US"/>
        </w:rPr>
        <w:t xml:space="preserve">на поставку </w:t>
      </w:r>
      <w:r w:rsidR="0051091F">
        <w:rPr>
          <w:rFonts w:ascii="Times New Roman" w:eastAsia="Calibri" w:hAnsi="Times New Roman" w:cs="Times New Roman"/>
          <w:b/>
          <w:bCs/>
          <w:sz w:val="24"/>
          <w:szCs w:val="24"/>
          <w:lang w:eastAsia="en-US"/>
        </w:rPr>
        <w:t>лекарственных препаратов</w:t>
      </w:r>
      <w:r w:rsidR="000A4301">
        <w:rPr>
          <w:rFonts w:ascii="Times New Roman" w:eastAsia="Calibri" w:hAnsi="Times New Roman" w:cs="Times New Roman"/>
          <w:b/>
          <w:bCs/>
          <w:sz w:val="24"/>
          <w:szCs w:val="24"/>
          <w:lang w:eastAsia="en-US"/>
        </w:rPr>
        <w:t xml:space="preserve"> для нужд </w:t>
      </w:r>
      <w:r w:rsidR="00B1250A" w:rsidRPr="00B1250A">
        <w:rPr>
          <w:rFonts w:ascii="Times New Roman" w:eastAsia="Calibri" w:hAnsi="Times New Roman" w:cs="Times New Roman"/>
          <w:b/>
          <w:bCs/>
          <w:sz w:val="24"/>
          <w:szCs w:val="24"/>
          <w:lang w:eastAsia="en-US"/>
        </w:rPr>
        <w:t xml:space="preserve">КГАУЗ "НОРИЛЬСКАЯ ГСП" </w:t>
      </w:r>
    </w:p>
    <w:p w14:paraId="0F14620F" w14:textId="77777777" w:rsidR="006B6A12" w:rsidRDefault="006B6A12" w:rsidP="006B6A12">
      <w:pPr>
        <w:jc w:val="both"/>
        <w:rPr>
          <w:rFonts w:ascii="Times New Roman" w:eastAsia="Calibri" w:hAnsi="Times New Roman" w:cs="Times New Roman"/>
          <w:i/>
          <w:iCs/>
          <w:sz w:val="24"/>
          <w:szCs w:val="24"/>
          <w:lang w:eastAsia="en-US"/>
        </w:rPr>
      </w:pPr>
      <w:r w:rsidRPr="0036028D">
        <w:rPr>
          <w:rFonts w:ascii="Times New Roman" w:eastAsia="Calibri" w:hAnsi="Times New Roman" w:cs="Times New Roman"/>
          <w:i/>
          <w:iCs/>
          <w:sz w:val="24"/>
          <w:szCs w:val="24"/>
          <w:lang w:eastAsia="en-U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57D1FC5E" w14:textId="51BC05B2" w:rsidR="005765B2" w:rsidRPr="005A3DAF" w:rsidRDefault="005765B2" w:rsidP="00EF2C8B">
      <w:pPr>
        <w:jc w:val="center"/>
        <w:rPr>
          <w:rFonts w:ascii="Times New Roman" w:eastAsia="Calibri" w:hAnsi="Times New Roman" w:cs="Times New Roman"/>
          <w:i/>
          <w:iCs/>
          <w:sz w:val="24"/>
          <w:szCs w:val="24"/>
          <w:lang w:eastAsia="en-US"/>
        </w:rPr>
      </w:pPr>
    </w:p>
    <w:tbl>
      <w:tblPr>
        <w:tblStyle w:val="a8"/>
        <w:tblW w:w="10490" w:type="dxa"/>
        <w:tblInd w:w="-601" w:type="dxa"/>
        <w:tblLayout w:type="fixed"/>
        <w:tblLook w:val="04A0" w:firstRow="1" w:lastRow="0" w:firstColumn="1" w:lastColumn="0" w:noHBand="0" w:noVBand="1"/>
      </w:tblPr>
      <w:tblGrid>
        <w:gridCol w:w="567"/>
        <w:gridCol w:w="1560"/>
        <w:gridCol w:w="3260"/>
        <w:gridCol w:w="1418"/>
        <w:gridCol w:w="1842"/>
        <w:gridCol w:w="1843"/>
      </w:tblGrid>
      <w:tr w:rsidR="001F0296" w:rsidRPr="006463F6" w14:paraId="4A5EB39B" w14:textId="77777777" w:rsidTr="004B250F">
        <w:trPr>
          <w:trHeight w:val="345"/>
        </w:trPr>
        <w:tc>
          <w:tcPr>
            <w:tcW w:w="567" w:type="dxa"/>
            <w:vMerge w:val="restart"/>
            <w:hideMark/>
          </w:tcPr>
          <w:p w14:paraId="684ABB6E" w14:textId="77777777" w:rsidR="001F0296" w:rsidRPr="001E68D6" w:rsidRDefault="001F0296" w:rsidP="00D50831">
            <w:pPr>
              <w:tabs>
                <w:tab w:val="left" w:pos="2895"/>
              </w:tabs>
              <w:jc w:val="both"/>
              <w:rPr>
                <w:rFonts w:ascii="Times New Roman" w:hAnsi="Times New Roman" w:cs="Times New Roman"/>
              </w:rPr>
            </w:pPr>
            <w:r w:rsidRPr="001E68D6">
              <w:rPr>
                <w:rFonts w:ascii="Times New Roman" w:hAnsi="Times New Roman" w:cs="Times New Roman"/>
              </w:rPr>
              <w:t>№ п/п</w:t>
            </w:r>
          </w:p>
        </w:tc>
        <w:tc>
          <w:tcPr>
            <w:tcW w:w="1560" w:type="dxa"/>
            <w:vMerge w:val="restart"/>
            <w:hideMark/>
          </w:tcPr>
          <w:p w14:paraId="16056552" w14:textId="77777777" w:rsidR="001F0296" w:rsidRPr="001E68D6" w:rsidRDefault="001F0296" w:rsidP="00D50831">
            <w:pPr>
              <w:tabs>
                <w:tab w:val="left" w:pos="2895"/>
              </w:tabs>
              <w:jc w:val="both"/>
              <w:rPr>
                <w:rFonts w:ascii="Times New Roman" w:hAnsi="Times New Roman" w:cs="Times New Roman"/>
              </w:rPr>
            </w:pPr>
            <w:r w:rsidRPr="001E68D6">
              <w:rPr>
                <w:rFonts w:ascii="Times New Roman" w:hAnsi="Times New Roman" w:cs="Times New Roman"/>
              </w:rPr>
              <w:t>Код ОКПД2</w:t>
            </w:r>
          </w:p>
        </w:tc>
        <w:tc>
          <w:tcPr>
            <w:tcW w:w="3260" w:type="dxa"/>
            <w:vMerge w:val="restart"/>
            <w:hideMark/>
          </w:tcPr>
          <w:p w14:paraId="680CC604" w14:textId="77777777" w:rsidR="001F0296" w:rsidRPr="001E68D6" w:rsidRDefault="001F0296" w:rsidP="00D50831">
            <w:pPr>
              <w:tabs>
                <w:tab w:val="left" w:pos="2895"/>
              </w:tabs>
              <w:jc w:val="both"/>
              <w:rPr>
                <w:rFonts w:ascii="Times New Roman" w:hAnsi="Times New Roman" w:cs="Times New Roman"/>
              </w:rPr>
            </w:pPr>
            <w:r w:rsidRPr="001E68D6">
              <w:rPr>
                <w:rFonts w:ascii="Times New Roman" w:hAnsi="Times New Roman" w:cs="Times New Roman"/>
              </w:rPr>
              <w:t>Наименование</w:t>
            </w:r>
          </w:p>
        </w:tc>
        <w:tc>
          <w:tcPr>
            <w:tcW w:w="5103" w:type="dxa"/>
            <w:gridSpan w:val="3"/>
            <w:hideMark/>
          </w:tcPr>
          <w:p w14:paraId="4D156F61" w14:textId="77777777" w:rsidR="001F0296" w:rsidRPr="001E68D6" w:rsidRDefault="001F0296" w:rsidP="00D50831">
            <w:pPr>
              <w:tabs>
                <w:tab w:val="left" w:pos="2895"/>
              </w:tabs>
              <w:jc w:val="center"/>
              <w:rPr>
                <w:rFonts w:ascii="Times New Roman" w:hAnsi="Times New Roman" w:cs="Times New Roman"/>
              </w:rPr>
            </w:pPr>
            <w:r w:rsidRPr="001E68D6">
              <w:rPr>
                <w:rFonts w:ascii="Times New Roman" w:hAnsi="Times New Roman" w:cs="Times New Roman"/>
              </w:rPr>
              <w:t>Национальный режим</w:t>
            </w:r>
          </w:p>
        </w:tc>
      </w:tr>
      <w:tr w:rsidR="001F0296" w:rsidRPr="006463F6" w14:paraId="3EDFFE96" w14:textId="77777777" w:rsidTr="004B250F">
        <w:trPr>
          <w:trHeight w:val="345"/>
        </w:trPr>
        <w:tc>
          <w:tcPr>
            <w:tcW w:w="567" w:type="dxa"/>
            <w:vMerge/>
            <w:hideMark/>
          </w:tcPr>
          <w:p w14:paraId="2E1D1335" w14:textId="77777777" w:rsidR="001F0296" w:rsidRPr="001E68D6" w:rsidRDefault="001F0296" w:rsidP="00D50831">
            <w:pPr>
              <w:tabs>
                <w:tab w:val="left" w:pos="2895"/>
              </w:tabs>
              <w:jc w:val="both"/>
              <w:rPr>
                <w:rFonts w:ascii="Times New Roman" w:hAnsi="Times New Roman" w:cs="Times New Roman"/>
              </w:rPr>
            </w:pPr>
          </w:p>
        </w:tc>
        <w:tc>
          <w:tcPr>
            <w:tcW w:w="1560" w:type="dxa"/>
            <w:vMerge/>
            <w:hideMark/>
          </w:tcPr>
          <w:p w14:paraId="2C76A030" w14:textId="77777777" w:rsidR="001F0296" w:rsidRPr="001E68D6" w:rsidRDefault="001F0296" w:rsidP="00D50831">
            <w:pPr>
              <w:tabs>
                <w:tab w:val="left" w:pos="2895"/>
              </w:tabs>
              <w:jc w:val="both"/>
              <w:rPr>
                <w:rFonts w:ascii="Times New Roman" w:hAnsi="Times New Roman" w:cs="Times New Roman"/>
              </w:rPr>
            </w:pPr>
          </w:p>
        </w:tc>
        <w:tc>
          <w:tcPr>
            <w:tcW w:w="3260" w:type="dxa"/>
            <w:vMerge/>
            <w:hideMark/>
          </w:tcPr>
          <w:p w14:paraId="5DEC134C" w14:textId="77777777" w:rsidR="001F0296" w:rsidRPr="001E68D6" w:rsidRDefault="001F0296" w:rsidP="00D50831">
            <w:pPr>
              <w:tabs>
                <w:tab w:val="left" w:pos="2895"/>
              </w:tabs>
              <w:jc w:val="both"/>
              <w:rPr>
                <w:rFonts w:ascii="Times New Roman" w:hAnsi="Times New Roman" w:cs="Times New Roman"/>
              </w:rPr>
            </w:pPr>
          </w:p>
        </w:tc>
        <w:tc>
          <w:tcPr>
            <w:tcW w:w="1418" w:type="dxa"/>
            <w:hideMark/>
          </w:tcPr>
          <w:p w14:paraId="2AD8BF22" w14:textId="77777777" w:rsidR="004B250F" w:rsidRDefault="001F0296" w:rsidP="004B250F">
            <w:pPr>
              <w:tabs>
                <w:tab w:val="left" w:pos="2895"/>
              </w:tabs>
              <w:jc w:val="center"/>
              <w:rPr>
                <w:rFonts w:ascii="Times New Roman" w:hAnsi="Times New Roman" w:cs="Times New Roman"/>
              </w:rPr>
            </w:pPr>
            <w:r w:rsidRPr="001E68D6">
              <w:rPr>
                <w:rFonts w:ascii="Times New Roman" w:hAnsi="Times New Roman" w:cs="Times New Roman"/>
              </w:rPr>
              <w:t>1875</w:t>
            </w:r>
          </w:p>
          <w:p w14:paraId="44AD3DD9" w14:textId="58295424" w:rsidR="001F0296" w:rsidRPr="001E68D6" w:rsidRDefault="001F0296" w:rsidP="004B250F">
            <w:pPr>
              <w:tabs>
                <w:tab w:val="left" w:pos="2895"/>
              </w:tabs>
              <w:jc w:val="center"/>
              <w:rPr>
                <w:rFonts w:ascii="Times New Roman" w:hAnsi="Times New Roman" w:cs="Times New Roman"/>
              </w:rPr>
            </w:pPr>
            <w:r w:rsidRPr="001E68D6">
              <w:rPr>
                <w:rFonts w:ascii="Times New Roman" w:hAnsi="Times New Roman" w:cs="Times New Roman"/>
              </w:rPr>
              <w:t>(Запрет)</w:t>
            </w:r>
          </w:p>
        </w:tc>
        <w:tc>
          <w:tcPr>
            <w:tcW w:w="1842" w:type="dxa"/>
            <w:hideMark/>
          </w:tcPr>
          <w:p w14:paraId="452A959C" w14:textId="77777777" w:rsidR="001F0296" w:rsidRPr="001E68D6" w:rsidRDefault="001F0296" w:rsidP="004B250F">
            <w:pPr>
              <w:tabs>
                <w:tab w:val="left" w:pos="2895"/>
              </w:tabs>
              <w:jc w:val="center"/>
              <w:rPr>
                <w:rFonts w:ascii="Times New Roman" w:hAnsi="Times New Roman" w:cs="Times New Roman"/>
              </w:rPr>
            </w:pPr>
            <w:r w:rsidRPr="001E68D6">
              <w:rPr>
                <w:rFonts w:ascii="Times New Roman" w:hAnsi="Times New Roman" w:cs="Times New Roman"/>
              </w:rPr>
              <w:t>1875 (Ограничение)</w:t>
            </w:r>
          </w:p>
        </w:tc>
        <w:tc>
          <w:tcPr>
            <w:tcW w:w="1843" w:type="dxa"/>
            <w:hideMark/>
          </w:tcPr>
          <w:p w14:paraId="0DBA4B1B" w14:textId="77777777" w:rsidR="001F0296" w:rsidRPr="001E68D6" w:rsidRDefault="001F0296" w:rsidP="004B250F">
            <w:pPr>
              <w:tabs>
                <w:tab w:val="left" w:pos="2895"/>
              </w:tabs>
              <w:jc w:val="center"/>
              <w:rPr>
                <w:rFonts w:ascii="Times New Roman" w:hAnsi="Times New Roman" w:cs="Times New Roman"/>
              </w:rPr>
            </w:pPr>
            <w:r w:rsidRPr="001E68D6">
              <w:rPr>
                <w:rFonts w:ascii="Times New Roman" w:hAnsi="Times New Roman" w:cs="Times New Roman"/>
              </w:rPr>
              <w:t>1875 (Преимущество)</w:t>
            </w:r>
          </w:p>
        </w:tc>
      </w:tr>
      <w:tr w:rsidR="00F6694F" w:rsidRPr="004B250F" w14:paraId="1862FD14" w14:textId="77777777" w:rsidTr="004B250F">
        <w:trPr>
          <w:trHeight w:val="391"/>
        </w:trPr>
        <w:tc>
          <w:tcPr>
            <w:tcW w:w="567" w:type="dxa"/>
          </w:tcPr>
          <w:p w14:paraId="3805433A" w14:textId="1F9E83F6" w:rsidR="00F6694F" w:rsidRPr="004B250F" w:rsidRDefault="00B1250A" w:rsidP="00F6694F">
            <w:pPr>
              <w:tabs>
                <w:tab w:val="left" w:pos="2895"/>
              </w:tabs>
              <w:jc w:val="both"/>
              <w:rPr>
                <w:rFonts w:ascii="Times New Roman" w:hAnsi="Times New Roman" w:cs="Times New Roman"/>
                <w:sz w:val="22"/>
                <w:szCs w:val="22"/>
              </w:rPr>
            </w:pPr>
            <w:r w:rsidRPr="004B250F">
              <w:rPr>
                <w:rFonts w:ascii="Times New Roman" w:hAnsi="Times New Roman" w:cs="Times New Roman"/>
                <w:sz w:val="22"/>
                <w:szCs w:val="22"/>
              </w:rPr>
              <w:t>1</w:t>
            </w:r>
          </w:p>
        </w:tc>
        <w:tc>
          <w:tcPr>
            <w:tcW w:w="1560" w:type="dxa"/>
          </w:tcPr>
          <w:p w14:paraId="3CF0D71F" w14:textId="21912813" w:rsidR="00F6694F" w:rsidRPr="004B250F" w:rsidRDefault="00B1250A" w:rsidP="00F6694F">
            <w:pPr>
              <w:tabs>
                <w:tab w:val="left" w:pos="2895"/>
              </w:tabs>
              <w:jc w:val="both"/>
              <w:rPr>
                <w:rFonts w:ascii="Times New Roman" w:hAnsi="Times New Roman" w:cs="Times New Roman"/>
                <w:sz w:val="22"/>
                <w:szCs w:val="22"/>
              </w:rPr>
            </w:pPr>
            <w:r w:rsidRPr="004B250F">
              <w:rPr>
                <w:rFonts w:ascii="Times New Roman" w:hAnsi="Times New Roman" w:cs="Times New Roman"/>
                <w:sz w:val="22"/>
                <w:szCs w:val="22"/>
              </w:rPr>
              <w:t>21.20.10.158</w:t>
            </w:r>
          </w:p>
        </w:tc>
        <w:tc>
          <w:tcPr>
            <w:tcW w:w="3260" w:type="dxa"/>
          </w:tcPr>
          <w:p w14:paraId="7E798BF0" w14:textId="110A496D" w:rsidR="00F6694F" w:rsidRPr="004B250F" w:rsidRDefault="00B1250A" w:rsidP="00302C9E">
            <w:pPr>
              <w:rPr>
                <w:rFonts w:ascii="Times New Roman" w:hAnsi="Times New Roman" w:cs="Times New Roman"/>
                <w:sz w:val="22"/>
                <w:szCs w:val="22"/>
              </w:rPr>
            </w:pPr>
            <w:r w:rsidRPr="004B250F">
              <w:rPr>
                <w:rFonts w:ascii="Times New Roman" w:hAnsi="Times New Roman" w:cs="Times New Roman"/>
                <w:sz w:val="22"/>
                <w:szCs w:val="22"/>
              </w:rPr>
              <w:t xml:space="preserve">Жидкость </w:t>
            </w:r>
            <w:proofErr w:type="spellStart"/>
            <w:r w:rsidRPr="004B250F">
              <w:rPr>
                <w:rFonts w:ascii="Times New Roman" w:hAnsi="Times New Roman" w:cs="Times New Roman"/>
                <w:sz w:val="22"/>
                <w:szCs w:val="22"/>
              </w:rPr>
              <w:t>БелСол</w:t>
            </w:r>
            <w:proofErr w:type="spellEnd"/>
            <w:r w:rsidRPr="004B250F">
              <w:rPr>
                <w:rFonts w:ascii="Times New Roman" w:hAnsi="Times New Roman" w:cs="Times New Roman"/>
                <w:sz w:val="22"/>
                <w:szCs w:val="22"/>
              </w:rPr>
              <w:t xml:space="preserve"> №2 </w:t>
            </w:r>
          </w:p>
        </w:tc>
        <w:tc>
          <w:tcPr>
            <w:tcW w:w="1418" w:type="dxa"/>
          </w:tcPr>
          <w:p w14:paraId="17FA6190" w14:textId="77777777" w:rsidR="00F6694F" w:rsidRPr="004B250F" w:rsidRDefault="00F6694F" w:rsidP="00F6694F">
            <w:pPr>
              <w:tabs>
                <w:tab w:val="left" w:pos="2895"/>
              </w:tabs>
              <w:jc w:val="both"/>
              <w:rPr>
                <w:rFonts w:ascii="Times New Roman" w:hAnsi="Times New Roman" w:cs="Times New Roman"/>
                <w:sz w:val="22"/>
                <w:szCs w:val="22"/>
              </w:rPr>
            </w:pPr>
          </w:p>
        </w:tc>
        <w:tc>
          <w:tcPr>
            <w:tcW w:w="1842" w:type="dxa"/>
          </w:tcPr>
          <w:p w14:paraId="7B7D9006" w14:textId="3B370BF8" w:rsidR="00F6694F" w:rsidRPr="004B250F" w:rsidRDefault="00F6694F" w:rsidP="00F6694F">
            <w:pPr>
              <w:tabs>
                <w:tab w:val="left" w:pos="2895"/>
              </w:tabs>
              <w:jc w:val="both"/>
              <w:rPr>
                <w:rFonts w:ascii="Segoe UI Symbol" w:hAnsi="Segoe UI Symbol" w:cs="Segoe UI Symbol"/>
                <w:sz w:val="22"/>
                <w:szCs w:val="22"/>
              </w:rPr>
            </w:pPr>
          </w:p>
        </w:tc>
        <w:tc>
          <w:tcPr>
            <w:tcW w:w="1843" w:type="dxa"/>
          </w:tcPr>
          <w:p w14:paraId="1B0B37A9" w14:textId="6CDEB23E" w:rsidR="00F6694F" w:rsidRPr="004B250F" w:rsidRDefault="00B1250A" w:rsidP="004B250F">
            <w:pPr>
              <w:tabs>
                <w:tab w:val="left" w:pos="2895"/>
              </w:tabs>
              <w:jc w:val="center"/>
              <w:rPr>
                <w:rFonts w:ascii="Segoe UI Symbol" w:hAnsi="Segoe UI Symbol" w:cs="Segoe UI Symbol"/>
                <w:sz w:val="22"/>
                <w:szCs w:val="22"/>
              </w:rPr>
            </w:pPr>
            <w:r w:rsidRPr="004B250F">
              <w:rPr>
                <w:rFonts w:ascii="Segoe UI Symbol" w:hAnsi="Segoe UI Symbol" w:cs="Segoe UI Symbol"/>
                <w:sz w:val="22"/>
                <w:szCs w:val="22"/>
              </w:rPr>
              <w:t>✓</w:t>
            </w:r>
          </w:p>
        </w:tc>
      </w:tr>
    </w:tbl>
    <w:p w14:paraId="72821E90" w14:textId="77777777" w:rsidR="009C7824" w:rsidRDefault="009C7824" w:rsidP="005765B2">
      <w:pPr>
        <w:rPr>
          <w:rFonts w:ascii="Times New Roman" w:eastAsia="Calibri" w:hAnsi="Times New Roman" w:cs="Times New Roman"/>
          <w:b/>
          <w:bCs/>
          <w:sz w:val="24"/>
          <w:szCs w:val="24"/>
          <w:lang w:eastAsia="en-US"/>
        </w:rPr>
      </w:pPr>
    </w:p>
    <w:p w14:paraId="2DCB8FD8" w14:textId="0640FFD9" w:rsidR="005765B2" w:rsidRPr="004B250F" w:rsidRDefault="005765B2" w:rsidP="004B250F">
      <w:pPr>
        <w:pStyle w:val="a3"/>
        <w:numPr>
          <w:ilvl w:val="0"/>
          <w:numId w:val="4"/>
        </w:numPr>
        <w:rPr>
          <w:rFonts w:ascii="Times New Roman" w:eastAsia="Calibri" w:hAnsi="Times New Roman" w:cs="Times New Roman"/>
          <w:b/>
          <w:bCs/>
          <w:sz w:val="24"/>
          <w:szCs w:val="24"/>
          <w:lang w:eastAsia="en-US"/>
        </w:rPr>
      </w:pPr>
      <w:r w:rsidRPr="004B250F">
        <w:rPr>
          <w:rFonts w:ascii="Times New Roman" w:eastAsia="Calibri" w:hAnsi="Times New Roman" w:cs="Times New Roman"/>
          <w:b/>
          <w:bCs/>
          <w:sz w:val="24"/>
          <w:szCs w:val="24"/>
          <w:lang w:eastAsia="en-US"/>
        </w:rPr>
        <w:t>Объект закупки и характеристики товара:</w:t>
      </w:r>
    </w:p>
    <w:p w14:paraId="736F0C8A" w14:textId="77777777" w:rsidR="004B250F" w:rsidRPr="004B250F" w:rsidRDefault="004B250F" w:rsidP="004B250F">
      <w:pPr>
        <w:pStyle w:val="a3"/>
        <w:numPr>
          <w:ilvl w:val="0"/>
          <w:numId w:val="4"/>
        </w:numPr>
        <w:rPr>
          <w:rFonts w:ascii="Times New Roman" w:eastAsia="Calibri" w:hAnsi="Times New Roman" w:cs="Times New Roman"/>
          <w:b/>
          <w:bCs/>
          <w:sz w:val="24"/>
          <w:szCs w:val="24"/>
          <w:lang w:eastAsia="en-US"/>
        </w:rPr>
      </w:pPr>
    </w:p>
    <w:tbl>
      <w:tblPr>
        <w:tblW w:w="525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6237"/>
        <w:gridCol w:w="708"/>
        <w:gridCol w:w="709"/>
      </w:tblGrid>
      <w:tr w:rsidR="009C7824" w:rsidRPr="0051091F" w14:paraId="60D31DBE" w14:textId="77777777" w:rsidTr="006B6A12">
        <w:trPr>
          <w:trHeight w:val="607"/>
        </w:trPr>
        <w:tc>
          <w:tcPr>
            <w:tcW w:w="568" w:type="dxa"/>
            <w:shd w:val="clear" w:color="auto" w:fill="auto"/>
          </w:tcPr>
          <w:p w14:paraId="1EC94C8C" w14:textId="77777777" w:rsidR="009C7824" w:rsidRPr="0051091F" w:rsidRDefault="009C7824" w:rsidP="0078559B">
            <w:pPr>
              <w:jc w:val="center"/>
              <w:rPr>
                <w:rFonts w:ascii="Times New Roman" w:eastAsia="Calibri" w:hAnsi="Times New Roman" w:cs="Times New Roman"/>
                <w:b/>
                <w:bCs/>
                <w:sz w:val="24"/>
                <w:szCs w:val="24"/>
                <w:lang w:eastAsia="en-US"/>
              </w:rPr>
            </w:pPr>
            <w:r w:rsidRPr="0051091F">
              <w:rPr>
                <w:rFonts w:ascii="Times New Roman" w:eastAsia="Calibri" w:hAnsi="Times New Roman" w:cs="Times New Roman"/>
                <w:b/>
                <w:bCs/>
                <w:sz w:val="24"/>
                <w:szCs w:val="24"/>
                <w:lang w:eastAsia="en-US"/>
              </w:rPr>
              <w:t>№ п/п</w:t>
            </w:r>
          </w:p>
        </w:tc>
        <w:tc>
          <w:tcPr>
            <w:tcW w:w="1843" w:type="dxa"/>
            <w:shd w:val="clear" w:color="auto" w:fill="auto"/>
          </w:tcPr>
          <w:p w14:paraId="2B8A556D" w14:textId="77777777" w:rsidR="009C7824" w:rsidRPr="0051091F" w:rsidRDefault="009C7824" w:rsidP="0078559B">
            <w:pPr>
              <w:jc w:val="center"/>
              <w:rPr>
                <w:rFonts w:ascii="Times New Roman" w:eastAsia="Calibri" w:hAnsi="Times New Roman" w:cs="Times New Roman"/>
                <w:b/>
                <w:bCs/>
                <w:sz w:val="24"/>
                <w:szCs w:val="24"/>
                <w:lang w:eastAsia="en-US"/>
              </w:rPr>
            </w:pPr>
            <w:r w:rsidRPr="0051091F">
              <w:rPr>
                <w:rFonts w:ascii="Times New Roman" w:eastAsia="Calibri" w:hAnsi="Times New Roman" w:cs="Times New Roman"/>
                <w:b/>
                <w:bCs/>
                <w:sz w:val="24"/>
                <w:szCs w:val="24"/>
                <w:lang w:eastAsia="en-US"/>
              </w:rPr>
              <w:t>Наименование</w:t>
            </w:r>
          </w:p>
        </w:tc>
        <w:tc>
          <w:tcPr>
            <w:tcW w:w="6237" w:type="dxa"/>
            <w:tcBorders>
              <w:bottom w:val="single" w:sz="4" w:space="0" w:color="auto"/>
            </w:tcBorders>
            <w:shd w:val="clear" w:color="auto" w:fill="auto"/>
          </w:tcPr>
          <w:p w14:paraId="74FC03C5" w14:textId="77777777" w:rsidR="009C7824" w:rsidRPr="0051091F" w:rsidRDefault="009C7824" w:rsidP="00FD270A">
            <w:pPr>
              <w:jc w:val="center"/>
              <w:rPr>
                <w:rFonts w:ascii="Times New Roman" w:eastAsia="Calibri" w:hAnsi="Times New Roman" w:cs="Times New Roman"/>
                <w:b/>
                <w:bCs/>
                <w:sz w:val="24"/>
                <w:szCs w:val="24"/>
                <w:lang w:eastAsia="en-US"/>
              </w:rPr>
            </w:pPr>
            <w:r w:rsidRPr="0051091F">
              <w:rPr>
                <w:rFonts w:ascii="Times New Roman" w:hAnsi="Times New Roman" w:cs="Times New Roman"/>
                <w:b/>
                <w:color w:val="000000"/>
                <w:sz w:val="24"/>
                <w:szCs w:val="24"/>
                <w:lang w:eastAsia="ar-SA"/>
              </w:rPr>
              <w:t>Характеристики поставляемого товара</w:t>
            </w:r>
          </w:p>
        </w:tc>
        <w:tc>
          <w:tcPr>
            <w:tcW w:w="708" w:type="dxa"/>
            <w:shd w:val="clear" w:color="auto" w:fill="auto"/>
          </w:tcPr>
          <w:p w14:paraId="6EF43D5D" w14:textId="77777777" w:rsidR="009C7824" w:rsidRPr="0051091F" w:rsidRDefault="009C7824" w:rsidP="0078559B">
            <w:pPr>
              <w:jc w:val="center"/>
              <w:rPr>
                <w:rFonts w:ascii="Times New Roman" w:eastAsia="Calibri" w:hAnsi="Times New Roman" w:cs="Times New Roman"/>
                <w:b/>
                <w:bCs/>
                <w:sz w:val="24"/>
                <w:szCs w:val="24"/>
                <w:lang w:eastAsia="en-US"/>
              </w:rPr>
            </w:pPr>
            <w:r w:rsidRPr="0051091F">
              <w:rPr>
                <w:rFonts w:ascii="Times New Roman" w:eastAsia="Calibri" w:hAnsi="Times New Roman" w:cs="Times New Roman"/>
                <w:b/>
                <w:bCs/>
                <w:sz w:val="24"/>
                <w:szCs w:val="24"/>
                <w:lang w:eastAsia="en-US"/>
              </w:rPr>
              <w:t>Ед. изм.</w:t>
            </w:r>
          </w:p>
        </w:tc>
        <w:tc>
          <w:tcPr>
            <w:tcW w:w="709" w:type="dxa"/>
            <w:shd w:val="clear" w:color="auto" w:fill="auto"/>
          </w:tcPr>
          <w:p w14:paraId="2AE2FB65" w14:textId="77777777" w:rsidR="009C7824" w:rsidRPr="0051091F" w:rsidRDefault="009C7824" w:rsidP="0078559B">
            <w:pPr>
              <w:jc w:val="center"/>
              <w:rPr>
                <w:rFonts w:ascii="Times New Roman" w:eastAsia="Calibri" w:hAnsi="Times New Roman" w:cs="Times New Roman"/>
                <w:b/>
                <w:bCs/>
                <w:sz w:val="24"/>
                <w:szCs w:val="24"/>
                <w:lang w:eastAsia="en-US"/>
              </w:rPr>
            </w:pPr>
            <w:r w:rsidRPr="0051091F">
              <w:rPr>
                <w:rFonts w:ascii="Times New Roman" w:eastAsia="Calibri" w:hAnsi="Times New Roman" w:cs="Times New Roman"/>
                <w:b/>
                <w:bCs/>
                <w:sz w:val="24"/>
                <w:szCs w:val="24"/>
                <w:lang w:eastAsia="en-US"/>
              </w:rPr>
              <w:t>Кол-во</w:t>
            </w:r>
          </w:p>
        </w:tc>
      </w:tr>
      <w:tr w:rsidR="009E1840" w:rsidRPr="0051091F" w14:paraId="4BBD6E25" w14:textId="77777777" w:rsidTr="004B250F">
        <w:tc>
          <w:tcPr>
            <w:tcW w:w="568" w:type="dxa"/>
            <w:shd w:val="clear" w:color="auto" w:fill="auto"/>
            <w:vAlign w:val="center"/>
          </w:tcPr>
          <w:p w14:paraId="543F3B8F" w14:textId="77777777" w:rsidR="009E1840" w:rsidRPr="0051091F" w:rsidRDefault="009E1840" w:rsidP="009E1840">
            <w:pPr>
              <w:pStyle w:val="a3"/>
              <w:numPr>
                <w:ilvl w:val="0"/>
                <w:numId w:val="3"/>
              </w:numPr>
              <w:rPr>
                <w:rFonts w:ascii="Times New Roman" w:eastAsia="Calibri" w:hAnsi="Times New Roman" w:cs="Times New Roman"/>
                <w:sz w:val="24"/>
                <w:szCs w:val="24"/>
                <w:lang w:eastAsia="en-US"/>
              </w:rPr>
            </w:pPr>
          </w:p>
        </w:tc>
        <w:tc>
          <w:tcPr>
            <w:tcW w:w="1843" w:type="dxa"/>
            <w:vAlign w:val="center"/>
          </w:tcPr>
          <w:p w14:paraId="4D5EF3A0" w14:textId="77777777" w:rsidR="00B1250A" w:rsidRPr="00B1250A" w:rsidRDefault="00B1250A" w:rsidP="00B1250A">
            <w:pPr>
              <w:pStyle w:val="a5"/>
              <w:rPr>
                <w:rFonts w:ascii="Times New Roman" w:hAnsi="Times New Roman" w:cs="Times New Roman"/>
                <w:color w:val="auto"/>
              </w:rPr>
            </w:pPr>
            <w:r w:rsidRPr="00B1250A">
              <w:rPr>
                <w:rFonts w:ascii="Times New Roman" w:hAnsi="Times New Roman" w:cs="Times New Roman"/>
                <w:color w:val="auto"/>
              </w:rPr>
              <w:t xml:space="preserve">Жидкость </w:t>
            </w:r>
            <w:proofErr w:type="spellStart"/>
            <w:r w:rsidRPr="00B1250A">
              <w:rPr>
                <w:rFonts w:ascii="Times New Roman" w:hAnsi="Times New Roman" w:cs="Times New Roman"/>
                <w:color w:val="auto"/>
              </w:rPr>
              <w:t>БелСол</w:t>
            </w:r>
            <w:proofErr w:type="spellEnd"/>
            <w:r w:rsidRPr="00B1250A">
              <w:rPr>
                <w:rFonts w:ascii="Times New Roman" w:hAnsi="Times New Roman" w:cs="Times New Roman"/>
                <w:color w:val="auto"/>
              </w:rPr>
              <w:t xml:space="preserve"> №2 </w:t>
            </w:r>
          </w:p>
          <w:p w14:paraId="18DCB7EA" w14:textId="68B9BADC" w:rsidR="009E1840" w:rsidRPr="009D2C0C" w:rsidRDefault="00B1250A" w:rsidP="00B1250A">
            <w:pPr>
              <w:pStyle w:val="a5"/>
              <w:rPr>
                <w:rFonts w:ascii="Times New Roman" w:hAnsi="Times New Roman" w:cs="Times New Roman"/>
                <w:color w:val="auto"/>
              </w:rPr>
            </w:pPr>
            <w:r w:rsidRPr="00B1250A">
              <w:rPr>
                <w:rFonts w:ascii="Times New Roman" w:hAnsi="Times New Roman" w:cs="Times New Roman"/>
                <w:color w:val="auto"/>
              </w:rPr>
              <w:t xml:space="preserve"> </w:t>
            </w:r>
          </w:p>
        </w:tc>
        <w:tc>
          <w:tcPr>
            <w:tcW w:w="6237" w:type="dxa"/>
            <w:tcBorders>
              <w:top w:val="single" w:sz="4" w:space="0" w:color="auto"/>
              <w:left w:val="nil"/>
              <w:bottom w:val="single" w:sz="4" w:space="0" w:color="auto"/>
              <w:right w:val="nil"/>
            </w:tcBorders>
            <w:shd w:val="clear" w:color="auto" w:fill="auto"/>
            <w:vAlign w:val="center"/>
          </w:tcPr>
          <w:p w14:paraId="750A737B" w14:textId="77777777" w:rsidR="00B1250A" w:rsidRPr="00B1250A" w:rsidRDefault="00B1250A" w:rsidP="00B1250A">
            <w:pPr>
              <w:rPr>
                <w:rFonts w:ascii="Times New Roman" w:hAnsi="Times New Roman" w:cs="Times New Roman"/>
                <w:bCs/>
                <w:sz w:val="24"/>
                <w:szCs w:val="24"/>
                <w:lang w:eastAsia="ru-RU"/>
              </w:rPr>
            </w:pPr>
            <w:r w:rsidRPr="00B1250A">
              <w:rPr>
                <w:rFonts w:ascii="Times New Roman" w:hAnsi="Times New Roman" w:cs="Times New Roman"/>
                <w:bCs/>
                <w:sz w:val="24"/>
                <w:szCs w:val="24"/>
                <w:lang w:eastAsia="ru-RU"/>
              </w:rPr>
              <w:t>Жидкость №2 (концентрат) — для профилактических полосканий и антисептических промываний слизистой поверхности при гингивите и начальных формах пародонтита, а также для промывания инфицированных каналов зубов и медикаментозной обработки кариозных полостей перед процедурой пломбирования.</w:t>
            </w:r>
          </w:p>
          <w:p w14:paraId="3DD9E2B0" w14:textId="23A559CE" w:rsidR="00B1250A" w:rsidRDefault="00B1250A" w:rsidP="00B1250A">
            <w:pPr>
              <w:rPr>
                <w:rFonts w:ascii="Times New Roman" w:hAnsi="Times New Roman" w:cs="Times New Roman"/>
                <w:bCs/>
                <w:sz w:val="24"/>
                <w:szCs w:val="24"/>
                <w:lang w:eastAsia="ru-RU"/>
              </w:rPr>
            </w:pPr>
            <w:r>
              <w:rPr>
                <w:rFonts w:ascii="Times New Roman" w:hAnsi="Times New Roman" w:cs="Times New Roman"/>
                <w:bCs/>
                <w:sz w:val="24"/>
                <w:szCs w:val="24"/>
                <w:lang w:eastAsia="ru-RU"/>
              </w:rPr>
              <w:t>О</w:t>
            </w:r>
            <w:r w:rsidRPr="00B1250A">
              <w:rPr>
                <w:rFonts w:ascii="Times New Roman" w:hAnsi="Times New Roman" w:cs="Times New Roman"/>
                <w:bCs/>
                <w:sz w:val="24"/>
                <w:szCs w:val="24"/>
                <w:lang w:eastAsia="ru-RU"/>
              </w:rPr>
              <w:t xml:space="preserve">казывает </w:t>
            </w:r>
            <w:proofErr w:type="spellStart"/>
            <w:r w:rsidRPr="00B1250A">
              <w:rPr>
                <w:rFonts w:ascii="Times New Roman" w:hAnsi="Times New Roman" w:cs="Times New Roman"/>
                <w:bCs/>
                <w:sz w:val="24"/>
                <w:szCs w:val="24"/>
                <w:lang w:eastAsia="ru-RU"/>
              </w:rPr>
              <w:t>микробоцидное</w:t>
            </w:r>
            <w:proofErr w:type="spellEnd"/>
            <w:r w:rsidRPr="00B1250A">
              <w:rPr>
                <w:rFonts w:ascii="Times New Roman" w:hAnsi="Times New Roman" w:cs="Times New Roman"/>
                <w:bCs/>
                <w:sz w:val="24"/>
                <w:szCs w:val="24"/>
                <w:lang w:eastAsia="ru-RU"/>
              </w:rPr>
              <w:t xml:space="preserve"> действие, снижает образование зубного налета, эффективна в </w:t>
            </w:r>
            <w:proofErr w:type="spellStart"/>
            <w:r w:rsidRPr="00B1250A">
              <w:rPr>
                <w:rFonts w:ascii="Times New Roman" w:hAnsi="Times New Roman" w:cs="Times New Roman"/>
                <w:bCs/>
                <w:sz w:val="24"/>
                <w:szCs w:val="24"/>
                <w:lang w:eastAsia="ru-RU"/>
              </w:rPr>
              <w:t>противобляшковом</w:t>
            </w:r>
            <w:proofErr w:type="spellEnd"/>
            <w:r w:rsidRPr="00B1250A">
              <w:rPr>
                <w:rFonts w:ascii="Times New Roman" w:hAnsi="Times New Roman" w:cs="Times New Roman"/>
                <w:bCs/>
                <w:sz w:val="24"/>
                <w:szCs w:val="24"/>
                <w:lang w:eastAsia="ru-RU"/>
              </w:rPr>
              <w:t xml:space="preserve"> действии.</w:t>
            </w:r>
          </w:p>
          <w:p w14:paraId="15203030" w14:textId="688B14F2" w:rsidR="009B7115" w:rsidRPr="009B7115" w:rsidRDefault="009B7115" w:rsidP="009B7115">
            <w:pPr>
              <w:rPr>
                <w:rFonts w:ascii="Times New Roman" w:hAnsi="Times New Roman" w:cs="Times New Roman"/>
                <w:bCs/>
                <w:sz w:val="24"/>
                <w:szCs w:val="24"/>
                <w:lang w:eastAsia="ru-RU"/>
              </w:rPr>
            </w:pPr>
            <w:r w:rsidRPr="009B7115">
              <w:rPr>
                <w:rFonts w:ascii="Times New Roman" w:hAnsi="Times New Roman" w:cs="Times New Roman"/>
                <w:bCs/>
                <w:sz w:val="24"/>
                <w:szCs w:val="24"/>
                <w:lang w:eastAsia="ru-RU"/>
              </w:rPr>
              <w:t xml:space="preserve">Дозировка: </w:t>
            </w:r>
            <w:r w:rsidR="00B1250A">
              <w:rPr>
                <w:rFonts w:ascii="Times New Roman" w:hAnsi="Times New Roman" w:cs="Times New Roman"/>
                <w:bCs/>
                <w:sz w:val="24"/>
                <w:szCs w:val="24"/>
                <w:lang w:eastAsia="ru-RU"/>
              </w:rPr>
              <w:t>2</w:t>
            </w:r>
            <w:r w:rsidRPr="009B7115">
              <w:rPr>
                <w:rFonts w:ascii="Times New Roman" w:hAnsi="Times New Roman" w:cs="Times New Roman"/>
                <w:bCs/>
                <w:sz w:val="24"/>
                <w:szCs w:val="24"/>
                <w:lang w:eastAsia="ru-RU"/>
              </w:rPr>
              <w:t xml:space="preserve"> %</w:t>
            </w:r>
          </w:p>
          <w:p w14:paraId="0E0031CE" w14:textId="0046D4FE" w:rsidR="009B7115" w:rsidRPr="009B7115" w:rsidRDefault="009B7115" w:rsidP="009B7115">
            <w:pPr>
              <w:rPr>
                <w:rFonts w:ascii="Times New Roman" w:hAnsi="Times New Roman" w:cs="Times New Roman"/>
                <w:bCs/>
                <w:sz w:val="24"/>
                <w:szCs w:val="24"/>
                <w:lang w:eastAsia="ru-RU"/>
              </w:rPr>
            </w:pPr>
            <w:r w:rsidRPr="009B7115">
              <w:rPr>
                <w:rFonts w:ascii="Times New Roman" w:hAnsi="Times New Roman" w:cs="Times New Roman"/>
                <w:bCs/>
                <w:sz w:val="24"/>
                <w:szCs w:val="24"/>
                <w:lang w:eastAsia="ru-RU"/>
              </w:rPr>
              <w:t xml:space="preserve">Форма выпуска: </w:t>
            </w:r>
            <w:r w:rsidR="001E0E0C">
              <w:rPr>
                <w:rFonts w:ascii="Times New Roman" w:hAnsi="Times New Roman" w:cs="Times New Roman"/>
                <w:bCs/>
                <w:sz w:val="24"/>
                <w:szCs w:val="24"/>
                <w:lang w:eastAsia="ru-RU"/>
              </w:rPr>
              <w:t>жидкость</w:t>
            </w:r>
          </w:p>
          <w:p w14:paraId="38836801" w14:textId="0B739037" w:rsidR="009B7115" w:rsidRPr="009B7115" w:rsidRDefault="009B7115" w:rsidP="009B7115">
            <w:pPr>
              <w:rPr>
                <w:rFonts w:ascii="Times New Roman" w:hAnsi="Times New Roman" w:cs="Times New Roman"/>
                <w:bCs/>
                <w:sz w:val="24"/>
                <w:szCs w:val="24"/>
                <w:lang w:eastAsia="ru-RU"/>
              </w:rPr>
            </w:pPr>
            <w:r w:rsidRPr="009B7115">
              <w:rPr>
                <w:rFonts w:ascii="Times New Roman" w:hAnsi="Times New Roman" w:cs="Times New Roman"/>
                <w:bCs/>
                <w:sz w:val="24"/>
                <w:szCs w:val="24"/>
                <w:lang w:eastAsia="ru-RU"/>
              </w:rPr>
              <w:t>Упаковка: фл</w:t>
            </w:r>
            <w:r w:rsidR="00B1250A">
              <w:rPr>
                <w:rFonts w:ascii="Times New Roman" w:hAnsi="Times New Roman" w:cs="Times New Roman"/>
                <w:bCs/>
                <w:sz w:val="24"/>
                <w:szCs w:val="24"/>
                <w:lang w:eastAsia="ru-RU"/>
              </w:rPr>
              <w:t>акон не менее</w:t>
            </w:r>
            <w:r>
              <w:rPr>
                <w:rFonts w:ascii="Times New Roman" w:hAnsi="Times New Roman" w:cs="Times New Roman"/>
                <w:bCs/>
                <w:sz w:val="24"/>
                <w:szCs w:val="24"/>
                <w:lang w:eastAsia="ru-RU"/>
              </w:rPr>
              <w:t xml:space="preserve"> 1</w:t>
            </w:r>
            <w:r w:rsidR="00B1250A">
              <w:rPr>
                <w:rFonts w:ascii="Times New Roman" w:hAnsi="Times New Roman" w:cs="Times New Roman"/>
                <w:bCs/>
                <w:sz w:val="24"/>
                <w:szCs w:val="24"/>
                <w:lang w:eastAsia="ru-RU"/>
              </w:rPr>
              <w:t>25</w:t>
            </w:r>
            <w:r>
              <w:rPr>
                <w:rFonts w:ascii="Times New Roman" w:hAnsi="Times New Roman" w:cs="Times New Roman"/>
                <w:bCs/>
                <w:sz w:val="24"/>
                <w:szCs w:val="24"/>
                <w:lang w:eastAsia="ru-RU"/>
              </w:rPr>
              <w:t xml:space="preserve"> мл</w:t>
            </w:r>
          </w:p>
          <w:p w14:paraId="6688531D" w14:textId="29A3ACC5" w:rsidR="009E1840" w:rsidRPr="0051091F" w:rsidRDefault="009B7115" w:rsidP="009B7115">
            <w:pPr>
              <w:rPr>
                <w:rFonts w:ascii="Times New Roman" w:hAnsi="Times New Roman" w:cs="Times New Roman"/>
                <w:bCs/>
                <w:sz w:val="24"/>
                <w:szCs w:val="24"/>
                <w:lang w:eastAsia="ru-RU"/>
              </w:rPr>
            </w:pPr>
            <w:r w:rsidRPr="009B7115">
              <w:rPr>
                <w:rFonts w:ascii="Times New Roman" w:hAnsi="Times New Roman" w:cs="Times New Roman"/>
                <w:bCs/>
                <w:sz w:val="24"/>
                <w:szCs w:val="24"/>
                <w:lang w:eastAsia="ru-RU"/>
              </w:rPr>
              <w:t xml:space="preserve">Действующее вещество: </w:t>
            </w:r>
            <w:proofErr w:type="spellStart"/>
            <w:r w:rsidR="00B1250A" w:rsidRPr="00B1250A">
              <w:rPr>
                <w:rFonts w:ascii="Times New Roman" w:hAnsi="Times New Roman" w:cs="Times New Roman"/>
                <w:bCs/>
                <w:sz w:val="24"/>
                <w:szCs w:val="24"/>
                <w:lang w:eastAsia="ru-RU"/>
              </w:rPr>
              <w:t>хлоргексидина</w:t>
            </w:r>
            <w:proofErr w:type="spellEnd"/>
            <w:r w:rsidR="00B1250A" w:rsidRPr="00B1250A">
              <w:rPr>
                <w:rFonts w:ascii="Times New Roman" w:hAnsi="Times New Roman" w:cs="Times New Roman"/>
                <w:bCs/>
                <w:sz w:val="24"/>
                <w:szCs w:val="24"/>
                <w:lang w:eastAsia="ru-RU"/>
              </w:rPr>
              <w:t xml:space="preserve"> </w:t>
            </w:r>
            <w:proofErr w:type="spellStart"/>
            <w:r w:rsidR="00B1250A" w:rsidRPr="00B1250A">
              <w:rPr>
                <w:rFonts w:ascii="Times New Roman" w:hAnsi="Times New Roman" w:cs="Times New Roman"/>
                <w:bCs/>
                <w:sz w:val="24"/>
                <w:szCs w:val="24"/>
                <w:lang w:eastAsia="ru-RU"/>
              </w:rPr>
              <w:t>биглюконат</w:t>
            </w:r>
            <w:proofErr w:type="spellEnd"/>
            <w:r w:rsidR="00302C9E">
              <w:rPr>
                <w:rFonts w:ascii="Times New Roman" w:hAnsi="Times New Roman" w:cs="Times New Roman"/>
                <w:bCs/>
                <w:sz w:val="24"/>
                <w:szCs w:val="24"/>
                <w:lang w:eastAsia="ru-RU"/>
              </w:rPr>
              <w:t xml:space="preserve"> </w:t>
            </w:r>
            <w:r w:rsidR="00B1250A" w:rsidRPr="00B1250A">
              <w:rPr>
                <w:rFonts w:ascii="Times New Roman" w:hAnsi="Times New Roman" w:cs="Times New Roman"/>
                <w:bCs/>
                <w:sz w:val="24"/>
                <w:szCs w:val="24"/>
                <w:lang w:eastAsia="ru-RU"/>
              </w:rPr>
              <w:t>(2%),</w:t>
            </w:r>
          </w:p>
        </w:tc>
        <w:tc>
          <w:tcPr>
            <w:tcW w:w="708" w:type="dxa"/>
            <w:vAlign w:val="center"/>
          </w:tcPr>
          <w:p w14:paraId="16E967D7" w14:textId="3FC7835F" w:rsidR="009E1840" w:rsidRPr="0051091F" w:rsidRDefault="00A56455" w:rsidP="009E1840">
            <w:pPr>
              <w:pStyle w:val="a5"/>
              <w:jc w:val="center"/>
              <w:rPr>
                <w:rFonts w:ascii="Times New Roman" w:hAnsi="Times New Roman" w:cs="Times New Roman"/>
              </w:rPr>
            </w:pPr>
            <w:r>
              <w:rPr>
                <w:rFonts w:ascii="Times New Roman" w:hAnsi="Times New Roman" w:cs="Times New Roman"/>
              </w:rPr>
              <w:t>Шт.</w:t>
            </w:r>
            <w:bookmarkStart w:id="0" w:name="_GoBack"/>
            <w:bookmarkEnd w:id="0"/>
          </w:p>
        </w:tc>
        <w:tc>
          <w:tcPr>
            <w:tcW w:w="709" w:type="dxa"/>
            <w:vAlign w:val="center"/>
          </w:tcPr>
          <w:p w14:paraId="13415097" w14:textId="0CC3F2F6" w:rsidR="009E1840" w:rsidRPr="0051091F" w:rsidRDefault="00477EC0" w:rsidP="009E1840">
            <w:pPr>
              <w:pStyle w:val="a5"/>
              <w:jc w:val="center"/>
              <w:rPr>
                <w:rFonts w:ascii="Times New Roman" w:hAnsi="Times New Roman" w:cs="Times New Roman"/>
              </w:rPr>
            </w:pPr>
            <w:r>
              <w:rPr>
                <w:rFonts w:ascii="Times New Roman" w:hAnsi="Times New Roman" w:cs="Times New Roman"/>
              </w:rPr>
              <w:t>20</w:t>
            </w:r>
            <w:r w:rsidR="00B1250A">
              <w:rPr>
                <w:rFonts w:ascii="Times New Roman" w:hAnsi="Times New Roman" w:cs="Times New Roman"/>
              </w:rPr>
              <w:t>0</w:t>
            </w:r>
          </w:p>
        </w:tc>
      </w:tr>
    </w:tbl>
    <w:p w14:paraId="3DEB45C0" w14:textId="77777777" w:rsidR="004B250F" w:rsidRDefault="004B250F" w:rsidP="00EF2C8B">
      <w:pPr>
        <w:ind w:right="-283"/>
        <w:jc w:val="both"/>
        <w:rPr>
          <w:rFonts w:ascii="Times New Roman" w:eastAsia="Calibri" w:hAnsi="Times New Roman" w:cs="Times New Roman"/>
          <w:b/>
          <w:bCs/>
          <w:sz w:val="24"/>
          <w:szCs w:val="24"/>
          <w:lang w:eastAsia="en-US"/>
        </w:rPr>
      </w:pPr>
    </w:p>
    <w:p w14:paraId="1C0B9E14" w14:textId="1783FF71" w:rsidR="00EF2C8B" w:rsidRPr="004B250F" w:rsidRDefault="00EF2C8B" w:rsidP="00EF2C8B">
      <w:pPr>
        <w:ind w:right="-283"/>
        <w:jc w:val="both"/>
        <w:rPr>
          <w:rFonts w:ascii="Times New Roman" w:eastAsia="Calibri" w:hAnsi="Times New Roman" w:cs="Times New Roman"/>
          <w:sz w:val="24"/>
          <w:szCs w:val="24"/>
          <w:lang w:eastAsia="en-US"/>
        </w:rPr>
      </w:pPr>
      <w:r w:rsidRPr="004B250F">
        <w:rPr>
          <w:rFonts w:ascii="Times New Roman" w:eastAsia="Calibri" w:hAnsi="Times New Roman" w:cs="Times New Roman"/>
          <w:b/>
          <w:bCs/>
          <w:sz w:val="24"/>
          <w:szCs w:val="24"/>
          <w:lang w:eastAsia="en-US"/>
        </w:rPr>
        <w:t xml:space="preserve">2. Место поставки товара: </w:t>
      </w:r>
      <w:r w:rsidR="00302C9E" w:rsidRPr="004B250F">
        <w:rPr>
          <w:rFonts w:ascii="Times New Roman" w:eastAsia="Calibri" w:hAnsi="Times New Roman" w:cs="Times New Roman"/>
          <w:sz w:val="24"/>
          <w:szCs w:val="24"/>
          <w:lang w:eastAsia="en-US"/>
        </w:rPr>
        <w:t>Российская Федерация, Красноярский край, инд</w:t>
      </w:r>
      <w:r w:rsidR="004B250F" w:rsidRPr="004B250F">
        <w:rPr>
          <w:rFonts w:ascii="Times New Roman" w:eastAsia="Calibri" w:hAnsi="Times New Roman" w:cs="Times New Roman"/>
          <w:sz w:val="24"/>
          <w:szCs w:val="24"/>
          <w:lang w:eastAsia="en-US"/>
        </w:rPr>
        <w:t>екс:</w:t>
      </w:r>
      <w:r w:rsidR="00302C9E" w:rsidRPr="004B250F">
        <w:rPr>
          <w:rFonts w:ascii="Times New Roman" w:eastAsia="Calibri" w:hAnsi="Times New Roman" w:cs="Times New Roman"/>
          <w:sz w:val="24"/>
          <w:szCs w:val="24"/>
          <w:lang w:eastAsia="en-US"/>
        </w:rPr>
        <w:t xml:space="preserve"> 663302 г. Норильск, проезд Солнечный, д. 6, КГАУЗ «Норильская ГСП».</w:t>
      </w:r>
    </w:p>
    <w:p w14:paraId="79ACA2EB" w14:textId="7A6F84E4" w:rsidR="00EF2C8B" w:rsidRPr="00EF2C8B" w:rsidRDefault="00EF2C8B" w:rsidP="00EF2C8B">
      <w:pPr>
        <w:ind w:right="-283"/>
        <w:jc w:val="both"/>
        <w:rPr>
          <w:rFonts w:ascii="Times New Roman" w:eastAsia="Calibri" w:hAnsi="Times New Roman" w:cs="Times New Roman"/>
          <w:sz w:val="24"/>
          <w:szCs w:val="24"/>
          <w:lang w:eastAsia="en-US"/>
        </w:rPr>
      </w:pPr>
      <w:r w:rsidRPr="004B250F">
        <w:rPr>
          <w:rFonts w:ascii="Times New Roman" w:eastAsia="Calibri" w:hAnsi="Times New Roman" w:cs="Times New Roman"/>
          <w:b/>
          <w:bCs/>
          <w:sz w:val="24"/>
          <w:szCs w:val="24"/>
          <w:lang w:eastAsia="en-US"/>
        </w:rPr>
        <w:t xml:space="preserve">3. Срок поставки товара: </w:t>
      </w:r>
      <w:r w:rsidR="00302C9E" w:rsidRPr="004B250F">
        <w:rPr>
          <w:rFonts w:ascii="Times New Roman" w:eastAsia="Calibri" w:hAnsi="Times New Roman" w:cs="Times New Roman"/>
          <w:sz w:val="24"/>
          <w:szCs w:val="24"/>
          <w:lang w:eastAsia="en-US"/>
        </w:rPr>
        <w:t>в течение 30 (тридцати) календарных дней с момента заключения договора. Отсчёт срока начинается со дня, следующего за датой подписания настоящего Договора. Если последний день срока приходится на нерабочий день, срок поставки переносится на ближайший следующий за ним рабочий день.</w:t>
      </w:r>
    </w:p>
    <w:p w14:paraId="0D8421DC" w14:textId="00E5AF75" w:rsidR="005A3DAF" w:rsidRPr="005A3DAF" w:rsidRDefault="005A3DAF" w:rsidP="00EF2C8B">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 xml:space="preserve">3.1. </w:t>
      </w:r>
      <w:r w:rsidR="004B250F" w:rsidRPr="004B250F">
        <w:rPr>
          <w:rFonts w:ascii="Times New Roman" w:eastAsia="Calibri" w:hAnsi="Times New Roman" w:cs="Times New Roman"/>
          <w:sz w:val="24"/>
          <w:szCs w:val="24"/>
          <w:lang w:eastAsia="en-US"/>
        </w:rPr>
        <w:t>Доставка, погрузочно-разгрузочные работы производятся за счет Поставщика</w:t>
      </w:r>
      <w:r w:rsidRPr="005A3DAF">
        <w:rPr>
          <w:rFonts w:ascii="Times New Roman" w:eastAsia="Calibri" w:hAnsi="Times New Roman" w:cs="Times New Roman"/>
          <w:sz w:val="24"/>
          <w:szCs w:val="24"/>
          <w:lang w:eastAsia="en-US"/>
        </w:rPr>
        <w:t>.</w:t>
      </w:r>
    </w:p>
    <w:p w14:paraId="2113A45B" w14:textId="77777777" w:rsidR="005A3DAF" w:rsidRPr="005A3DAF" w:rsidRDefault="005A3DAF" w:rsidP="005A3DAF">
      <w:pPr>
        <w:ind w:right="-283"/>
        <w:jc w:val="both"/>
        <w:rPr>
          <w:rFonts w:ascii="Times New Roman" w:eastAsia="Calibri" w:hAnsi="Times New Roman" w:cs="Times New Roman"/>
          <w:b/>
          <w:bCs/>
          <w:sz w:val="24"/>
          <w:szCs w:val="24"/>
          <w:lang w:eastAsia="en-US"/>
        </w:rPr>
      </w:pPr>
      <w:r w:rsidRPr="005A3DAF">
        <w:rPr>
          <w:rFonts w:ascii="Times New Roman" w:eastAsia="Calibri" w:hAnsi="Times New Roman" w:cs="Times New Roman"/>
          <w:b/>
          <w:bCs/>
          <w:sz w:val="24"/>
          <w:szCs w:val="24"/>
          <w:lang w:eastAsia="en-US"/>
        </w:rPr>
        <w:t>4. Требования к качеству и безопасности поставляемого товара:</w:t>
      </w:r>
    </w:p>
    <w:p w14:paraId="0994E9B7"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 xml:space="preserve">4.1. Поставляемый товар должен соответствовать заданному описанию и функциональным и качественным характеристикам; </w:t>
      </w:r>
    </w:p>
    <w:p w14:paraId="30D6BCDD"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4.2. При поставке Товара Поставщик представляет следующие документы:</w:t>
      </w:r>
    </w:p>
    <w:p w14:paraId="39184AA5"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а) копию действующего регистрационного удостоверения лекарственного препарата, выданного уполномоченным органом;</w:t>
      </w:r>
    </w:p>
    <w:p w14:paraId="73F4660B"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б) товарно-транспортную накладную, счет фактуру или УПД;</w:t>
      </w:r>
    </w:p>
    <w:p w14:paraId="2E2ED1DE"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 xml:space="preserve">4.3.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w:t>
      </w:r>
      <w:r w:rsidRPr="005A3DAF">
        <w:rPr>
          <w:rFonts w:ascii="Times New Roman" w:eastAsia="Calibri" w:hAnsi="Times New Roman" w:cs="Times New Roman"/>
          <w:sz w:val="24"/>
          <w:szCs w:val="24"/>
          <w:lang w:eastAsia="en-US"/>
        </w:rPr>
        <w:lastRenderedPageBreak/>
        <w:t>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5535FDED"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135B5A7F"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32AB751B" w14:textId="77777777" w:rsidR="005A3DAF" w:rsidRPr="005A3DAF" w:rsidRDefault="005A3DAF" w:rsidP="005A3DAF">
      <w:pPr>
        <w:ind w:right="-283"/>
        <w:jc w:val="both"/>
        <w:rPr>
          <w:rFonts w:ascii="Times New Roman" w:eastAsia="Calibri" w:hAnsi="Times New Roman" w:cs="Times New Roman"/>
          <w:b/>
          <w:bCs/>
          <w:sz w:val="24"/>
          <w:szCs w:val="24"/>
          <w:lang w:eastAsia="en-US"/>
        </w:rPr>
      </w:pPr>
      <w:r w:rsidRPr="005A3DAF">
        <w:rPr>
          <w:rFonts w:ascii="Times New Roman" w:eastAsia="Calibri" w:hAnsi="Times New Roman" w:cs="Times New Roman"/>
          <w:b/>
          <w:bCs/>
          <w:sz w:val="24"/>
          <w:szCs w:val="24"/>
          <w:lang w:eastAsia="en-US"/>
        </w:rPr>
        <w:t>5. Требования к упаковке и маркировке поставляемого товара:</w:t>
      </w:r>
    </w:p>
    <w:p w14:paraId="76B864C5"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1AFEE336"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5.2. Поставщик гарантирует, что упаковка и маркировка Товара соответствует требованиям действующих нормативных актов Российской Федерации, Федеральному закону от 12.04.2010 года №61-ФЗ «Об обращении лекарственных средств», ГОСТ 17768-90 «Средства лекарственные. Упаковка, маркировка, транспортирование и хранение», международных договоров и актов;</w:t>
      </w:r>
    </w:p>
    <w:p w14:paraId="3F5F5C05"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5.3. Поставщик несет ответственность за ненадлежащую упаковку, не обеспечивающую сохранность товара при его хранении и транспортировании.</w:t>
      </w:r>
    </w:p>
    <w:p w14:paraId="4859F7A5" w14:textId="77777777" w:rsidR="005A3DAF" w:rsidRPr="005A3DAF" w:rsidRDefault="005A3DAF" w:rsidP="005A3DAF">
      <w:pPr>
        <w:ind w:right="-283"/>
        <w:jc w:val="both"/>
        <w:rPr>
          <w:rFonts w:ascii="Times New Roman" w:eastAsia="Calibri" w:hAnsi="Times New Roman" w:cs="Times New Roman"/>
          <w:b/>
          <w:bCs/>
          <w:sz w:val="24"/>
          <w:szCs w:val="24"/>
          <w:lang w:eastAsia="en-US"/>
        </w:rPr>
      </w:pPr>
      <w:r w:rsidRPr="005A3DAF">
        <w:rPr>
          <w:rFonts w:ascii="Times New Roman" w:eastAsia="Calibri" w:hAnsi="Times New Roman" w:cs="Times New Roman"/>
          <w:b/>
          <w:bCs/>
          <w:sz w:val="24"/>
          <w:szCs w:val="24"/>
          <w:lang w:eastAsia="en-US"/>
        </w:rPr>
        <w:t>6. Требования к гарантийным обязательствам:</w:t>
      </w:r>
    </w:p>
    <w:p w14:paraId="3E7E47E3"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6.1. Остаточный срок годности на момент поставки должен составлять:</w:t>
      </w:r>
    </w:p>
    <w:p w14:paraId="0D98AC3B"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 не менее 7 месяцев, если срок годности Товара составляет 1 год;</w:t>
      </w:r>
    </w:p>
    <w:p w14:paraId="351401F7"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 не менее 11 месяцев, если срок годности Товара составляет 1,5 года;</w:t>
      </w:r>
    </w:p>
    <w:p w14:paraId="5B9C32DA"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 не менее 14 месяцев, если срок годности Товара составляет 2 года;</w:t>
      </w:r>
    </w:p>
    <w:p w14:paraId="1257B209"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 не менее 18 месяцев, если срок годности Товара составляет 2,5 года;</w:t>
      </w:r>
    </w:p>
    <w:p w14:paraId="4955B8C5"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 не менее 22 месяцев, если срок годности Товара составляет не менее 3 лет.</w:t>
      </w:r>
    </w:p>
    <w:p w14:paraId="789E2B90"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6.2. В случае обнаружения некачественного Товара, в течение гарантийного срока все затраты, связанные с заменой Товара, несет Поставщик;</w:t>
      </w:r>
    </w:p>
    <w:p w14:paraId="66FA36E2"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6.3. Представитель Поставщика обязан произвести проверку некачественного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некачественные Товары. Поставщик в рамках исполнения гарантийных обязательств должен заменить некачественный Товар аналогичным новым Товаром.</w:t>
      </w:r>
    </w:p>
    <w:p w14:paraId="28187ACF" w14:textId="77777777" w:rsidR="005A3DAF" w:rsidRPr="005A3DAF" w:rsidRDefault="005A3DAF" w:rsidP="005A3DAF">
      <w:pPr>
        <w:ind w:right="-283"/>
        <w:jc w:val="both"/>
        <w:rPr>
          <w:rFonts w:ascii="Times New Roman" w:eastAsia="Calibri" w:hAnsi="Times New Roman" w:cs="Times New Roman"/>
          <w:sz w:val="24"/>
          <w:szCs w:val="24"/>
          <w:lang w:eastAsia="en-US"/>
        </w:rPr>
      </w:pPr>
      <w:r w:rsidRPr="005A3DAF">
        <w:rPr>
          <w:rFonts w:ascii="Times New Roman" w:eastAsia="Calibri" w:hAnsi="Times New Roman" w:cs="Times New Roman"/>
          <w:sz w:val="24"/>
          <w:szCs w:val="24"/>
          <w:lang w:eastAsia="en-US"/>
        </w:rPr>
        <w:t>6.4. Если будет установлено, что качество поставленного Товара изначально не соответствовало критериям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10-ти рабочих дней с момента получения указанного требования Заказчика. По согласованию с Заказчиком указанный срок может быть увеличен.</w:t>
      </w:r>
    </w:p>
    <w:p w14:paraId="33E4DF03" w14:textId="77777777" w:rsidR="005765B2" w:rsidRPr="005765B2" w:rsidRDefault="005765B2" w:rsidP="005A3DAF">
      <w:pPr>
        <w:ind w:right="-283"/>
        <w:jc w:val="both"/>
        <w:rPr>
          <w:rFonts w:ascii="Times New Roman" w:eastAsia="Calibri" w:hAnsi="Times New Roman" w:cs="Times New Roman"/>
          <w:sz w:val="24"/>
          <w:szCs w:val="24"/>
          <w:lang w:eastAsia="en-US"/>
        </w:rPr>
      </w:pPr>
    </w:p>
    <w:sectPr w:rsidR="005765B2" w:rsidRPr="005765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35931"/>
    <w:multiLevelType w:val="hybridMultilevel"/>
    <w:tmpl w:val="6CA200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2D143E"/>
    <w:multiLevelType w:val="hybridMultilevel"/>
    <w:tmpl w:val="518CF504"/>
    <w:lvl w:ilvl="0" w:tplc="20B2D2D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27A178FD"/>
    <w:multiLevelType w:val="hybridMultilevel"/>
    <w:tmpl w:val="87C282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65B4B1B"/>
    <w:multiLevelType w:val="multilevel"/>
    <w:tmpl w:val="465B4B1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C82"/>
    <w:rsid w:val="00001E80"/>
    <w:rsid w:val="00002DC0"/>
    <w:rsid w:val="00017615"/>
    <w:rsid w:val="00021042"/>
    <w:rsid w:val="00022E26"/>
    <w:rsid w:val="0003548D"/>
    <w:rsid w:val="00043F7D"/>
    <w:rsid w:val="00053E59"/>
    <w:rsid w:val="000569CC"/>
    <w:rsid w:val="00075E32"/>
    <w:rsid w:val="000A28DB"/>
    <w:rsid w:val="000A4301"/>
    <w:rsid w:val="000A6A90"/>
    <w:rsid w:val="000C7616"/>
    <w:rsid w:val="000D472F"/>
    <w:rsid w:val="00100442"/>
    <w:rsid w:val="0014621C"/>
    <w:rsid w:val="00161740"/>
    <w:rsid w:val="001810C1"/>
    <w:rsid w:val="001B272B"/>
    <w:rsid w:val="001C1C32"/>
    <w:rsid w:val="001C51A7"/>
    <w:rsid w:val="001E0E0C"/>
    <w:rsid w:val="001E68D6"/>
    <w:rsid w:val="001F0296"/>
    <w:rsid w:val="002011C1"/>
    <w:rsid w:val="00212243"/>
    <w:rsid w:val="0021589D"/>
    <w:rsid w:val="00241CB1"/>
    <w:rsid w:val="00242880"/>
    <w:rsid w:val="00244B12"/>
    <w:rsid w:val="00263C92"/>
    <w:rsid w:val="00280D86"/>
    <w:rsid w:val="002843FD"/>
    <w:rsid w:val="002878D6"/>
    <w:rsid w:val="002A5F1C"/>
    <w:rsid w:val="002B3DE3"/>
    <w:rsid w:val="002E79FD"/>
    <w:rsid w:val="00302C9E"/>
    <w:rsid w:val="00307B33"/>
    <w:rsid w:val="00342547"/>
    <w:rsid w:val="003630C9"/>
    <w:rsid w:val="00391601"/>
    <w:rsid w:val="003C7999"/>
    <w:rsid w:val="003D1486"/>
    <w:rsid w:val="003F1878"/>
    <w:rsid w:val="003F3AF1"/>
    <w:rsid w:val="003F782E"/>
    <w:rsid w:val="00405EFB"/>
    <w:rsid w:val="0041213F"/>
    <w:rsid w:val="00415C82"/>
    <w:rsid w:val="00432031"/>
    <w:rsid w:val="004337B6"/>
    <w:rsid w:val="0044160F"/>
    <w:rsid w:val="00456531"/>
    <w:rsid w:val="0046195B"/>
    <w:rsid w:val="00477EC0"/>
    <w:rsid w:val="004A4706"/>
    <w:rsid w:val="004B250F"/>
    <w:rsid w:val="004C560F"/>
    <w:rsid w:val="004C6B5B"/>
    <w:rsid w:val="004D2564"/>
    <w:rsid w:val="0051091F"/>
    <w:rsid w:val="00536962"/>
    <w:rsid w:val="00536F8B"/>
    <w:rsid w:val="0054201B"/>
    <w:rsid w:val="005626BA"/>
    <w:rsid w:val="005765B2"/>
    <w:rsid w:val="005A3478"/>
    <w:rsid w:val="005A3DAF"/>
    <w:rsid w:val="005D1688"/>
    <w:rsid w:val="005D3921"/>
    <w:rsid w:val="00642CFF"/>
    <w:rsid w:val="00647EB5"/>
    <w:rsid w:val="0068105F"/>
    <w:rsid w:val="00682698"/>
    <w:rsid w:val="00685AC9"/>
    <w:rsid w:val="006A367B"/>
    <w:rsid w:val="006A6916"/>
    <w:rsid w:val="006B6A12"/>
    <w:rsid w:val="006D7EF7"/>
    <w:rsid w:val="0070566B"/>
    <w:rsid w:val="007057A3"/>
    <w:rsid w:val="00711B62"/>
    <w:rsid w:val="00732544"/>
    <w:rsid w:val="00732AA6"/>
    <w:rsid w:val="00733603"/>
    <w:rsid w:val="0078559B"/>
    <w:rsid w:val="007A1142"/>
    <w:rsid w:val="007E2062"/>
    <w:rsid w:val="007E5FF2"/>
    <w:rsid w:val="007F4826"/>
    <w:rsid w:val="007F596C"/>
    <w:rsid w:val="008262DB"/>
    <w:rsid w:val="00840F43"/>
    <w:rsid w:val="00882575"/>
    <w:rsid w:val="008A7870"/>
    <w:rsid w:val="008C0804"/>
    <w:rsid w:val="008C0A83"/>
    <w:rsid w:val="009013C0"/>
    <w:rsid w:val="009124FC"/>
    <w:rsid w:val="00944D75"/>
    <w:rsid w:val="009454E0"/>
    <w:rsid w:val="00946188"/>
    <w:rsid w:val="00950354"/>
    <w:rsid w:val="00951087"/>
    <w:rsid w:val="009524CA"/>
    <w:rsid w:val="009551E0"/>
    <w:rsid w:val="00994806"/>
    <w:rsid w:val="00996AFC"/>
    <w:rsid w:val="009A4944"/>
    <w:rsid w:val="009A673E"/>
    <w:rsid w:val="009B1BDD"/>
    <w:rsid w:val="009B7115"/>
    <w:rsid w:val="009C5247"/>
    <w:rsid w:val="009C7824"/>
    <w:rsid w:val="009D2C0C"/>
    <w:rsid w:val="009D43B6"/>
    <w:rsid w:val="009E0B75"/>
    <w:rsid w:val="009E1840"/>
    <w:rsid w:val="00A306ED"/>
    <w:rsid w:val="00A56455"/>
    <w:rsid w:val="00A6339D"/>
    <w:rsid w:val="00A64963"/>
    <w:rsid w:val="00A87E3E"/>
    <w:rsid w:val="00A90233"/>
    <w:rsid w:val="00A9037B"/>
    <w:rsid w:val="00AB239F"/>
    <w:rsid w:val="00AD4CB4"/>
    <w:rsid w:val="00AE3F07"/>
    <w:rsid w:val="00B03851"/>
    <w:rsid w:val="00B07125"/>
    <w:rsid w:val="00B1250A"/>
    <w:rsid w:val="00B24DDC"/>
    <w:rsid w:val="00B61B3A"/>
    <w:rsid w:val="00B6540B"/>
    <w:rsid w:val="00B832B2"/>
    <w:rsid w:val="00B837EE"/>
    <w:rsid w:val="00B87579"/>
    <w:rsid w:val="00BC3738"/>
    <w:rsid w:val="00BF07B1"/>
    <w:rsid w:val="00C235FD"/>
    <w:rsid w:val="00C32E06"/>
    <w:rsid w:val="00C32F48"/>
    <w:rsid w:val="00C60DA8"/>
    <w:rsid w:val="00C61EA6"/>
    <w:rsid w:val="00C7418D"/>
    <w:rsid w:val="00C97674"/>
    <w:rsid w:val="00CC6A01"/>
    <w:rsid w:val="00CC6D63"/>
    <w:rsid w:val="00CD0E87"/>
    <w:rsid w:val="00CF79BA"/>
    <w:rsid w:val="00CF7A0F"/>
    <w:rsid w:val="00D10990"/>
    <w:rsid w:val="00D13F75"/>
    <w:rsid w:val="00D20516"/>
    <w:rsid w:val="00D20C53"/>
    <w:rsid w:val="00D25E29"/>
    <w:rsid w:val="00D263CE"/>
    <w:rsid w:val="00D50831"/>
    <w:rsid w:val="00D67DBC"/>
    <w:rsid w:val="00D91946"/>
    <w:rsid w:val="00DA1434"/>
    <w:rsid w:val="00DA2E67"/>
    <w:rsid w:val="00DC4E2D"/>
    <w:rsid w:val="00DD2091"/>
    <w:rsid w:val="00DD4D3F"/>
    <w:rsid w:val="00DE09E5"/>
    <w:rsid w:val="00DE40FB"/>
    <w:rsid w:val="00DE4C18"/>
    <w:rsid w:val="00DF7BAB"/>
    <w:rsid w:val="00E04307"/>
    <w:rsid w:val="00E17D18"/>
    <w:rsid w:val="00E611B4"/>
    <w:rsid w:val="00E8037D"/>
    <w:rsid w:val="00E8291B"/>
    <w:rsid w:val="00EA0391"/>
    <w:rsid w:val="00EA3D40"/>
    <w:rsid w:val="00EA6322"/>
    <w:rsid w:val="00EB049A"/>
    <w:rsid w:val="00EB2E6A"/>
    <w:rsid w:val="00EC0F0B"/>
    <w:rsid w:val="00EC1E76"/>
    <w:rsid w:val="00ED0CE0"/>
    <w:rsid w:val="00ED66FA"/>
    <w:rsid w:val="00EF2C8B"/>
    <w:rsid w:val="00EF7F31"/>
    <w:rsid w:val="00F12828"/>
    <w:rsid w:val="00F40FA5"/>
    <w:rsid w:val="00F42FCD"/>
    <w:rsid w:val="00F43860"/>
    <w:rsid w:val="00F479B0"/>
    <w:rsid w:val="00F6694F"/>
    <w:rsid w:val="00F97618"/>
    <w:rsid w:val="00FB0A18"/>
    <w:rsid w:val="00FC6832"/>
    <w:rsid w:val="00FC7063"/>
    <w:rsid w:val="00FD270A"/>
    <w:rsid w:val="00FF0CD0"/>
    <w:rsid w:val="00FF55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1673B"/>
  <w15:docId w15:val="{9A045EFC-A73F-4389-BD0B-C79320AC3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65B2"/>
    <w:pPr>
      <w:spacing w:after="0" w:line="240" w:lineRule="auto"/>
    </w:pPr>
    <w:rPr>
      <w:rFonts w:ascii="Calibri" w:eastAsia="Times New Roman" w:hAnsi="Calibri" w:cs="Calibri"/>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link w:val="a4"/>
    <w:uiPriority w:val="34"/>
    <w:qFormat/>
    <w:rsid w:val="005765B2"/>
    <w:pPr>
      <w:spacing w:after="0" w:line="240" w:lineRule="auto"/>
      <w:ind w:left="720"/>
      <w:contextualSpacing/>
    </w:pPr>
    <w:rPr>
      <w:rFonts w:ascii="Calibri" w:eastAsia="Times New Roman" w:hAnsi="Calibri" w:cs="Calibri"/>
      <w:sz w:val="20"/>
      <w:szCs w:val="20"/>
      <w:lang w:eastAsia="zh-CN"/>
    </w:rPr>
  </w:style>
  <w:style w:type="character" w:customStyle="1" w:styleId="a4">
    <w:name w:val="Абзац списка Знак"/>
    <w:link w:val="a3"/>
    <w:uiPriority w:val="34"/>
    <w:rsid w:val="005765B2"/>
    <w:rPr>
      <w:rFonts w:ascii="Calibri" w:eastAsia="Times New Roman" w:hAnsi="Calibri" w:cs="Calibri"/>
      <w:sz w:val="20"/>
      <w:szCs w:val="20"/>
      <w:lang w:eastAsia="zh-CN"/>
    </w:rPr>
  </w:style>
  <w:style w:type="paragraph" w:styleId="a5">
    <w:name w:val="No Spacing"/>
    <w:link w:val="a6"/>
    <w:uiPriority w:val="1"/>
    <w:qFormat/>
    <w:rsid w:val="005765B2"/>
    <w:pPr>
      <w:widowControl w:val="0"/>
      <w:spacing w:after="0" w:line="240" w:lineRule="auto"/>
    </w:pPr>
    <w:rPr>
      <w:rFonts w:ascii="Courier New" w:eastAsia="Courier New" w:hAnsi="Courier New" w:cs="Courier New"/>
      <w:color w:val="000000"/>
      <w:sz w:val="24"/>
      <w:szCs w:val="24"/>
      <w:lang w:eastAsia="ru-RU"/>
    </w:rPr>
  </w:style>
  <w:style w:type="character" w:customStyle="1" w:styleId="a6">
    <w:name w:val="Без интервала Знак"/>
    <w:link w:val="a5"/>
    <w:uiPriority w:val="1"/>
    <w:locked/>
    <w:rsid w:val="005765B2"/>
    <w:rPr>
      <w:rFonts w:ascii="Courier New" w:eastAsia="Courier New" w:hAnsi="Courier New" w:cs="Courier New"/>
      <w:color w:val="000000"/>
      <w:sz w:val="24"/>
      <w:szCs w:val="24"/>
      <w:lang w:eastAsia="ru-RU"/>
    </w:rPr>
  </w:style>
  <w:style w:type="paragraph" w:styleId="a7">
    <w:name w:val="Normal (Web)"/>
    <w:basedOn w:val="a"/>
    <w:rsid w:val="005765B2"/>
    <w:pPr>
      <w:spacing w:before="120"/>
    </w:pPr>
    <w:rPr>
      <w:rFonts w:ascii="Times New Roman" w:hAnsi="Times New Roman" w:cs="Times New Roman"/>
      <w:sz w:val="24"/>
      <w:szCs w:val="24"/>
      <w:lang w:eastAsia="ru-RU"/>
    </w:rPr>
  </w:style>
  <w:style w:type="table" w:styleId="a8">
    <w:name w:val="Table Grid"/>
    <w:basedOn w:val="a1"/>
    <w:uiPriority w:val="39"/>
    <w:rsid w:val="00FD27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9454E0"/>
    <w:rPr>
      <w:sz w:val="16"/>
      <w:szCs w:val="16"/>
    </w:rPr>
  </w:style>
  <w:style w:type="paragraph" w:styleId="aa">
    <w:name w:val="annotation text"/>
    <w:basedOn w:val="a"/>
    <w:link w:val="ab"/>
    <w:uiPriority w:val="99"/>
    <w:semiHidden/>
    <w:unhideWhenUsed/>
    <w:rsid w:val="009454E0"/>
  </w:style>
  <w:style w:type="character" w:customStyle="1" w:styleId="ab">
    <w:name w:val="Текст примечания Знак"/>
    <w:basedOn w:val="a0"/>
    <w:link w:val="aa"/>
    <w:uiPriority w:val="99"/>
    <w:semiHidden/>
    <w:rsid w:val="009454E0"/>
    <w:rPr>
      <w:rFonts w:ascii="Calibri" w:eastAsia="Times New Roman" w:hAnsi="Calibri" w:cs="Calibri"/>
      <w:sz w:val="20"/>
      <w:szCs w:val="20"/>
      <w:lang w:eastAsia="zh-CN"/>
    </w:rPr>
  </w:style>
  <w:style w:type="paragraph" w:styleId="ac">
    <w:name w:val="annotation subject"/>
    <w:basedOn w:val="aa"/>
    <w:next w:val="aa"/>
    <w:link w:val="ad"/>
    <w:uiPriority w:val="99"/>
    <w:semiHidden/>
    <w:unhideWhenUsed/>
    <w:rsid w:val="009454E0"/>
    <w:rPr>
      <w:b/>
      <w:bCs/>
    </w:rPr>
  </w:style>
  <w:style w:type="character" w:customStyle="1" w:styleId="ad">
    <w:name w:val="Тема примечания Знак"/>
    <w:basedOn w:val="ab"/>
    <w:link w:val="ac"/>
    <w:uiPriority w:val="99"/>
    <w:semiHidden/>
    <w:rsid w:val="009454E0"/>
    <w:rPr>
      <w:rFonts w:ascii="Calibri" w:eastAsia="Times New Roman" w:hAnsi="Calibri" w:cs="Calibri"/>
      <w:b/>
      <w:bCs/>
      <w:sz w:val="20"/>
      <w:szCs w:val="20"/>
      <w:lang w:eastAsia="zh-CN"/>
    </w:rPr>
  </w:style>
  <w:style w:type="paragraph" w:styleId="ae">
    <w:name w:val="Balloon Text"/>
    <w:basedOn w:val="a"/>
    <w:link w:val="af"/>
    <w:uiPriority w:val="99"/>
    <w:semiHidden/>
    <w:unhideWhenUsed/>
    <w:rsid w:val="009454E0"/>
    <w:rPr>
      <w:rFonts w:ascii="Segoe UI" w:hAnsi="Segoe UI" w:cs="Segoe UI"/>
      <w:sz w:val="18"/>
      <w:szCs w:val="18"/>
    </w:rPr>
  </w:style>
  <w:style w:type="character" w:customStyle="1" w:styleId="af">
    <w:name w:val="Текст выноски Знак"/>
    <w:basedOn w:val="a0"/>
    <w:link w:val="ae"/>
    <w:uiPriority w:val="99"/>
    <w:semiHidden/>
    <w:rsid w:val="009454E0"/>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191244">
      <w:bodyDiv w:val="1"/>
      <w:marLeft w:val="0"/>
      <w:marRight w:val="0"/>
      <w:marTop w:val="0"/>
      <w:marBottom w:val="0"/>
      <w:divBdr>
        <w:top w:val="none" w:sz="0" w:space="0" w:color="auto"/>
        <w:left w:val="none" w:sz="0" w:space="0" w:color="auto"/>
        <w:bottom w:val="none" w:sz="0" w:space="0" w:color="auto"/>
        <w:right w:val="none" w:sz="0" w:space="0" w:color="auto"/>
      </w:divBdr>
    </w:div>
    <w:div w:id="1567640867">
      <w:bodyDiv w:val="1"/>
      <w:marLeft w:val="0"/>
      <w:marRight w:val="0"/>
      <w:marTop w:val="0"/>
      <w:marBottom w:val="0"/>
      <w:divBdr>
        <w:top w:val="none" w:sz="0" w:space="0" w:color="auto"/>
        <w:left w:val="none" w:sz="0" w:space="0" w:color="auto"/>
        <w:bottom w:val="none" w:sz="0" w:space="0" w:color="auto"/>
        <w:right w:val="none" w:sz="0" w:space="0" w:color="auto"/>
      </w:divBdr>
    </w:div>
    <w:div w:id="2041125854">
      <w:bodyDiv w:val="1"/>
      <w:marLeft w:val="0"/>
      <w:marRight w:val="0"/>
      <w:marTop w:val="0"/>
      <w:marBottom w:val="0"/>
      <w:divBdr>
        <w:top w:val="none" w:sz="0" w:space="0" w:color="auto"/>
        <w:left w:val="none" w:sz="0" w:space="0" w:color="auto"/>
        <w:bottom w:val="none" w:sz="0" w:space="0" w:color="auto"/>
        <w:right w:val="none" w:sz="0" w:space="0" w:color="auto"/>
      </w:divBdr>
      <w:divsChild>
        <w:div w:id="1451123603">
          <w:marLeft w:val="0"/>
          <w:marRight w:val="0"/>
          <w:marTop w:val="0"/>
          <w:marBottom w:val="0"/>
          <w:divBdr>
            <w:top w:val="none" w:sz="0" w:space="0" w:color="auto"/>
            <w:left w:val="none" w:sz="0" w:space="0" w:color="auto"/>
            <w:bottom w:val="none" w:sz="0" w:space="0" w:color="auto"/>
            <w:right w:val="none" w:sz="0" w:space="0" w:color="auto"/>
          </w:divBdr>
          <w:divsChild>
            <w:div w:id="1049837285">
              <w:marLeft w:val="0"/>
              <w:marRight w:val="0"/>
              <w:marTop w:val="0"/>
              <w:marBottom w:val="0"/>
              <w:divBdr>
                <w:top w:val="none" w:sz="0" w:space="0" w:color="auto"/>
                <w:left w:val="none" w:sz="0" w:space="0" w:color="auto"/>
                <w:bottom w:val="none" w:sz="0" w:space="0" w:color="auto"/>
                <w:right w:val="none" w:sz="0" w:space="0" w:color="auto"/>
              </w:divBdr>
            </w:div>
            <w:div w:id="226458355">
              <w:marLeft w:val="0"/>
              <w:marRight w:val="0"/>
              <w:marTop w:val="0"/>
              <w:marBottom w:val="0"/>
              <w:divBdr>
                <w:top w:val="none" w:sz="0" w:space="0" w:color="auto"/>
                <w:left w:val="none" w:sz="0" w:space="0" w:color="auto"/>
                <w:bottom w:val="none" w:sz="0" w:space="0" w:color="auto"/>
                <w:right w:val="none" w:sz="0" w:space="0" w:color="auto"/>
              </w:divBdr>
              <w:divsChild>
                <w:div w:id="179313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929834">
          <w:marLeft w:val="0"/>
          <w:marRight w:val="0"/>
          <w:marTop w:val="0"/>
          <w:marBottom w:val="0"/>
          <w:divBdr>
            <w:top w:val="none" w:sz="0" w:space="0" w:color="auto"/>
            <w:left w:val="none" w:sz="0" w:space="0" w:color="auto"/>
            <w:bottom w:val="none" w:sz="0" w:space="0" w:color="auto"/>
            <w:right w:val="none" w:sz="0" w:space="0" w:color="auto"/>
          </w:divBdr>
          <w:divsChild>
            <w:div w:id="358045564">
              <w:marLeft w:val="0"/>
              <w:marRight w:val="0"/>
              <w:marTop w:val="0"/>
              <w:marBottom w:val="0"/>
              <w:divBdr>
                <w:top w:val="none" w:sz="0" w:space="0" w:color="auto"/>
                <w:left w:val="none" w:sz="0" w:space="0" w:color="auto"/>
                <w:bottom w:val="none" w:sz="0" w:space="0" w:color="auto"/>
                <w:right w:val="none" w:sz="0" w:space="0" w:color="auto"/>
              </w:divBdr>
            </w:div>
            <w:div w:id="1243949513">
              <w:marLeft w:val="0"/>
              <w:marRight w:val="0"/>
              <w:marTop w:val="0"/>
              <w:marBottom w:val="0"/>
              <w:divBdr>
                <w:top w:val="none" w:sz="0" w:space="0" w:color="auto"/>
                <w:left w:val="none" w:sz="0" w:space="0" w:color="auto"/>
                <w:bottom w:val="none" w:sz="0" w:space="0" w:color="auto"/>
                <w:right w:val="none" w:sz="0" w:space="0" w:color="auto"/>
              </w:divBdr>
              <w:divsChild>
                <w:div w:id="1362123742">
                  <w:marLeft w:val="0"/>
                  <w:marRight w:val="0"/>
                  <w:marTop w:val="0"/>
                  <w:marBottom w:val="0"/>
                  <w:divBdr>
                    <w:top w:val="none" w:sz="0" w:space="0" w:color="auto"/>
                    <w:left w:val="none" w:sz="0" w:space="0" w:color="auto"/>
                    <w:bottom w:val="none" w:sz="0" w:space="0" w:color="auto"/>
                    <w:right w:val="none" w:sz="0" w:space="0" w:color="auto"/>
                  </w:divBdr>
                </w:div>
                <w:div w:id="1769960153">
                  <w:marLeft w:val="0"/>
                  <w:marRight w:val="0"/>
                  <w:marTop w:val="0"/>
                  <w:marBottom w:val="0"/>
                  <w:divBdr>
                    <w:top w:val="none" w:sz="0" w:space="0" w:color="auto"/>
                    <w:left w:val="none" w:sz="0" w:space="0" w:color="auto"/>
                    <w:bottom w:val="none" w:sz="0" w:space="0" w:color="auto"/>
                    <w:right w:val="none" w:sz="0" w:space="0" w:color="auto"/>
                  </w:divBdr>
                </w:div>
                <w:div w:id="22649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048966">
          <w:marLeft w:val="0"/>
          <w:marRight w:val="0"/>
          <w:marTop w:val="0"/>
          <w:marBottom w:val="0"/>
          <w:divBdr>
            <w:top w:val="none" w:sz="0" w:space="0" w:color="auto"/>
            <w:left w:val="none" w:sz="0" w:space="0" w:color="auto"/>
            <w:bottom w:val="none" w:sz="0" w:space="0" w:color="auto"/>
            <w:right w:val="none" w:sz="0" w:space="0" w:color="auto"/>
          </w:divBdr>
          <w:divsChild>
            <w:div w:id="1812557834">
              <w:marLeft w:val="0"/>
              <w:marRight w:val="0"/>
              <w:marTop w:val="0"/>
              <w:marBottom w:val="0"/>
              <w:divBdr>
                <w:top w:val="none" w:sz="0" w:space="0" w:color="auto"/>
                <w:left w:val="none" w:sz="0" w:space="0" w:color="auto"/>
                <w:bottom w:val="none" w:sz="0" w:space="0" w:color="auto"/>
                <w:right w:val="none" w:sz="0" w:space="0" w:color="auto"/>
              </w:divBdr>
            </w:div>
            <w:div w:id="526866672">
              <w:marLeft w:val="0"/>
              <w:marRight w:val="0"/>
              <w:marTop w:val="0"/>
              <w:marBottom w:val="0"/>
              <w:divBdr>
                <w:top w:val="none" w:sz="0" w:space="0" w:color="auto"/>
                <w:left w:val="none" w:sz="0" w:space="0" w:color="auto"/>
                <w:bottom w:val="none" w:sz="0" w:space="0" w:color="auto"/>
                <w:right w:val="none" w:sz="0" w:space="0" w:color="auto"/>
              </w:divBdr>
              <w:divsChild>
                <w:div w:id="139496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365401">
          <w:marLeft w:val="0"/>
          <w:marRight w:val="0"/>
          <w:marTop w:val="0"/>
          <w:marBottom w:val="0"/>
          <w:divBdr>
            <w:top w:val="none" w:sz="0" w:space="0" w:color="auto"/>
            <w:left w:val="none" w:sz="0" w:space="0" w:color="auto"/>
            <w:bottom w:val="none" w:sz="0" w:space="0" w:color="auto"/>
            <w:right w:val="none" w:sz="0" w:space="0" w:color="auto"/>
          </w:divBdr>
          <w:divsChild>
            <w:div w:id="881596778">
              <w:marLeft w:val="0"/>
              <w:marRight w:val="0"/>
              <w:marTop w:val="0"/>
              <w:marBottom w:val="0"/>
              <w:divBdr>
                <w:top w:val="none" w:sz="0" w:space="0" w:color="auto"/>
                <w:left w:val="none" w:sz="0" w:space="0" w:color="auto"/>
                <w:bottom w:val="none" w:sz="0" w:space="0" w:color="auto"/>
                <w:right w:val="none" w:sz="0" w:space="0" w:color="auto"/>
              </w:divBdr>
            </w:div>
            <w:div w:id="1381053411">
              <w:marLeft w:val="0"/>
              <w:marRight w:val="0"/>
              <w:marTop w:val="0"/>
              <w:marBottom w:val="0"/>
              <w:divBdr>
                <w:top w:val="none" w:sz="0" w:space="0" w:color="auto"/>
                <w:left w:val="none" w:sz="0" w:space="0" w:color="auto"/>
                <w:bottom w:val="none" w:sz="0" w:space="0" w:color="auto"/>
                <w:right w:val="none" w:sz="0" w:space="0" w:color="auto"/>
              </w:divBdr>
              <w:divsChild>
                <w:div w:id="2527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03875">
          <w:marLeft w:val="0"/>
          <w:marRight w:val="0"/>
          <w:marTop w:val="0"/>
          <w:marBottom w:val="0"/>
          <w:divBdr>
            <w:top w:val="none" w:sz="0" w:space="0" w:color="auto"/>
            <w:left w:val="none" w:sz="0" w:space="0" w:color="auto"/>
            <w:bottom w:val="none" w:sz="0" w:space="0" w:color="auto"/>
            <w:right w:val="none" w:sz="0" w:space="0" w:color="auto"/>
          </w:divBdr>
          <w:divsChild>
            <w:div w:id="1174147341">
              <w:marLeft w:val="0"/>
              <w:marRight w:val="0"/>
              <w:marTop w:val="0"/>
              <w:marBottom w:val="0"/>
              <w:divBdr>
                <w:top w:val="none" w:sz="0" w:space="0" w:color="auto"/>
                <w:left w:val="none" w:sz="0" w:space="0" w:color="auto"/>
                <w:bottom w:val="none" w:sz="0" w:space="0" w:color="auto"/>
                <w:right w:val="none" w:sz="0" w:space="0" w:color="auto"/>
              </w:divBdr>
            </w:div>
            <w:div w:id="231039175">
              <w:marLeft w:val="0"/>
              <w:marRight w:val="0"/>
              <w:marTop w:val="0"/>
              <w:marBottom w:val="0"/>
              <w:divBdr>
                <w:top w:val="none" w:sz="0" w:space="0" w:color="auto"/>
                <w:left w:val="none" w:sz="0" w:space="0" w:color="auto"/>
                <w:bottom w:val="none" w:sz="0" w:space="0" w:color="auto"/>
                <w:right w:val="none" w:sz="0" w:space="0" w:color="auto"/>
              </w:divBdr>
              <w:divsChild>
                <w:div w:id="49723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965164">
          <w:marLeft w:val="0"/>
          <w:marRight w:val="0"/>
          <w:marTop w:val="0"/>
          <w:marBottom w:val="0"/>
          <w:divBdr>
            <w:top w:val="none" w:sz="0" w:space="0" w:color="auto"/>
            <w:left w:val="none" w:sz="0" w:space="0" w:color="auto"/>
            <w:bottom w:val="none" w:sz="0" w:space="0" w:color="auto"/>
            <w:right w:val="none" w:sz="0" w:space="0" w:color="auto"/>
          </w:divBdr>
          <w:divsChild>
            <w:div w:id="329139883">
              <w:marLeft w:val="0"/>
              <w:marRight w:val="0"/>
              <w:marTop w:val="0"/>
              <w:marBottom w:val="0"/>
              <w:divBdr>
                <w:top w:val="none" w:sz="0" w:space="0" w:color="auto"/>
                <w:left w:val="none" w:sz="0" w:space="0" w:color="auto"/>
                <w:bottom w:val="none" w:sz="0" w:space="0" w:color="auto"/>
                <w:right w:val="none" w:sz="0" w:space="0" w:color="auto"/>
              </w:divBdr>
            </w:div>
            <w:div w:id="1042704376">
              <w:marLeft w:val="0"/>
              <w:marRight w:val="0"/>
              <w:marTop w:val="0"/>
              <w:marBottom w:val="0"/>
              <w:divBdr>
                <w:top w:val="none" w:sz="0" w:space="0" w:color="auto"/>
                <w:left w:val="none" w:sz="0" w:space="0" w:color="auto"/>
                <w:bottom w:val="none" w:sz="0" w:space="0" w:color="auto"/>
                <w:right w:val="none" w:sz="0" w:space="0" w:color="auto"/>
              </w:divBdr>
              <w:divsChild>
                <w:div w:id="90363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85791-9ECB-470B-8E2F-D29B091EE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1110</TotalTime>
  <Pages>2</Pages>
  <Words>864</Words>
  <Characters>4931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Снежана С.Ю. Гончарова</cp:lastModifiedBy>
  <cp:revision>147</cp:revision>
  <cp:lastPrinted>2026-08-25T03:58:00Z</cp:lastPrinted>
  <dcterms:created xsi:type="dcterms:W3CDTF">2025-07-10T08:25:00Z</dcterms:created>
  <dcterms:modified xsi:type="dcterms:W3CDTF">2026-08-25T08:25:00Z</dcterms:modified>
</cp:coreProperties>
</file>