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76" w:before="0" w:after="200"/>
        <w:ind w:right="-108"/>
        <w:jc w:val="center"/>
        <w:rPr>
          <w:b/>
          <w:bCs w:val="false"/>
        </w:rPr>
      </w:pPr>
      <w:r>
        <w:rPr>
          <w:rFonts w:eastAsia="Liberation Sans"/>
          <w:b/>
        </w:rPr>
        <w:t>П Р О Е К Т   Д О Г О В О Р А</w:t>
      </w:r>
    </w:p>
    <w:p>
      <w:pPr>
        <w:pStyle w:val="Normal"/>
        <w:tabs>
          <w:tab w:val="clear" w:pos="708"/>
          <w:tab w:val="left" w:pos="0" w:leader="none"/>
        </w:tabs>
        <w:ind w:right="-108"/>
        <w:jc w:val="center"/>
        <w:rPr>
          <w:rFonts w:eastAsia="Liberation Sans"/>
          <w:b/>
        </w:rPr>
      </w:pPr>
      <w:r>
        <w:rPr>
          <w:rFonts w:eastAsia="Liberation Sans"/>
          <w:b/>
        </w:rPr>
        <w:t>на поставку канцелярских товаров</w:t>
      </w:r>
    </w:p>
    <w:p>
      <w:pPr>
        <w:pStyle w:val="Normal"/>
        <w:tabs>
          <w:tab w:val="clear" w:pos="708"/>
          <w:tab w:val="left" w:pos="0" w:leader="none"/>
        </w:tabs>
        <w:ind w:right="-108"/>
        <w:jc w:val="both"/>
        <w:rPr>
          <w:rFonts w:eastAsia="Liberation Sans"/>
          <w:b/>
        </w:rPr>
      </w:pPr>
      <w:r>
        <w:rPr>
          <w:rFonts w:eastAsia="Liberation Sans"/>
          <w:b/>
        </w:rPr>
      </w:r>
    </w:p>
    <w:p>
      <w:pPr>
        <w:pStyle w:val="Normal"/>
        <w:tabs>
          <w:tab w:val="clear" w:pos="708"/>
          <w:tab w:val="left" w:pos="0" w:leader="none"/>
        </w:tabs>
        <w:ind w:right="-108"/>
        <w:jc w:val="both"/>
        <w:rPr/>
      </w:pPr>
      <w:r>
        <w:rPr>
          <w:rFonts w:eastAsia="Liberation Sans"/>
        </w:rPr>
        <w:t>г. Новый Уренгой</w:t>
      </w:r>
      <w:r>
        <w:rPr>
          <w:rFonts w:eastAsia="Liberation Sans"/>
          <w:caps/>
          <w:color w:val="000000"/>
        </w:rPr>
        <w:tab/>
        <w:tab/>
        <w:tab/>
        <w:tab/>
        <w:tab/>
        <w:t xml:space="preserve">                                   «</w:t>
      </w:r>
      <w:r>
        <w:rPr>
          <w:rFonts w:eastAsia="Liberation Sans"/>
          <w:bCs w:val="false"/>
          <w:caps/>
          <w:color w:val="000000"/>
        </w:rPr>
        <w:t xml:space="preserve">   </w:t>
      </w:r>
      <w:r>
        <w:rPr>
          <w:rFonts w:eastAsia="Liberation Sans"/>
          <w:caps/>
          <w:color w:val="000000"/>
        </w:rPr>
        <w:t xml:space="preserve">»                     </w:t>
      </w:r>
      <w:r>
        <w:rPr>
          <w:rFonts w:eastAsia="Liberation Sans"/>
        </w:rPr>
        <w:t>г .</w:t>
      </w:r>
    </w:p>
    <w:p>
      <w:pPr>
        <w:pStyle w:val="Normal"/>
        <w:tabs>
          <w:tab w:val="clear" w:pos="708"/>
          <w:tab w:val="left" w:pos="0" w:leader="none"/>
        </w:tabs>
        <w:ind w:firstLine="709" w:left="-108" w:right="-108"/>
        <w:jc w:val="center"/>
        <w:rPr>
          <w:b/>
        </w:rPr>
      </w:pPr>
      <w:r>
        <w:rPr>
          <w:b/>
        </w:rPr>
      </w:r>
    </w:p>
    <w:p>
      <w:pPr>
        <w:pStyle w:val="Normal"/>
        <w:tabs>
          <w:tab w:val="clear" w:pos="708"/>
          <w:tab w:val="left" w:pos="380" w:leader="none"/>
          <w:tab w:val="left" w:pos="760" w:leader="none"/>
          <w:tab w:val="left" w:pos="1140" w:leader="none"/>
          <w:tab w:val="left" w:pos="1520" w:leader="none"/>
          <w:tab w:val="left" w:pos="1900" w:leader="none"/>
          <w:tab w:val="left" w:pos="2280" w:leader="none"/>
          <w:tab w:val="left" w:pos="2660" w:leader="none"/>
          <w:tab w:val="left" w:pos="3040" w:leader="none"/>
          <w:tab w:val="left" w:pos="3420" w:leader="none"/>
          <w:tab w:val="left" w:pos="3800" w:leader="none"/>
          <w:tab w:val="left" w:pos="4180" w:leader="none"/>
          <w:tab w:val="left" w:pos="4560" w:leader="none"/>
          <w:tab w:val="left" w:pos="4940" w:leader="none"/>
          <w:tab w:val="left" w:pos="5320" w:leader="none"/>
          <w:tab w:val="left" w:pos="5700" w:leader="none"/>
          <w:tab w:val="left" w:pos="6080" w:leader="none"/>
          <w:tab w:val="left" w:pos="6460" w:leader="none"/>
          <w:tab w:val="left" w:pos="6840" w:leader="none"/>
          <w:tab w:val="left" w:pos="7220" w:leader="none"/>
          <w:tab w:val="left" w:pos="7600" w:leader="none"/>
          <w:tab w:val="left" w:pos="7980" w:leader="none"/>
          <w:tab w:val="left" w:pos="8360" w:leader="none"/>
          <w:tab w:val="left" w:pos="8740" w:leader="none"/>
          <w:tab w:val="left" w:pos="9120" w:leader="none"/>
          <w:tab w:val="left" w:pos="9500" w:leader="none"/>
          <w:tab w:val="left" w:pos="9880" w:leader="none"/>
          <w:tab w:val="left" w:pos="10260" w:leader="none"/>
        </w:tabs>
        <w:ind w:firstLine="567"/>
        <w:jc w:val="both"/>
        <w:rPr>
          <w:sz w:val="24"/>
          <w:szCs w:val="24"/>
        </w:rPr>
      </w:pPr>
      <w:r>
        <w:rPr>
          <w:rFonts w:eastAsia="Liberation Sans"/>
          <w:b/>
        </w:rPr>
        <w:t>Муниципальное автономное учреждение культуры Центр культуры и досуга «Магистраль» город Новый Уренгой</w:t>
      </w:r>
      <w:r>
        <w:rPr>
          <w:rFonts w:eastAsia="Liberation Sans"/>
        </w:rPr>
        <w:t>, именуемое в дальнейшем «Заказчик», в лице директора Лазутиной Елены Геннадьевны, действующего на основании Устава, с одной стороны,</w:t>
      </w:r>
    </w:p>
    <w:p>
      <w:pPr>
        <w:pStyle w:val="Normal"/>
        <w:jc w:val="both"/>
        <w:rPr>
          <w:sz w:val="24"/>
          <w:szCs w:val="24"/>
        </w:rPr>
      </w:pPr>
      <w:r>
        <w:rPr>
          <w:rFonts w:eastAsia="Liberation Sans"/>
          <w:b/>
        </w:rPr>
        <w:tab/>
        <w:t xml:space="preserve">и </w:t>
      </w:r>
      <w:r>
        <w:rPr>
          <w:rFonts w:eastAsia="Liberation Sans"/>
        </w:rPr>
        <w:t>, именуемый в дальнейшем «Поставщик», действующий на основании ------,  с другой стороны, совместно именуемые в дальнейшем «Стороны», в соответствии с п.2 ст.1 Федерального закона «О закупках товаров, работ, услуг отдельными видами юридических лиц» № 223-ФЗ от 18 июля 2011 г., на основании Положения о закупке товаров, работ, услуг для нужд муниципального автономного учреждения культуры Центр культуры и досуга «Магистраль» город Новый Уренгой, заключили настоящий Договор о нижеследующем</w:t>
      </w:r>
      <w:r>
        <w:rPr>
          <w:rFonts w:eastAsia="Liberation Sans"/>
          <w:color w:val="FF0000"/>
        </w:rPr>
        <w:t>:</w:t>
      </w:r>
    </w:p>
    <w:p>
      <w:pPr>
        <w:pStyle w:val="Normal"/>
        <w:ind w:firstLine="709" w:left="-108" w:right="-108"/>
        <w:jc w:val="center"/>
        <w:rPr>
          <w:b/>
        </w:rPr>
      </w:pPr>
      <w:r>
        <w:rPr>
          <w:b/>
        </w:rPr>
      </w:r>
    </w:p>
    <w:p>
      <w:pPr>
        <w:pStyle w:val="Normal"/>
        <w:numPr>
          <w:ilvl w:val="0"/>
          <w:numId w:val="4"/>
        </w:numPr>
        <w:spacing w:before="0" w:after="0"/>
        <w:contextualSpacing/>
        <w:jc w:val="center"/>
        <w:outlineLvl w:val="0"/>
        <w:rPr>
          <w:b/>
        </w:rPr>
      </w:pPr>
      <w:r>
        <w:rPr>
          <w:rFonts w:eastAsia="Liberation Sans"/>
          <w:b/>
        </w:rPr>
        <w:t>Предмет договора</w:t>
      </w:r>
    </w:p>
    <w:p>
      <w:pPr>
        <w:pStyle w:val="Normal"/>
        <w:ind w:firstLine="709" w:left="-108" w:right="-108"/>
        <w:jc w:val="both"/>
        <w:rPr>
          <w:b/>
          <w:spacing w:val="1"/>
        </w:rPr>
      </w:pPr>
      <w:r>
        <w:rPr>
          <w:rFonts w:eastAsia="Liberation Sans"/>
        </w:rPr>
        <w:t xml:space="preserve">1.1. Предметом настоящего Договора является </w:t>
      </w:r>
      <w:r>
        <w:rPr>
          <w:rFonts w:eastAsia="Liberation Sans"/>
          <w:b/>
        </w:rPr>
        <w:t xml:space="preserve">поставка </w:t>
      </w:r>
      <w:r>
        <w:rPr>
          <w:rFonts w:eastAsia="Liberation Sans"/>
          <w:b/>
          <w:spacing w:val="1"/>
        </w:rPr>
        <w:t xml:space="preserve">канцелярских товаров </w:t>
      </w:r>
      <w:r>
        <w:rPr>
          <w:rFonts w:eastAsia="Liberation Sans"/>
        </w:rPr>
        <w:t xml:space="preserve">(далее – Товар). </w:t>
      </w:r>
    </w:p>
    <w:p>
      <w:pPr>
        <w:pStyle w:val="Normal"/>
        <w:ind w:firstLine="709" w:left="-108"/>
        <w:jc w:val="both"/>
        <w:rPr/>
      </w:pPr>
      <w:r>
        <w:rPr>
          <w:rFonts w:eastAsia="Liberation Sans"/>
        </w:rPr>
        <w:t xml:space="preserve">1.1.1. </w:t>
      </w:r>
      <w:r>
        <w:rPr>
          <w:rFonts w:eastAsia="Liberation Sans"/>
          <w:b/>
        </w:rPr>
        <w:t>Место поставки товара</w:t>
      </w:r>
      <w:r>
        <w:rPr>
          <w:rFonts w:eastAsia="Liberation Sans"/>
        </w:rPr>
        <w:t xml:space="preserve">: 629320, Россия, Ямало-Ненецкий АО, г. Новый Уренгой, ул. Октябрьская, 22. </w:t>
      </w:r>
    </w:p>
    <w:p>
      <w:pPr>
        <w:pStyle w:val="Normal"/>
        <w:ind w:firstLine="709" w:left="-108"/>
        <w:jc w:val="both"/>
        <w:rPr/>
      </w:pPr>
      <w:r>
        <w:rPr>
          <w:rFonts w:eastAsia="Liberation Sans"/>
        </w:rPr>
        <w:t xml:space="preserve">1.2. Поставщик обязуется осуществить поставку </w:t>
      </w:r>
      <w:r>
        <w:rPr>
          <w:rFonts w:eastAsia="Liberation Sans"/>
          <w:shd w:fill="FFFFFF" w:val="clear"/>
        </w:rPr>
        <w:t xml:space="preserve">Товара </w:t>
      </w:r>
      <w:r>
        <w:rPr>
          <w:rFonts w:eastAsia="Liberation Sans"/>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pPr>
        <w:pStyle w:val="Normal"/>
        <w:widowControl w:val="false"/>
        <w:ind w:firstLine="709" w:right="-108"/>
        <w:jc w:val="both"/>
        <w:rPr/>
      </w:pPr>
      <w:r>
        <w:rPr>
          <w:rFonts w:eastAsia="Liberation Sans"/>
        </w:rPr>
        <w:t xml:space="preserve">1.3.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pPr>
        <w:pStyle w:val="Normal"/>
        <w:widowControl w:val="false"/>
        <w:ind w:firstLine="709" w:right="-108"/>
        <w:jc w:val="both"/>
        <w:rPr/>
      </w:pPr>
      <w:r>
        <w:rPr>
          <w:rFonts w:eastAsia="Liberation Sans"/>
        </w:rPr>
        <w:t>1.4. Товар должен быть пригоден для целей, указанных в Договоре, а также для целей, для которых товары такого рода обычно используются.</w:t>
      </w:r>
    </w:p>
    <w:p>
      <w:pPr>
        <w:pStyle w:val="Normal"/>
        <w:widowControl w:val="false"/>
        <w:ind w:firstLine="709" w:right="-108"/>
        <w:jc w:val="both"/>
        <w:rPr/>
      </w:pPr>
      <w:r>
        <w:rPr>
          <w:rFonts w:eastAsia="Liberation Sans"/>
        </w:rPr>
        <w:t>1.5. Требования к гарантии указаны в том числе в Спецификации.</w:t>
      </w:r>
    </w:p>
    <w:p>
      <w:pPr>
        <w:pStyle w:val="Normal"/>
        <w:widowControl w:val="false"/>
        <w:ind w:firstLine="709" w:right="-108"/>
        <w:jc w:val="both"/>
        <w:rPr/>
      </w:pPr>
      <w:r>
        <w:rPr/>
      </w:r>
    </w:p>
    <w:p>
      <w:pPr>
        <w:pStyle w:val="Normal"/>
        <w:numPr>
          <w:ilvl w:val="0"/>
          <w:numId w:val="5"/>
        </w:numPr>
        <w:spacing w:before="0" w:after="0"/>
        <w:contextualSpacing/>
        <w:jc w:val="center"/>
        <w:outlineLvl w:val="0"/>
        <w:rPr>
          <w:b/>
        </w:rPr>
      </w:pPr>
      <w:r>
        <w:rPr>
          <w:rFonts w:eastAsia="Liberation Sans"/>
          <w:b/>
        </w:rPr>
        <w:t>Цена договора и порядок расчётов</w:t>
      </w:r>
    </w:p>
    <w:p>
      <w:pPr>
        <w:pStyle w:val="Normal"/>
        <w:ind w:firstLine="709" w:left="-108" w:right="-108"/>
        <w:jc w:val="both"/>
        <w:rPr>
          <w:bCs w:val="false"/>
        </w:rPr>
      </w:pPr>
      <w:r>
        <w:rPr>
          <w:rFonts w:eastAsia="Liberation Sans"/>
        </w:rPr>
        <w:t xml:space="preserve">2.1. Цена настоящего Договора составляет           </w:t>
      </w:r>
      <w:r>
        <w:rPr>
          <w:rFonts w:eastAsia="Liberation Sans"/>
          <w:b/>
        </w:rPr>
        <w:t xml:space="preserve"> ), </w:t>
      </w:r>
      <w:r>
        <w:rPr>
          <w:rFonts w:eastAsia="Liberation Sans"/>
        </w:rPr>
        <w:t xml:space="preserve">НДС </w:t>
      </w:r>
    </w:p>
    <w:p>
      <w:pPr>
        <w:pStyle w:val="Normal"/>
        <w:ind w:firstLine="709" w:left="-108" w:right="-108"/>
        <w:jc w:val="both"/>
        <w:rPr>
          <w:bCs w:val="false"/>
        </w:rPr>
      </w:pPr>
      <w:r>
        <w:rPr>
          <w:rFonts w:eastAsia="Liberation Sans"/>
        </w:rPr>
        <w:t xml:space="preserve">2.1.1. Оплачивается Заказчиком из остатков средств, полученных от предпринимательской деятельности прошлых лет. </w:t>
      </w:r>
    </w:p>
    <w:p>
      <w:pPr>
        <w:pStyle w:val="Normal"/>
        <w:ind w:firstLine="709" w:left="-108" w:right="-108"/>
        <w:jc w:val="both"/>
        <w:rPr/>
      </w:pPr>
      <w:r>
        <w:rPr>
          <w:rFonts w:eastAsia="Liberation Sans"/>
        </w:rPr>
        <w:t xml:space="preserve">2.2. Цена договора является твердой, возможно изменять цену </w:t>
      </w:r>
      <w:r>
        <w:rPr>
          <w:rFonts w:eastAsia="Liberation Sans"/>
          <w:iCs/>
        </w:rPr>
        <w:t xml:space="preserve">по соглашению сторон, в </w:t>
      </w:r>
      <w:r>
        <w:rPr>
          <w:rFonts w:eastAsia="Liberation Sans"/>
        </w:rPr>
        <w:t>случаях установленных Договором.</w:t>
      </w:r>
    </w:p>
    <w:p>
      <w:pPr>
        <w:pStyle w:val="Normal"/>
        <w:widowControl w:val="false"/>
        <w:ind w:firstLine="709" w:right="-108"/>
        <w:jc w:val="both"/>
        <w:rPr/>
      </w:pPr>
      <w:r>
        <w:rPr>
          <w:rFonts w:eastAsia="Liberation Sans"/>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2">
        <w:r>
          <w:rPr>
            <w:rStyle w:val="ListLabel37"/>
            <w:rFonts w:eastAsia="Liberation Sans"/>
          </w:rPr>
          <w:t>законодательством</w:t>
        </w:r>
      </w:hyperlink>
      <w:r>
        <w:rPr>
          <w:rFonts w:eastAsia="Liberation Sans"/>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ind w:firstLine="709" w:right="-108"/>
        <w:jc w:val="both"/>
        <w:rPr/>
      </w:pPr>
      <w:r>
        <w:rPr>
          <w:rFonts w:eastAsia="Liberation Sans"/>
        </w:rPr>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Pr>
          <w:rFonts w:eastAsia="Liberation Sans"/>
          <w:b/>
        </w:rPr>
        <w:t xml:space="preserve">доставку, </w:t>
      </w:r>
      <w:r>
        <w:rPr>
          <w:rFonts w:eastAsia="Liberation Sans"/>
        </w:rPr>
        <w:t>а также все применимые налоги, сборы и другие обязательные платежи, предусмотренные законодательством Российской Федерации.</w:t>
      </w:r>
    </w:p>
    <w:p>
      <w:pPr>
        <w:pStyle w:val="Normal"/>
        <w:widowControl w:val="false"/>
        <w:ind w:firstLine="709" w:right="-108"/>
        <w:jc w:val="both"/>
        <w:rPr/>
      </w:pPr>
      <w:r>
        <w:rPr>
          <w:rFonts w:eastAsia="Liberation Sans"/>
        </w:rPr>
        <w:t>2.5.  Оплата по Договору производится в следующем порядке:</w:t>
      </w:r>
    </w:p>
    <w:p>
      <w:pPr>
        <w:pStyle w:val="Normal"/>
        <w:widowControl w:val="false"/>
        <w:ind w:firstLine="709" w:right="-108"/>
        <w:jc w:val="both"/>
        <w:rPr/>
      </w:pPr>
      <w:r>
        <w:rPr>
          <w:rFonts w:eastAsia="Liberation Sans"/>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pPr>
        <w:pStyle w:val="Normal"/>
        <w:widowControl w:val="false"/>
        <w:ind w:firstLine="709" w:right="-108"/>
        <w:jc w:val="both"/>
        <w:rPr/>
      </w:pPr>
      <w:r>
        <w:rPr>
          <w:rFonts w:eastAsia="Liberation Sans"/>
        </w:rPr>
        <w:t>2.5.2. Оплата производится в рублях Российской Федерации.</w:t>
      </w:r>
    </w:p>
    <w:p>
      <w:pPr>
        <w:pStyle w:val="Normal"/>
        <w:widowControl w:val="false"/>
        <w:ind w:firstLine="709" w:right="-108"/>
        <w:jc w:val="both"/>
        <w:rPr/>
      </w:pPr>
      <w:r>
        <w:rPr>
          <w:rFonts w:eastAsia="Liberation Sans"/>
        </w:rPr>
        <w:t>2.5.3. Заказчик перечисляет на счет Поставщика оплату, в течение 7 рабочих дней с даты подписания Заказчиком документов о приемке. На основании Акта приема-передачи товара.</w:t>
      </w:r>
    </w:p>
    <w:p>
      <w:pPr>
        <w:pStyle w:val="Normal"/>
        <w:widowControl w:val="false"/>
        <w:ind w:firstLine="709" w:left="-108" w:right="-108"/>
        <w:jc w:val="both"/>
        <w:rPr/>
      </w:pPr>
      <w:r>
        <w:rPr/>
      </w:r>
    </w:p>
    <w:p>
      <w:pPr>
        <w:pStyle w:val="Normal"/>
        <w:widowControl w:val="false"/>
        <w:numPr>
          <w:ilvl w:val="0"/>
          <w:numId w:val="0"/>
        </w:numPr>
        <w:ind w:firstLine="709" w:left="-108" w:right="-108"/>
        <w:jc w:val="center"/>
        <w:outlineLvl w:val="0"/>
        <w:rPr>
          <w:b/>
          <w:bCs w:val="false"/>
        </w:rPr>
      </w:pPr>
      <w:r>
        <w:rPr>
          <w:rFonts w:eastAsia="Liberation Sans"/>
          <w:b/>
        </w:rPr>
        <w:t>3. Права и обязанности сторон</w:t>
      </w:r>
    </w:p>
    <w:p>
      <w:pPr>
        <w:pStyle w:val="Normal"/>
        <w:ind w:firstLine="709" w:right="-108"/>
        <w:jc w:val="both"/>
        <w:rPr/>
      </w:pPr>
      <w:r>
        <w:rPr>
          <w:rFonts w:eastAsia="Liberation Sans"/>
        </w:rPr>
        <w:t xml:space="preserve">3.1. </w:t>
      </w:r>
      <w:r>
        <w:rPr>
          <w:rFonts w:eastAsia="Liberation Sans"/>
          <w:b/>
        </w:rPr>
        <w:t>Заказчик имеет право</w:t>
      </w:r>
      <w:r>
        <w:rPr>
          <w:rFonts w:eastAsia="Liberation Sans"/>
        </w:rPr>
        <w:t>:</w:t>
      </w:r>
    </w:p>
    <w:p>
      <w:pPr>
        <w:pStyle w:val="Normal"/>
        <w:ind w:firstLine="709" w:right="-108"/>
        <w:jc w:val="both"/>
        <w:rPr/>
      </w:pPr>
      <w:r>
        <w:rPr>
          <w:rFonts w:eastAsia="Liberation Sans"/>
        </w:rPr>
        <w:t>3.1.2. По согласованию с Поставщиком изменить условия Договора.</w:t>
      </w:r>
    </w:p>
    <w:p>
      <w:pPr>
        <w:pStyle w:val="Normal"/>
        <w:ind w:firstLine="709" w:right="-108"/>
        <w:jc w:val="both"/>
        <w:rPr/>
      </w:pPr>
      <w:r>
        <w:rPr>
          <w:rFonts w:eastAsia="Liberation Sans"/>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pPr>
        <w:pStyle w:val="Normal"/>
        <w:ind w:firstLine="709" w:right="-108"/>
        <w:jc w:val="both"/>
        <w:rPr/>
      </w:pPr>
      <w:r>
        <w:rPr>
          <w:rFonts w:eastAsia="Liberation Sans"/>
        </w:rPr>
        <w:t>3.1.4.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pPr>
        <w:pStyle w:val="Normal"/>
        <w:ind w:firstLine="709" w:right="-108"/>
        <w:jc w:val="both"/>
        <w:rPr/>
      </w:pPr>
      <w:r>
        <w:rPr>
          <w:rFonts w:eastAsia="Liberation Sans"/>
        </w:rPr>
        <w:t>3.1.5. Требовать возмещения неустойки (штрафа, пени) и (или) убытков, причиненных по вине Поставщика.</w:t>
      </w:r>
    </w:p>
    <w:p>
      <w:pPr>
        <w:pStyle w:val="Normal"/>
        <w:ind w:firstLine="709" w:right="-108"/>
        <w:jc w:val="both"/>
        <w:rPr/>
      </w:pPr>
      <w:r>
        <w:rPr>
          <w:rFonts w:eastAsia="Liberation Sans"/>
        </w:rPr>
        <w:t xml:space="preserve">3.2. </w:t>
      </w:r>
      <w:r>
        <w:rPr>
          <w:rFonts w:eastAsia="Liberation Sans"/>
          <w:b/>
        </w:rPr>
        <w:t>Заказчик обязан</w:t>
      </w:r>
      <w:r>
        <w:rPr>
          <w:rFonts w:eastAsia="Liberation Sans"/>
        </w:rPr>
        <w:t>:</w:t>
      </w:r>
    </w:p>
    <w:p>
      <w:pPr>
        <w:pStyle w:val="Normal"/>
        <w:ind w:firstLine="709" w:right="-108"/>
        <w:jc w:val="both"/>
        <w:rPr/>
      </w:pPr>
      <w:r>
        <w:rPr>
          <w:rFonts w:eastAsia="Liberation Sans"/>
        </w:rPr>
        <w:t>3.2.1. Обеспечить приемку поставляемого по Договору товара в соответствии с условиями Договора.</w:t>
      </w:r>
    </w:p>
    <w:p>
      <w:pPr>
        <w:pStyle w:val="Normal"/>
        <w:tabs>
          <w:tab w:val="clear" w:pos="708"/>
          <w:tab w:val="left" w:pos="2443" w:leader="none"/>
        </w:tabs>
        <w:ind w:firstLine="709" w:right="-108"/>
        <w:jc w:val="both"/>
        <w:rPr/>
      </w:pPr>
      <w:r>
        <w:rPr>
          <w:rFonts w:eastAsia="Liberation Sans"/>
        </w:rPr>
        <w:t>3.2.2. Оплатить поставленный и принятый товар в порядке, предусмотренном Договором.</w:t>
      </w:r>
    </w:p>
    <w:p>
      <w:pPr>
        <w:pStyle w:val="Normal"/>
        <w:ind w:firstLine="709" w:right="-108"/>
        <w:jc w:val="both"/>
        <w:rPr/>
      </w:pPr>
      <w:r>
        <w:rPr>
          <w:rFonts w:eastAsia="Liberation Sans"/>
        </w:rPr>
        <w:t xml:space="preserve">3.3. </w:t>
      </w:r>
      <w:r>
        <w:rPr>
          <w:rFonts w:eastAsia="Liberation Sans"/>
          <w:b/>
        </w:rPr>
        <w:t>Поставщик обязан</w:t>
      </w:r>
      <w:r>
        <w:rPr>
          <w:rFonts w:eastAsia="Liberation Sans"/>
        </w:rPr>
        <w:t>:</w:t>
      </w:r>
    </w:p>
    <w:p>
      <w:pPr>
        <w:pStyle w:val="Normal"/>
        <w:shd w:val="clear" w:color="auto" w:fill="FFFFFF"/>
        <w:ind w:firstLine="709" w:right="-108"/>
        <w:jc w:val="both"/>
        <w:rPr/>
      </w:pPr>
      <w:r>
        <w:rPr>
          <w:rFonts w:eastAsia="Liberation Sans"/>
        </w:rPr>
        <w:t>3.3.1. Поставлять товар в сроки, предусмотренные Договором.</w:t>
      </w:r>
    </w:p>
    <w:p>
      <w:pPr>
        <w:pStyle w:val="Normal"/>
        <w:ind w:firstLine="709" w:right="-108"/>
        <w:jc w:val="both"/>
        <w:rPr/>
      </w:pPr>
      <w:r>
        <w:rPr>
          <w:rFonts w:eastAsia="Liberation Sans"/>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pPr>
        <w:pStyle w:val="Normal"/>
        <w:ind w:firstLine="709" w:right="-108"/>
        <w:jc w:val="both"/>
        <w:rPr/>
      </w:pPr>
      <w:r>
        <w:rPr>
          <w:rFonts w:eastAsia="Liberation Sans"/>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pPr>
        <w:pStyle w:val="Normal"/>
        <w:ind w:firstLine="709" w:right="-108"/>
        <w:jc w:val="both"/>
        <w:rPr/>
      </w:pPr>
      <w:r>
        <w:rPr>
          <w:rFonts w:eastAsia="Liberation Sans"/>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pPr>
        <w:pStyle w:val="Normal"/>
        <w:ind w:firstLine="709" w:right="-108"/>
        <w:jc w:val="both"/>
        <w:rPr/>
      </w:pPr>
      <w:r>
        <w:rPr>
          <w:rFonts w:eastAsia="Liberation Sans"/>
        </w:rPr>
        <w:t>3.3.6. Соблюдать пропускной и внутриобъектовый режим Заказчика.</w:t>
      </w:r>
    </w:p>
    <w:p>
      <w:pPr>
        <w:pStyle w:val="Normal"/>
        <w:ind w:firstLine="709" w:right="-108"/>
        <w:jc w:val="both"/>
        <w:rPr/>
      </w:pPr>
      <w:r>
        <w:rPr>
          <w:rFonts w:eastAsia="Liberation Sans"/>
        </w:rPr>
        <w:t xml:space="preserve">3.3.7. По требованию Заказчика, подписать Акт взаимосверки обязательств по Договору. </w:t>
      </w:r>
    </w:p>
    <w:p>
      <w:pPr>
        <w:pStyle w:val="Normal"/>
        <w:ind w:firstLine="709" w:right="-108"/>
        <w:jc w:val="both"/>
        <w:rPr/>
      </w:pPr>
      <w:r>
        <w:rPr>
          <w:rFonts w:eastAsia="Liberation Sans"/>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pPr>
        <w:pStyle w:val="Normal"/>
        <w:ind w:firstLine="709" w:right="-108"/>
        <w:jc w:val="both"/>
        <w:rPr>
          <w:iCs/>
        </w:rPr>
      </w:pPr>
      <w:r>
        <w:rPr>
          <w:rFonts w:eastAsia="Liberation Sans"/>
        </w:rPr>
        <w:t>3.3.9. Осуществить доставку товара, погрузочно-разгрузочные работы до конкретного места, указанного Заказчиком.</w:t>
      </w:r>
    </w:p>
    <w:p>
      <w:pPr>
        <w:pStyle w:val="Normal"/>
        <w:ind w:firstLine="709" w:right="-108"/>
        <w:jc w:val="both"/>
        <w:rPr/>
      </w:pPr>
      <w:r>
        <w:rPr>
          <w:rFonts w:eastAsia="Liberation Sans"/>
        </w:rPr>
        <w:t>3.3.10. Выполнять иные обязанности, предусмотренные Договором.</w:t>
      </w:r>
    </w:p>
    <w:p>
      <w:pPr>
        <w:pStyle w:val="Normal"/>
        <w:ind w:firstLine="709" w:right="-108"/>
        <w:jc w:val="both"/>
        <w:rPr/>
      </w:pPr>
      <w:r>
        <w:rPr>
          <w:rFonts w:eastAsia="Liberation Sans"/>
        </w:rPr>
        <w:t xml:space="preserve">3.4. </w:t>
      </w:r>
      <w:r>
        <w:rPr>
          <w:rFonts w:eastAsia="Liberation Sans"/>
          <w:b/>
        </w:rPr>
        <w:t>Поставщик вправе</w:t>
      </w:r>
      <w:r>
        <w:rPr>
          <w:rFonts w:eastAsia="Liberation Sans"/>
        </w:rPr>
        <w:t>:</w:t>
      </w:r>
    </w:p>
    <w:p>
      <w:pPr>
        <w:pStyle w:val="Normal"/>
        <w:ind w:firstLine="709" w:right="-108"/>
        <w:jc w:val="both"/>
        <w:rPr/>
      </w:pPr>
      <w:r>
        <w:rPr>
          <w:rFonts w:eastAsia="Liberation Sans"/>
        </w:rPr>
        <w:t>3.4.1. Требовать приемки поставляемого товара в соответствии с условиями Договора.</w:t>
      </w:r>
    </w:p>
    <w:p>
      <w:pPr>
        <w:pStyle w:val="Normal"/>
        <w:ind w:firstLine="709" w:right="-108"/>
        <w:jc w:val="both"/>
        <w:rPr/>
      </w:pPr>
      <w:r>
        <w:rPr>
          <w:rFonts w:eastAsia="Liberation Sans"/>
        </w:rPr>
        <w:t>3.4.2. Требовать оплаты поставленного и принятого товара в соответствии с условиями Договора.</w:t>
      </w:r>
    </w:p>
    <w:p>
      <w:pPr>
        <w:pStyle w:val="Normal"/>
        <w:ind w:firstLine="709" w:right="-108"/>
        <w:jc w:val="both"/>
        <w:rPr/>
      </w:pPr>
      <w:r>
        <w:rPr>
          <w:rFonts w:eastAsia="Liberation Sans"/>
        </w:rPr>
        <w:t>3.4.3. По согласованию с Заказчиком досрочно поставить товар.</w:t>
      </w:r>
    </w:p>
    <w:p>
      <w:pPr>
        <w:pStyle w:val="Normal"/>
        <w:widowControl w:val="false"/>
        <w:numPr>
          <w:ilvl w:val="0"/>
          <w:numId w:val="0"/>
        </w:numPr>
        <w:ind w:firstLine="709" w:left="-108" w:right="-108"/>
        <w:jc w:val="center"/>
        <w:outlineLvl w:val="0"/>
        <w:rPr>
          <w:b/>
          <w:bCs w:val="false"/>
          <w:color w:val="000000"/>
        </w:rPr>
      </w:pPr>
      <w:r>
        <w:rPr>
          <w:b/>
          <w:bCs w:val="false"/>
          <w:color w:val="000000"/>
        </w:rPr>
      </w:r>
    </w:p>
    <w:p>
      <w:pPr>
        <w:pStyle w:val="Normal"/>
        <w:widowControl w:val="false"/>
        <w:numPr>
          <w:ilvl w:val="0"/>
          <w:numId w:val="0"/>
        </w:numPr>
        <w:ind w:firstLine="709" w:left="-108" w:right="-108"/>
        <w:jc w:val="center"/>
        <w:outlineLvl w:val="0"/>
        <w:rPr>
          <w:b/>
          <w:bCs w:val="false"/>
          <w:color w:val="000000"/>
        </w:rPr>
      </w:pPr>
      <w:r>
        <w:rPr>
          <w:rFonts w:eastAsia="Liberation Sans"/>
          <w:b/>
          <w:color w:val="000000"/>
        </w:rPr>
        <w:t>4. Порядок и сроки поставки товара</w:t>
      </w:r>
    </w:p>
    <w:p>
      <w:pPr>
        <w:pStyle w:val="Normal"/>
        <w:widowControl w:val="false"/>
        <w:ind w:firstLine="709" w:right="-108"/>
        <w:jc w:val="both"/>
        <w:rPr>
          <w:b/>
          <w:bCs w:val="false"/>
        </w:rPr>
      </w:pPr>
      <w:r>
        <w:rPr>
          <w:rFonts w:eastAsia="Liberation Sans"/>
        </w:rPr>
        <w:t xml:space="preserve">4.1. </w:t>
      </w:r>
      <w:r>
        <w:rPr>
          <w:rFonts w:eastAsia="Liberation Sans"/>
          <w:b/>
        </w:rPr>
        <w:t>Срок поставки</w:t>
      </w:r>
      <w:bookmarkStart w:id="0" w:name="_Hlk206170886"/>
      <w:r>
        <w:rPr>
          <w:rFonts w:eastAsia="Liberation Sans"/>
          <w:b/>
        </w:rPr>
        <w:t xml:space="preserve">: </w:t>
      </w:r>
      <w:bookmarkEnd w:id="0"/>
      <w:r>
        <w:rPr>
          <w:rFonts w:eastAsia="Liberation Sans"/>
          <w:b/>
          <w:lang w:eastAsia="en-US"/>
        </w:rPr>
        <w:t>в течение 30 календарных дней с момента заключения договора.</w:t>
      </w:r>
    </w:p>
    <w:p>
      <w:pPr>
        <w:pStyle w:val="Normal"/>
        <w:widowControl w:val="false"/>
        <w:ind w:firstLine="709" w:right="-108"/>
        <w:jc w:val="both"/>
        <w:rPr/>
      </w:pPr>
      <w:r>
        <w:rPr>
          <w:rFonts w:eastAsia="Liberation Sans"/>
        </w:rPr>
        <w:t>4.2.</w:t>
        <w:tab/>
        <w:t>При поставке Поставщик извещает Заказчика о начале поставки не позднее 1 дня с момента начала поставки, а также сообщает номера автомобиля с указанием количества отгруженного товара.</w:t>
      </w:r>
    </w:p>
    <w:p>
      <w:pPr>
        <w:pStyle w:val="Normal"/>
        <w:widowControl w:val="false"/>
        <w:ind w:firstLine="709" w:right="-108"/>
        <w:jc w:val="both"/>
        <w:rPr/>
      </w:pPr>
      <w:r>
        <w:rPr>
          <w:rFonts w:eastAsia="Liberation Sans"/>
        </w:rPr>
        <w:t xml:space="preserve">4.3. Датой поставки товара является дата подписания Заказчиком соответствующего документа о приемке. </w:t>
      </w:r>
    </w:p>
    <w:p>
      <w:pPr>
        <w:pStyle w:val="Normal"/>
        <w:widowControl w:val="false"/>
        <w:ind w:firstLine="709" w:right="-108"/>
        <w:jc w:val="both"/>
        <w:rPr/>
      </w:pPr>
      <w:r>
        <w:rPr/>
      </w:r>
    </w:p>
    <w:p>
      <w:pPr>
        <w:pStyle w:val="Normal"/>
        <w:widowControl w:val="false"/>
        <w:numPr>
          <w:ilvl w:val="0"/>
          <w:numId w:val="0"/>
        </w:numPr>
        <w:shd w:val="clear" w:color="auto" w:fill="FFFFFF"/>
        <w:ind w:firstLine="709" w:left="-108" w:right="-108"/>
        <w:jc w:val="center"/>
        <w:outlineLvl w:val="0"/>
        <w:rPr>
          <w:b/>
          <w:bCs w:val="false"/>
          <w:color w:val="000000"/>
        </w:rPr>
      </w:pPr>
      <w:r>
        <w:rPr>
          <w:rFonts w:eastAsia="Liberation Sans"/>
          <w:b/>
          <w:color w:val="000000"/>
        </w:rPr>
        <w:t xml:space="preserve">5. </w:t>
      </w:r>
      <w:r>
        <w:rPr>
          <w:rFonts w:eastAsia="Liberation Sans"/>
          <w:b/>
        </w:rPr>
        <w:t>Порядок сдачи и приемки товара</w:t>
      </w:r>
    </w:p>
    <w:p>
      <w:pPr>
        <w:pStyle w:val="Normal"/>
        <w:ind w:firstLine="709" w:right="-108"/>
        <w:jc w:val="both"/>
        <w:rPr/>
      </w:pPr>
      <w:r>
        <w:rPr>
          <w:rFonts w:eastAsia="Liberation Sans"/>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pPr>
        <w:pStyle w:val="Normal"/>
        <w:ind w:firstLine="709" w:right="-108"/>
        <w:jc w:val="both"/>
        <w:rPr/>
      </w:pPr>
      <w:r>
        <w:rPr>
          <w:rFonts w:eastAsia="Liberation Sans"/>
        </w:rPr>
        <w:t xml:space="preserve">5.2. Приемка товара осуществляется в месте поставки товара </w:t>
      </w:r>
      <w:r>
        <w:rPr>
          <w:rFonts w:eastAsia="Liberation Sans"/>
          <w:b/>
        </w:rPr>
        <w:t>в течение 5 (пяти) рабочих дней</w:t>
      </w:r>
      <w:r>
        <w:rPr>
          <w:rFonts w:eastAsia="Liberation Sans"/>
        </w:rPr>
        <w:t>.</w:t>
      </w:r>
    </w:p>
    <w:p>
      <w:pPr>
        <w:pStyle w:val="Normal"/>
        <w:ind w:firstLine="709" w:right="-108"/>
        <w:jc w:val="both"/>
        <w:rPr/>
      </w:pPr>
      <w:r>
        <w:rPr>
          <w:rFonts w:eastAsia="Liberation Sans"/>
        </w:rPr>
        <w:t>5.2.1.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pPr>
        <w:pStyle w:val="Normal"/>
        <w:ind w:firstLine="709" w:right="-108"/>
        <w:jc w:val="both"/>
        <w:rPr/>
      </w:pPr>
      <w:r>
        <w:rPr>
          <w:rFonts w:eastAsia="Liberation Sans"/>
        </w:rPr>
        <w:t>5.3. Приемка осуществляется уполномоченным представителем Заказчика</w:t>
      </w:r>
      <w:r>
        <w:rPr>
          <w:rFonts w:eastAsia="Liberation Sans"/>
          <w:i/>
        </w:rPr>
        <w:t>.</w:t>
      </w:r>
      <w:r>
        <w:rPr>
          <w:rStyle w:val="FontStyle19"/>
          <w:rFonts w:eastAsia="Liberation Sans" w:cs="Liberation Sans"/>
          <w:sz w:val="22"/>
          <w:szCs w:val="22"/>
        </w:rPr>
        <w:t xml:space="preserve"> </w:t>
      </w:r>
    </w:p>
    <w:p>
      <w:pPr>
        <w:pStyle w:val="Normal"/>
        <w:widowControl w:val="false"/>
        <w:ind w:firstLine="709" w:right="-108"/>
        <w:jc w:val="both"/>
        <w:rPr/>
      </w:pPr>
      <w:r>
        <w:rPr>
          <w:rFonts w:eastAsia="Liberation Sans"/>
        </w:rPr>
        <w:t>5.4. Проверка соответствия товара требованиям, установленным Договором, осуществляется в следующем порядке:</w:t>
      </w:r>
    </w:p>
    <w:p>
      <w:pPr>
        <w:pStyle w:val="Normal"/>
        <w:widowControl w:val="false"/>
        <w:ind w:firstLine="709" w:right="-108"/>
        <w:jc w:val="both"/>
        <w:rPr/>
      </w:pPr>
      <w:r>
        <w:rPr>
          <w:rFonts w:eastAsia="Liberation Sans"/>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Pr>
          <w:rFonts w:eastAsia="Liberation Sans"/>
          <w:i/>
        </w:rPr>
        <w:t xml:space="preserve"> </w:t>
      </w:r>
      <w:r>
        <w:rPr>
          <w:rFonts w:eastAsia="Liberation Sans"/>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pPr>
        <w:pStyle w:val="Normal"/>
        <w:widowControl w:val="false"/>
        <w:ind w:firstLine="709" w:right="-108"/>
        <w:jc w:val="both"/>
        <w:rPr/>
      </w:pPr>
      <w:r>
        <w:rPr>
          <w:rFonts w:eastAsia="Liberation Sans"/>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pPr>
        <w:pStyle w:val="Normal"/>
        <w:widowControl w:val="false"/>
        <w:ind w:firstLine="709" w:right="-108"/>
        <w:jc w:val="both"/>
        <w:rPr/>
      </w:pPr>
      <w:r>
        <w:rPr>
          <w:rFonts w:eastAsia="Liberation Sans"/>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pPr>
        <w:pStyle w:val="Normal"/>
        <w:widowControl w:val="false"/>
        <w:ind w:firstLine="709" w:right="-108"/>
        <w:jc w:val="both"/>
        <w:rPr/>
      </w:pPr>
      <w:r>
        <w:rPr>
          <w:rFonts w:eastAsia="Liberation Sans"/>
        </w:rPr>
        <w:t>5.4.4. Наличие недостатков и сроки их устранения фиксируются Сторонами в двухстороннем акте выявленных недостатков.</w:t>
      </w:r>
    </w:p>
    <w:p>
      <w:pPr>
        <w:pStyle w:val="Normal"/>
        <w:widowControl w:val="false"/>
        <w:ind w:firstLine="709" w:right="-108"/>
        <w:jc w:val="both"/>
        <w:rPr/>
      </w:pPr>
      <w:r>
        <w:rPr>
          <w:rFonts w:eastAsia="Liberation Sans"/>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pPr>
        <w:pStyle w:val="Normal"/>
        <w:tabs>
          <w:tab w:val="clear" w:pos="708"/>
          <w:tab w:val="left" w:pos="709" w:leader="none"/>
        </w:tabs>
        <w:ind w:firstLine="709" w:right="-108"/>
        <w:jc w:val="both"/>
        <w:rPr/>
      </w:pPr>
      <w:r>
        <w:rPr>
          <w:rFonts w:eastAsia="Liberation Sans"/>
        </w:rPr>
        <w:t xml:space="preserve">5.4.6. 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Pr>
          <w:rFonts w:eastAsia="Liberation Sans"/>
          <w:b/>
        </w:rPr>
        <w:t>2 (Двух) рабочих дней</w:t>
      </w:r>
      <w:r>
        <w:rPr>
          <w:rFonts w:eastAsia="Liberation Sans"/>
        </w:rPr>
        <w:t xml:space="preserve"> </w:t>
      </w:r>
      <w:r>
        <w:rPr>
          <w:rFonts w:eastAsia="Liberation Sans"/>
          <w:b/>
        </w:rPr>
        <w:t>с даты обнаружения</w:t>
      </w:r>
      <w:r>
        <w:rPr>
          <w:rFonts w:eastAsia="Liberation Sans"/>
        </w:rPr>
        <w:t xml:space="preserve"> указанных нарушений. </w:t>
      </w:r>
    </w:p>
    <w:p>
      <w:pPr>
        <w:pStyle w:val="Normal"/>
        <w:tabs>
          <w:tab w:val="clear" w:pos="708"/>
          <w:tab w:val="left" w:pos="709" w:leader="none"/>
        </w:tabs>
        <w:ind w:firstLine="709" w:right="-108"/>
        <w:jc w:val="both"/>
        <w:rPr/>
      </w:pPr>
      <w:r>
        <w:rPr>
          <w:rFonts w:eastAsia="Liberation Sans"/>
        </w:rPr>
        <w:t xml:space="preserve">5.4.7. Поставщик </w:t>
      </w:r>
      <w:r>
        <w:rPr>
          <w:rFonts w:eastAsia="Liberation Sans"/>
          <w:b/>
        </w:rPr>
        <w:t>в течение 5 (пяти) дней от даты получения информации</w:t>
      </w:r>
      <w:r>
        <w:rPr>
          <w:rFonts w:eastAsia="Liberation Sans"/>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pPr>
        <w:pStyle w:val="Normal"/>
        <w:tabs>
          <w:tab w:val="clear" w:pos="708"/>
          <w:tab w:val="left" w:pos="709" w:leader="none"/>
        </w:tabs>
        <w:ind w:firstLine="709" w:right="-108"/>
        <w:jc w:val="both"/>
        <w:rPr/>
      </w:pPr>
      <w:r>
        <w:rPr>
          <w:rFonts w:eastAsia="Liberation Sans"/>
        </w:rPr>
        <w:t xml:space="preserve">5.4.8. По окончании процедуры </w:t>
      </w:r>
      <w:r>
        <w:rPr>
          <w:rFonts w:eastAsia="Liberation Sans"/>
          <w:b/>
        </w:rPr>
        <w:t>приемки</w:t>
      </w:r>
      <w:r>
        <w:rPr>
          <w:rFonts w:eastAsia="Liberation Sans"/>
        </w:rPr>
        <w:t xml:space="preserve">, Заказчик обязан подписать документы о приемке или направить мотивированный отказ от приемки. </w:t>
      </w:r>
    </w:p>
    <w:p>
      <w:pPr>
        <w:pStyle w:val="Normal"/>
        <w:tabs>
          <w:tab w:val="clear" w:pos="708"/>
          <w:tab w:val="left" w:pos="709" w:leader="none"/>
        </w:tabs>
        <w:ind w:firstLine="709" w:right="-108"/>
        <w:jc w:val="both"/>
        <w:rPr/>
      </w:pPr>
      <w:r>
        <w:rPr>
          <w:rFonts w:eastAsia="Liberation Sans"/>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pPr>
        <w:pStyle w:val="Normal"/>
        <w:tabs>
          <w:tab w:val="clear" w:pos="708"/>
          <w:tab w:val="left" w:pos="709" w:leader="none"/>
        </w:tabs>
        <w:ind w:firstLine="709" w:right="-108"/>
        <w:jc w:val="both"/>
        <w:rPr/>
      </w:pPr>
      <w:r>
        <w:rPr>
          <w:rFonts w:eastAsia="Liberation Sans"/>
        </w:rPr>
        <w:t>5.6. Поставщик обеспечивает хранение товара до момента его приемки.</w:t>
      </w:r>
    </w:p>
    <w:p>
      <w:pPr>
        <w:pStyle w:val="Normal"/>
        <w:tabs>
          <w:tab w:val="clear" w:pos="708"/>
          <w:tab w:val="left" w:pos="709" w:leader="none"/>
        </w:tabs>
        <w:ind w:firstLine="709" w:right="-108"/>
        <w:jc w:val="both"/>
        <w:rPr/>
      </w:pPr>
      <w:r>
        <w:rPr>
          <w:rFonts w:eastAsia="Liberation Sans"/>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pPr>
        <w:pStyle w:val="Normal"/>
        <w:tabs>
          <w:tab w:val="clear" w:pos="708"/>
          <w:tab w:val="left" w:pos="709" w:leader="none"/>
        </w:tabs>
        <w:ind w:firstLine="709" w:right="-108"/>
        <w:jc w:val="both"/>
        <w:rPr/>
      </w:pPr>
      <w:r>
        <w:rPr>
          <w:rFonts w:eastAsia="Liberation Sans"/>
        </w:rPr>
        <w:t>«О порядке приемки продукции производственно-технического назначения и товаров народного потребления по количеству» от 15.06.1965 № П-6;</w:t>
      </w:r>
    </w:p>
    <w:p>
      <w:pPr>
        <w:pStyle w:val="Normal"/>
        <w:tabs>
          <w:tab w:val="clear" w:pos="708"/>
          <w:tab w:val="left" w:pos="709" w:leader="none"/>
        </w:tabs>
        <w:ind w:firstLine="709" w:right="-108"/>
        <w:jc w:val="both"/>
        <w:rPr/>
      </w:pPr>
      <w:r>
        <w:rPr>
          <w:rFonts w:eastAsia="Liberation Sans"/>
        </w:rPr>
        <w:t>«О порядке приемки продукции производственно-технического назначения и товаров народного потребления по качеству» от 25.04.1966 № П-7.</w:t>
      </w:r>
    </w:p>
    <w:p>
      <w:pPr>
        <w:pStyle w:val="Normal"/>
        <w:shd w:val="clear" w:color="auto" w:fill="FFFFFF"/>
        <w:ind w:firstLine="709" w:left="-108" w:right="-108"/>
        <w:jc w:val="center"/>
        <w:rPr>
          <w:b/>
        </w:rPr>
      </w:pPr>
      <w:r>
        <w:rPr>
          <w:b/>
        </w:rPr>
      </w:r>
    </w:p>
    <w:p>
      <w:pPr>
        <w:pStyle w:val="Normal"/>
        <w:numPr>
          <w:ilvl w:val="0"/>
          <w:numId w:val="0"/>
        </w:numPr>
        <w:shd w:val="clear" w:color="auto" w:fill="FFFFFF"/>
        <w:ind w:firstLine="709" w:left="-108" w:right="-108"/>
        <w:jc w:val="center"/>
        <w:outlineLvl w:val="0"/>
        <w:rPr>
          <w:b/>
        </w:rPr>
      </w:pPr>
      <w:r>
        <w:rPr>
          <w:rFonts w:eastAsia="Liberation Sans"/>
          <w:b/>
        </w:rPr>
        <w:t>6. Ответственность сторон</w:t>
      </w:r>
    </w:p>
    <w:p>
      <w:pPr>
        <w:pStyle w:val="Normal"/>
        <w:widowControl w:val="false"/>
        <w:shd w:val="clear" w:color="auto" w:fill="FFFFFF"/>
        <w:tabs>
          <w:tab w:val="clear" w:pos="708"/>
          <w:tab w:val="left" w:pos="709" w:leader="none"/>
        </w:tabs>
        <w:ind w:firstLine="709" w:right="-108"/>
        <w:jc w:val="both"/>
        <w:rPr/>
      </w:pPr>
      <w:r>
        <w:rPr>
          <w:rFonts w:eastAsia="Liberation Sans"/>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widowControl w:val="false"/>
        <w:shd w:val="clear" w:color="auto" w:fill="FFFFFF"/>
        <w:tabs>
          <w:tab w:val="clear" w:pos="708"/>
          <w:tab w:val="left" w:pos="709" w:leader="none"/>
        </w:tabs>
        <w:ind w:firstLine="709" w:right="-108"/>
        <w:jc w:val="both"/>
        <w:rPr/>
      </w:pPr>
      <w:r>
        <w:rPr>
          <w:rFonts w:eastAsia="Liberation Sans"/>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pPr>
        <w:pStyle w:val="Normal"/>
        <w:widowControl w:val="false"/>
        <w:shd w:val="clear" w:color="auto" w:fill="FFFFFF"/>
        <w:tabs>
          <w:tab w:val="clear" w:pos="708"/>
          <w:tab w:val="left" w:pos="709" w:leader="none"/>
        </w:tabs>
        <w:ind w:firstLine="709" w:right="-108"/>
        <w:jc w:val="both"/>
        <w:rPr/>
      </w:pPr>
      <w:r>
        <w:rPr>
          <w:rFonts w:eastAsia="Liberation Sans"/>
        </w:rPr>
        <w:t>а) 1000 рублей, если цена договора не превышает 3 млн. рублей;</w:t>
      </w:r>
    </w:p>
    <w:p>
      <w:pPr>
        <w:pStyle w:val="Normal"/>
        <w:widowControl w:val="false"/>
        <w:shd w:val="clear" w:color="auto" w:fill="FFFFFF"/>
        <w:tabs>
          <w:tab w:val="clear" w:pos="708"/>
          <w:tab w:val="left" w:pos="709" w:leader="none"/>
        </w:tabs>
        <w:ind w:firstLine="709" w:right="-108"/>
        <w:jc w:val="both"/>
        <w:rPr/>
      </w:pPr>
      <w:r>
        <w:rPr>
          <w:rFonts w:eastAsia="Liberation Sans"/>
        </w:rPr>
        <w:t>б) 5000 рублей, если цена договора составляет свыше 3 млн. рублей до 50 млн. рублей (включительно);</w:t>
      </w:r>
    </w:p>
    <w:p>
      <w:pPr>
        <w:pStyle w:val="Normal"/>
        <w:widowControl w:val="false"/>
        <w:shd w:val="clear" w:color="auto" w:fill="FFFFFF"/>
        <w:tabs>
          <w:tab w:val="clear" w:pos="708"/>
          <w:tab w:val="left" w:pos="709" w:leader="none"/>
        </w:tabs>
        <w:ind w:firstLine="709" w:right="-108"/>
        <w:jc w:val="both"/>
        <w:rPr/>
      </w:pPr>
      <w:r>
        <w:rPr>
          <w:rFonts w:eastAsia="Liberation Sans"/>
        </w:rPr>
        <w:t>в) 10000 рублей, если цена договора превышает 50 млн. рублей.</w:t>
      </w:r>
    </w:p>
    <w:p>
      <w:pPr>
        <w:pStyle w:val="Normal"/>
        <w:widowControl w:val="false"/>
        <w:shd w:val="clear" w:color="auto" w:fill="FFFFFF"/>
        <w:tabs>
          <w:tab w:val="clear" w:pos="708"/>
          <w:tab w:val="left" w:pos="709" w:leader="none"/>
        </w:tabs>
        <w:ind w:firstLine="709" w:right="-108"/>
        <w:jc w:val="both"/>
        <w:rPr/>
      </w:pPr>
      <w:r>
        <w:rPr>
          <w:rFonts w:eastAsia="Liberation Sans"/>
        </w:rPr>
        <w:t>6.2.</w:t>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pPr>
        <w:pStyle w:val="Normal"/>
        <w:widowControl w:val="false"/>
        <w:shd w:val="clear" w:color="auto" w:fill="FFFFFF"/>
        <w:tabs>
          <w:tab w:val="clear" w:pos="708"/>
          <w:tab w:val="left" w:pos="709" w:leader="none"/>
        </w:tabs>
        <w:ind w:firstLine="709" w:right="-108"/>
        <w:jc w:val="both"/>
        <w:rPr/>
      </w:pPr>
      <w:r>
        <w:rPr>
          <w:rFonts w:eastAsia="Liberation Sans"/>
        </w:rPr>
        <w:t>6.3.</w:t>
        <w:tab/>
        <w:t>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pPr>
        <w:pStyle w:val="Normal"/>
        <w:widowControl w:val="false"/>
        <w:shd w:val="clear" w:color="auto" w:fill="FFFFFF"/>
        <w:tabs>
          <w:tab w:val="clear" w:pos="708"/>
          <w:tab w:val="left" w:pos="709" w:leader="none"/>
        </w:tabs>
        <w:ind w:firstLine="709" w:right="-108"/>
        <w:jc w:val="both"/>
        <w:rPr/>
      </w:pPr>
      <w:r>
        <w:rPr>
          <w:rFonts w:eastAsia="Liberation Sans"/>
        </w:rPr>
        <w:t>6.4.</w:t>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pPr>
        <w:pStyle w:val="Normal"/>
        <w:widowControl w:val="false"/>
        <w:shd w:val="clear" w:color="auto" w:fill="FFFFFF"/>
        <w:tabs>
          <w:tab w:val="clear" w:pos="708"/>
          <w:tab w:val="left" w:pos="709" w:leader="none"/>
        </w:tabs>
        <w:ind w:firstLine="709" w:right="-108"/>
        <w:jc w:val="both"/>
        <w:rPr/>
      </w:pPr>
      <w:r>
        <w:rPr>
          <w:rFonts w:eastAsia="Liberation Sans"/>
        </w:rPr>
        <w:t>а) 10% от цены Договора, если цена договора не превышает 1 млн.рублей;</w:t>
      </w:r>
    </w:p>
    <w:p>
      <w:pPr>
        <w:pStyle w:val="Normal"/>
        <w:widowControl w:val="false"/>
        <w:shd w:val="clear" w:color="auto" w:fill="FFFFFF"/>
        <w:tabs>
          <w:tab w:val="clear" w:pos="708"/>
          <w:tab w:val="left" w:pos="709" w:leader="none"/>
        </w:tabs>
        <w:ind w:firstLine="709" w:right="-108"/>
        <w:jc w:val="both"/>
        <w:rPr/>
      </w:pPr>
      <w:r>
        <w:rPr>
          <w:rFonts w:eastAsia="Liberation Sans"/>
        </w:rPr>
        <w:t>б) 5% от цены Договора, если цена договора составляет от 1 млн.рублей до 3 млн. рублей;</w:t>
      </w:r>
    </w:p>
    <w:p>
      <w:pPr>
        <w:pStyle w:val="Normal"/>
        <w:widowControl w:val="false"/>
        <w:shd w:val="clear" w:color="auto" w:fill="FFFFFF"/>
        <w:tabs>
          <w:tab w:val="clear" w:pos="708"/>
          <w:tab w:val="left" w:pos="709" w:leader="none"/>
        </w:tabs>
        <w:ind w:firstLine="709" w:right="-108"/>
        <w:jc w:val="both"/>
        <w:rPr/>
      </w:pPr>
      <w:r>
        <w:rPr>
          <w:rFonts w:eastAsia="Liberation Sans"/>
        </w:rPr>
        <w:t>в) 3% от цены Договора, если цена договора составляет свыше 3 млн. рублей до 10 млн. рублей (включительно);</w:t>
      </w:r>
    </w:p>
    <w:p>
      <w:pPr>
        <w:pStyle w:val="Normal"/>
        <w:widowControl w:val="false"/>
        <w:shd w:val="clear" w:color="auto" w:fill="FFFFFF"/>
        <w:tabs>
          <w:tab w:val="clear" w:pos="708"/>
          <w:tab w:val="left" w:pos="709" w:leader="none"/>
        </w:tabs>
        <w:ind w:firstLine="709" w:right="-108"/>
        <w:jc w:val="both"/>
        <w:rPr/>
      </w:pPr>
      <w:r>
        <w:rPr>
          <w:rFonts w:eastAsia="Liberation Sans"/>
        </w:rPr>
        <w:t>г) 1% от цены Договора, если цена договора превышает 10 млн. рублей</w:t>
      </w:r>
    </w:p>
    <w:p>
      <w:pPr>
        <w:pStyle w:val="Normal"/>
        <w:widowControl w:val="false"/>
        <w:shd w:val="clear" w:color="auto" w:fill="FFFFFF"/>
        <w:tabs>
          <w:tab w:val="clear" w:pos="708"/>
          <w:tab w:val="left" w:pos="709" w:leader="none"/>
        </w:tabs>
        <w:ind w:firstLine="709" w:right="-108"/>
        <w:jc w:val="both"/>
        <w:rPr/>
      </w:pPr>
      <w:r>
        <w:rPr>
          <w:rFonts w:eastAsia="Liberation Sans"/>
        </w:rPr>
        <w:t>6.5.</w:t>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pPr>
        <w:pStyle w:val="Normal"/>
        <w:widowControl w:val="false"/>
        <w:shd w:val="clear" w:color="auto" w:fill="FFFFFF"/>
        <w:tabs>
          <w:tab w:val="clear" w:pos="708"/>
          <w:tab w:val="left" w:pos="709" w:leader="none"/>
        </w:tabs>
        <w:ind w:firstLine="709" w:right="-108"/>
        <w:jc w:val="both"/>
        <w:rPr/>
      </w:pPr>
      <w:r>
        <w:rPr>
          <w:rFonts w:eastAsia="Liberation Sans"/>
        </w:rPr>
        <w:t>6.6.</w:t>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pPr>
        <w:pStyle w:val="Normal"/>
        <w:widowControl w:val="false"/>
        <w:shd w:val="clear" w:color="auto" w:fill="FFFFFF"/>
        <w:tabs>
          <w:tab w:val="clear" w:pos="708"/>
          <w:tab w:val="left" w:pos="709" w:leader="none"/>
        </w:tabs>
        <w:ind w:firstLine="709" w:right="-108"/>
        <w:jc w:val="both"/>
        <w:rPr/>
      </w:pPr>
      <w:r>
        <w:rPr>
          <w:rFonts w:eastAsia="Liberation Sans"/>
        </w:rPr>
        <w:t>6.7.</w:t>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widowControl w:val="false"/>
        <w:shd w:val="clear" w:color="auto" w:fill="FFFFFF"/>
        <w:tabs>
          <w:tab w:val="clear" w:pos="708"/>
          <w:tab w:val="left" w:pos="709" w:leader="none"/>
        </w:tabs>
        <w:ind w:firstLine="709" w:right="-108"/>
        <w:jc w:val="both"/>
        <w:rPr/>
      </w:pPr>
      <w:r>
        <w:rPr>
          <w:rFonts w:eastAsia="Liberation Sans"/>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pPr>
        <w:pStyle w:val="Normal"/>
        <w:widowControl w:val="false"/>
        <w:shd w:val="clear" w:color="auto" w:fill="FFFFFF"/>
        <w:tabs>
          <w:tab w:val="clear" w:pos="708"/>
          <w:tab w:val="left" w:pos="709" w:leader="none"/>
        </w:tabs>
        <w:ind w:firstLine="709" w:right="-108"/>
        <w:jc w:val="both"/>
        <w:rPr/>
      </w:pPr>
      <w:r>
        <w:rPr>
          <w:rFonts w:eastAsia="Liberation Sans"/>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pPr>
        <w:pStyle w:val="Normal"/>
        <w:widowControl w:val="false"/>
        <w:shd w:val="clear" w:color="auto" w:fill="FFFFFF"/>
        <w:tabs>
          <w:tab w:val="clear" w:pos="708"/>
          <w:tab w:val="left" w:pos="709" w:leader="none"/>
        </w:tabs>
        <w:ind w:firstLine="709" w:right="-108"/>
        <w:jc w:val="both"/>
        <w:rPr/>
      </w:pPr>
      <w:r>
        <w:rPr>
          <w:rFonts w:eastAsia="Liberation Sans"/>
        </w:rPr>
        <w:t>- взыскать неустойку (штраф, пени) из обеспечения исполнения договора;</w:t>
      </w:r>
    </w:p>
    <w:p>
      <w:pPr>
        <w:pStyle w:val="Normal"/>
        <w:widowControl w:val="false"/>
        <w:shd w:val="clear" w:color="auto" w:fill="FFFFFF"/>
        <w:tabs>
          <w:tab w:val="clear" w:pos="708"/>
          <w:tab w:val="left" w:pos="709" w:leader="none"/>
        </w:tabs>
        <w:ind w:firstLine="709" w:right="-108"/>
        <w:jc w:val="both"/>
        <w:rPr/>
      </w:pPr>
      <w:r>
        <w:rPr>
          <w:rFonts w:eastAsia="Liberation Sans"/>
        </w:rPr>
        <w:t>- взыскать неустойку (штраф, пени) в судебном порядке.</w:t>
      </w:r>
    </w:p>
    <w:p>
      <w:pPr>
        <w:pStyle w:val="Normal"/>
        <w:widowControl w:val="false"/>
        <w:shd w:val="clear" w:color="auto" w:fill="FFFFFF"/>
        <w:tabs>
          <w:tab w:val="clear" w:pos="708"/>
          <w:tab w:val="left" w:pos="709" w:leader="none"/>
        </w:tabs>
        <w:ind w:firstLine="709" w:right="-108"/>
        <w:jc w:val="both"/>
        <w:rPr/>
      </w:pPr>
      <w:r>
        <w:rPr/>
      </w:r>
    </w:p>
    <w:p>
      <w:pPr>
        <w:pStyle w:val="Normal"/>
        <w:keepNext w:val="true"/>
        <w:spacing w:lineRule="auto" w:line="276" w:before="0" w:after="200"/>
        <w:jc w:val="center"/>
        <w:rPr>
          <w:b/>
        </w:rPr>
      </w:pPr>
      <w:r>
        <w:rPr>
          <w:rFonts w:eastAsia="Liberation Sans"/>
          <w:b/>
        </w:rPr>
        <w:t>7. Условия гарантии</w:t>
      </w:r>
    </w:p>
    <w:p>
      <w:pPr>
        <w:pStyle w:val="Normal"/>
        <w:widowControl w:val="false"/>
        <w:shd w:val="clear" w:color="auto" w:fill="FFFFFF"/>
        <w:tabs>
          <w:tab w:val="clear" w:pos="708"/>
          <w:tab w:val="left" w:pos="709" w:leader="none"/>
        </w:tabs>
        <w:ind w:firstLine="709" w:right="-108"/>
        <w:jc w:val="both"/>
        <w:rPr/>
      </w:pPr>
      <w:r>
        <w:rPr>
          <w:rFonts w:eastAsia="Liberation Sans"/>
        </w:rPr>
        <w:t>7.1. Гарантия качества товара - в соответствии с гарантийным сроком, установленным производителем.</w:t>
      </w:r>
    </w:p>
    <w:p>
      <w:pPr>
        <w:pStyle w:val="Normal"/>
        <w:widowControl w:val="false"/>
        <w:shd w:val="clear" w:color="auto" w:fill="FFFFFF"/>
        <w:tabs>
          <w:tab w:val="clear" w:pos="708"/>
          <w:tab w:val="left" w:pos="709" w:leader="none"/>
        </w:tabs>
        <w:ind w:firstLine="709" w:right="-108"/>
        <w:jc w:val="both"/>
        <w:rPr/>
      </w:pPr>
      <w:r>
        <w:rPr>
          <w:rFonts w:eastAsia="Liberation Sans"/>
        </w:rPr>
        <w:t>7.2. Гарантийные обязательства должны распространяться на каждую единицу товара с момента приемки товара Заказчиком.</w:t>
      </w:r>
    </w:p>
    <w:p>
      <w:pPr>
        <w:pStyle w:val="Normal"/>
        <w:widowControl w:val="false"/>
        <w:shd w:val="clear" w:color="auto" w:fill="FFFFFF"/>
        <w:tabs>
          <w:tab w:val="clear" w:pos="708"/>
          <w:tab w:val="left" w:pos="709" w:leader="none"/>
        </w:tabs>
        <w:ind w:firstLine="709" w:right="-108"/>
        <w:jc w:val="both"/>
        <w:rPr/>
      </w:pPr>
      <w:r>
        <w:rPr>
          <w:rFonts w:eastAsia="Liberation Sans"/>
        </w:rPr>
        <w:t>7.3.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 и его приложениями.</w:t>
      </w:r>
    </w:p>
    <w:p>
      <w:pPr>
        <w:pStyle w:val="Normal"/>
        <w:widowControl w:val="false"/>
        <w:shd w:val="clear" w:color="auto" w:fill="FFFFFF"/>
        <w:tabs>
          <w:tab w:val="clear" w:pos="708"/>
          <w:tab w:val="left" w:pos="709" w:leader="none"/>
        </w:tabs>
        <w:ind w:firstLine="709" w:right="-108"/>
        <w:jc w:val="both"/>
        <w:rPr/>
      </w:pPr>
      <w:r>
        <w:rPr/>
      </w:r>
    </w:p>
    <w:p>
      <w:pPr>
        <w:pStyle w:val="Normal"/>
        <w:widowControl w:val="false"/>
        <w:shd w:val="clear" w:color="auto" w:fill="FFFFFF"/>
        <w:tabs>
          <w:tab w:val="clear" w:pos="708"/>
          <w:tab w:val="left" w:pos="709" w:leader="none"/>
        </w:tabs>
        <w:ind w:firstLine="709" w:right="-108"/>
        <w:jc w:val="center"/>
        <w:rPr>
          <w:b/>
        </w:rPr>
      </w:pPr>
      <w:r>
        <w:rPr>
          <w:rFonts w:eastAsia="Liberation Sans"/>
          <w:b/>
        </w:rPr>
        <w:t>8. Порядок разрешения споров</w:t>
      </w:r>
    </w:p>
    <w:p>
      <w:pPr>
        <w:pStyle w:val="Normal"/>
        <w:ind w:firstLine="709" w:right="-108"/>
        <w:jc w:val="both"/>
        <w:rPr/>
      </w:pPr>
      <w:r>
        <w:rPr>
          <w:rFonts w:eastAsia="Liberation Sans"/>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pPr>
        <w:pStyle w:val="Normal"/>
        <w:ind w:firstLine="709" w:right="-108"/>
        <w:jc w:val="both"/>
        <w:rPr/>
      </w:pPr>
      <w:r>
        <w:rPr>
          <w:rFonts w:eastAsia="Liberation Sans"/>
        </w:rPr>
        <w:t xml:space="preserve">8.2. Срок рассмотрения Сторонами письменной претензии составляет 10 (десять) календарных дней со дня её получения. </w:t>
      </w:r>
    </w:p>
    <w:p>
      <w:pPr>
        <w:pStyle w:val="Normal"/>
        <w:ind w:firstLine="709" w:right="-108"/>
        <w:jc w:val="both"/>
        <w:rPr/>
      </w:pPr>
      <w:r>
        <w:rPr>
          <w:rFonts w:eastAsia="Liberation Sans"/>
        </w:rPr>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pPr>
        <w:pStyle w:val="Normal"/>
        <w:widowControl w:val="false"/>
        <w:ind w:firstLine="709" w:left="-108" w:right="-108"/>
        <w:jc w:val="both"/>
        <w:rPr>
          <w:color w:val="000000"/>
        </w:rPr>
      </w:pPr>
      <w:r>
        <w:rPr>
          <w:color w:val="000000"/>
        </w:rPr>
      </w:r>
    </w:p>
    <w:p>
      <w:pPr>
        <w:pStyle w:val="Normal"/>
        <w:ind w:firstLine="709" w:right="-108"/>
        <w:jc w:val="center"/>
        <w:rPr>
          <w:b/>
        </w:rPr>
      </w:pPr>
      <w:r>
        <w:rPr>
          <w:rFonts w:eastAsia="Liberation Sans"/>
          <w:b/>
        </w:rPr>
        <w:t>9. Форс-мажорные обстоятельства</w:t>
      </w:r>
    </w:p>
    <w:p>
      <w:pPr>
        <w:pStyle w:val="Normal"/>
        <w:ind w:firstLine="709" w:right="-108"/>
        <w:jc w:val="both"/>
        <w:rPr/>
      </w:pPr>
      <w:r>
        <w:rPr>
          <w:rFonts w:eastAsia="Liberation Sans"/>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pPr>
        <w:pStyle w:val="Normal"/>
        <w:ind w:firstLine="709" w:right="-108"/>
        <w:jc w:val="both"/>
        <w:rPr/>
      </w:pPr>
      <w:r>
        <w:rPr>
          <w:rFonts w:eastAsia="Liberation Sans"/>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Normal"/>
        <w:ind w:firstLine="709" w:right="-108"/>
        <w:jc w:val="both"/>
        <w:rPr/>
      </w:pPr>
      <w:r>
        <w:rPr>
          <w:rFonts w:eastAsia="Liberation Sans"/>
        </w:rPr>
        <w:t>9.3. Обязанность доказать наличие обстоятельств непреодолимой силы лежит на Стороне Договора, не выполнившей свои обязательства по Договору.</w:t>
      </w:r>
    </w:p>
    <w:p>
      <w:pPr>
        <w:pStyle w:val="Normal"/>
        <w:ind w:firstLine="709" w:right="-108"/>
        <w:jc w:val="both"/>
        <w:rPr/>
      </w:pPr>
      <w:r>
        <w:rPr>
          <w:rFonts w:eastAsia="Liberation Sans"/>
        </w:rPr>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pPr>
        <w:pStyle w:val="Normal"/>
        <w:ind w:firstLine="709" w:right="-108"/>
        <w:jc w:val="both"/>
        <w:rPr/>
      </w:pPr>
      <w:r>
        <w:rPr/>
      </w:r>
    </w:p>
    <w:p>
      <w:pPr>
        <w:pStyle w:val="Normal"/>
        <w:ind w:firstLine="709" w:right="-108"/>
        <w:jc w:val="center"/>
        <w:rPr>
          <w:b/>
        </w:rPr>
      </w:pPr>
      <w:r>
        <w:rPr>
          <w:rFonts w:eastAsia="Liberation Sans"/>
          <w:b/>
        </w:rPr>
        <w:t>10. Расторжение и Изменение Договора</w:t>
      </w:r>
    </w:p>
    <w:p>
      <w:pPr>
        <w:pStyle w:val="Normal"/>
        <w:ind w:firstLine="709" w:right="-108"/>
        <w:jc w:val="both"/>
        <w:rPr/>
      </w:pPr>
      <w:r>
        <w:rPr>
          <w:rFonts w:eastAsia="Liberation Sans"/>
        </w:rPr>
        <w:t>10.1.</w:t>
        <w:tab/>
        <w:t>Расторжение договора:</w:t>
      </w:r>
    </w:p>
    <w:p>
      <w:pPr>
        <w:pStyle w:val="Normal"/>
        <w:ind w:firstLine="709" w:right="-108"/>
        <w:jc w:val="both"/>
        <w:rPr/>
      </w:pPr>
      <w:r>
        <w:rPr>
          <w:rFonts w:eastAsia="Liberation Sans"/>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pPr>
        <w:pStyle w:val="Normal"/>
        <w:ind w:firstLine="709" w:right="-108"/>
        <w:jc w:val="both"/>
        <w:rPr/>
      </w:pPr>
      <w:r>
        <w:rPr>
          <w:rFonts w:eastAsia="Liberation Sans"/>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ind w:firstLine="709" w:right="-108"/>
        <w:jc w:val="both"/>
        <w:rPr>
          <w:b/>
          <w:bCs w:val="false"/>
        </w:rPr>
      </w:pPr>
      <w:r>
        <w:rPr>
          <w:rFonts w:eastAsia="Liberation Sans"/>
        </w:rPr>
        <w:t xml:space="preserve">10.2. </w:t>
      </w:r>
      <w:r>
        <w:rPr>
          <w:rFonts w:eastAsia="Liberation Sans"/>
          <w:b/>
        </w:rPr>
        <w:t>Изменение условий договора:</w:t>
      </w:r>
    </w:p>
    <w:p>
      <w:pPr>
        <w:pStyle w:val="Normal"/>
        <w:ind w:firstLine="709" w:right="-108"/>
        <w:jc w:val="both"/>
        <w:rPr/>
      </w:pPr>
      <w:r>
        <w:rPr>
          <w:rFonts w:eastAsia="Liberation Sans"/>
        </w:rPr>
        <w:t>1.</w:t>
        <w:tab/>
        <w:t>Заказчик по согласованию с поставщиком и в соответствии с Положением о закупке вправе внести изменения в договор.</w:t>
      </w:r>
    </w:p>
    <w:p>
      <w:pPr>
        <w:pStyle w:val="Normal"/>
        <w:ind w:firstLine="709" w:right="-108"/>
        <w:jc w:val="both"/>
        <w:rPr>
          <w:b/>
        </w:rPr>
      </w:pPr>
      <w:r>
        <w:rPr>
          <w:b/>
        </w:rPr>
      </w:r>
    </w:p>
    <w:p>
      <w:pPr>
        <w:pStyle w:val="Normal"/>
        <w:ind w:firstLine="709" w:right="-108"/>
        <w:jc w:val="center"/>
        <w:rPr>
          <w:b/>
        </w:rPr>
      </w:pPr>
      <w:r>
        <w:rPr>
          <w:rFonts w:eastAsia="Liberation Sans"/>
          <w:b/>
        </w:rPr>
        <w:t>11. Срок действия Договора</w:t>
      </w:r>
    </w:p>
    <w:p>
      <w:pPr>
        <w:pStyle w:val="Normal"/>
        <w:ind w:firstLine="709" w:right="-108"/>
        <w:jc w:val="both"/>
        <w:rPr/>
      </w:pPr>
      <w:r>
        <w:rPr>
          <w:rFonts w:eastAsia="Liberation Sans"/>
        </w:rPr>
        <w:t xml:space="preserve">11.1. Договор вступает в силу с момента подписания Договора и действует по </w:t>
      </w:r>
      <w:r>
        <w:rPr>
          <w:rFonts w:eastAsia="Liberation Sans"/>
          <w:b/>
        </w:rPr>
        <w:t>31.12.2026 г.</w:t>
      </w:r>
      <w:r>
        <w:rPr>
          <w:rFonts w:eastAsia="Liberation Sans"/>
        </w:rPr>
        <w:t>, за исключением гарантийных обязательств, обязательств по возмещению убытков и выплате неустойки.</w:t>
      </w:r>
    </w:p>
    <w:p>
      <w:pPr>
        <w:pStyle w:val="Normal"/>
        <w:widowControl w:val="false"/>
        <w:ind w:firstLine="709" w:left="-108" w:right="-108"/>
        <w:rPr/>
      </w:pPr>
      <w:r>
        <w:rPr/>
      </w:r>
    </w:p>
    <w:p>
      <w:pPr>
        <w:pStyle w:val="Normal"/>
        <w:ind w:firstLine="709" w:right="-108"/>
        <w:jc w:val="center"/>
        <w:rPr>
          <w:b/>
        </w:rPr>
      </w:pPr>
      <w:r>
        <w:rPr>
          <w:rFonts w:eastAsia="Liberation Sans"/>
          <w:b/>
        </w:rPr>
        <w:t>12.Прочие условия</w:t>
      </w:r>
    </w:p>
    <w:p>
      <w:pPr>
        <w:pStyle w:val="Normal"/>
        <w:ind w:firstLine="709" w:right="-108"/>
        <w:jc w:val="both"/>
        <w:rPr/>
      </w:pPr>
      <w:r>
        <w:rPr>
          <w:rFonts w:eastAsia="Liberation Sans"/>
        </w:rPr>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pPr>
        <w:pStyle w:val="Normal"/>
        <w:ind w:firstLine="709" w:right="-108"/>
        <w:jc w:val="both"/>
        <w:rPr/>
      </w:pPr>
      <w:r>
        <w:rPr>
          <w:rFonts w:eastAsia="Liberation Sans"/>
        </w:rPr>
        <w:t>12.2. Все приложения к Договору являются его неотъемной частью.</w:t>
      </w:r>
    </w:p>
    <w:p>
      <w:pPr>
        <w:pStyle w:val="Normal"/>
        <w:ind w:firstLine="709" w:right="-108"/>
        <w:jc w:val="both"/>
        <w:rPr/>
      </w:pPr>
      <w:r>
        <w:rPr>
          <w:rFonts w:eastAsia="Liberation Sans"/>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pPr>
        <w:pStyle w:val="Normal"/>
        <w:ind w:firstLine="709" w:right="-108"/>
        <w:jc w:val="both"/>
        <w:rPr/>
      </w:pPr>
      <w:r>
        <w:rPr>
          <w:rFonts w:eastAsia="Liberation Sans"/>
        </w:rPr>
        <w:t>12.4.  К Договору прилагаются, и являются его неотъемлемой частью:</w:t>
      </w:r>
    </w:p>
    <w:p>
      <w:pPr>
        <w:pStyle w:val="Normal"/>
        <w:ind w:firstLine="709" w:right="-108"/>
        <w:jc w:val="both"/>
        <w:rPr/>
      </w:pPr>
      <w:r>
        <w:rPr>
          <w:rFonts w:eastAsia="Liberation Sans"/>
        </w:rPr>
        <w:t>- Спецификация (Приложение № 1);</w:t>
      </w:r>
    </w:p>
    <w:p>
      <w:pPr>
        <w:pStyle w:val="Normal"/>
        <w:ind w:firstLine="709" w:right="-108"/>
        <w:jc w:val="both"/>
        <w:rPr/>
      </w:pPr>
      <w:r>
        <w:rPr>
          <w:rFonts w:eastAsia="Liberation Sans"/>
        </w:rPr>
        <w:t>- Акт приема-передачи товара (Приложение № 2).</w:t>
      </w:r>
    </w:p>
    <w:p>
      <w:pPr>
        <w:pStyle w:val="Normal"/>
        <w:ind w:firstLine="709" w:right="-108"/>
        <w:jc w:val="both"/>
        <w:rPr>
          <w:b/>
        </w:rPr>
      </w:pPr>
      <w:r>
        <w:rPr>
          <w:rFonts w:eastAsia="Liberation Sans"/>
        </w:rPr>
        <w:t xml:space="preserve">   </w:t>
      </w:r>
    </w:p>
    <w:p>
      <w:pPr>
        <w:pStyle w:val="Normal"/>
        <w:numPr>
          <w:ilvl w:val="0"/>
          <w:numId w:val="0"/>
        </w:numPr>
        <w:ind w:firstLine="709" w:left="-108" w:right="-108"/>
        <w:jc w:val="center"/>
        <w:outlineLvl w:val="0"/>
        <w:rPr>
          <w:b/>
        </w:rPr>
      </w:pPr>
      <w:r>
        <w:rPr>
          <w:rFonts w:eastAsia="Liberation Sans"/>
          <w:b/>
        </w:rPr>
        <w:t>13. Адреса места нахождения, банковские реквизиты и подписи Сторон</w:t>
      </w:r>
    </w:p>
    <w:p>
      <w:pPr>
        <w:pStyle w:val="Normal"/>
        <w:ind w:firstLine="567" w:left="-108" w:right="-108"/>
        <w:jc w:val="center"/>
        <w:rPr>
          <w:b/>
        </w:rPr>
      </w:pPr>
      <w:r>
        <w:rPr>
          <w:b/>
        </w:rPr>
      </w:r>
    </w:p>
    <w:tbl>
      <w:tblPr>
        <w:tblW w:w="952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794"/>
        <w:gridCol w:w="4727"/>
      </w:tblGrid>
      <w:tr>
        <w:trPr>
          <w:trHeight w:val="457" w:hRule="atLeast"/>
        </w:trPr>
        <w:tc>
          <w:tcPr>
            <w:tcW w:w="4794" w:type="dxa"/>
            <w:tcBorders>
              <w:right w:val="single" w:sz="4" w:space="0" w:color="FFFFFF"/>
            </w:tcBorders>
          </w:tcPr>
          <w:p>
            <w:pPr>
              <w:pStyle w:val="Normal"/>
              <w:rPr>
                <w:b/>
              </w:rPr>
            </w:pPr>
            <w:r>
              <w:rPr>
                <w:b/>
              </w:rPr>
              <w:t>«ПОСТАВЩИК»:</w:t>
            </w:r>
          </w:p>
          <w:p>
            <w:pPr>
              <w:pStyle w:val="Normal"/>
              <w:ind w:left="720"/>
              <w:rPr>
                <w:b/>
                <w:lang w:val="en-US"/>
              </w:rPr>
            </w:pPr>
            <w:r>
              <w:rPr>
                <w:b/>
                <w:lang w:val="en-US"/>
              </w:rPr>
            </w:r>
          </w:p>
          <w:p>
            <w:pPr>
              <w:pStyle w:val="Normal"/>
              <w:shd w:val="clear" w:color="auto" w:fill="FFFFFF"/>
              <w:tabs>
                <w:tab w:val="clear" w:pos="708"/>
                <w:tab w:val="left" w:pos="6300" w:leader="none"/>
              </w:tabs>
              <w:ind w:right="-104"/>
              <w:rPr>
                <w:bCs w:val="false"/>
                <w:lang w:val="en-US"/>
              </w:rPr>
            </w:pPr>
            <w:r>
              <w:rPr>
                <w:bCs w:val="false"/>
                <w:lang w:val="en-US"/>
              </w:rPr>
            </w:r>
          </w:p>
          <w:p>
            <w:pPr>
              <w:pStyle w:val="Normal"/>
              <w:rPr>
                <w:lang w:val="en-US"/>
              </w:rPr>
            </w:pPr>
            <w:r>
              <w:rPr>
                <w:lang w:val="en-US"/>
              </w:rPr>
            </w:r>
          </w:p>
        </w:tc>
        <w:tc>
          <w:tcPr>
            <w:tcW w:w="4727" w:type="dxa"/>
            <w:tcBorders>
              <w:left w:val="single" w:sz="4" w:space="0" w:color="FFFFFF"/>
            </w:tcBorders>
          </w:tcPr>
          <w:p>
            <w:pPr>
              <w:pStyle w:val="Normal"/>
              <w:spacing w:before="0" w:after="0"/>
              <w:ind w:left="-108"/>
              <w:contextualSpacing/>
              <w:rPr>
                <w:b/>
              </w:rPr>
            </w:pPr>
            <w:r>
              <w:rPr/>
              <w:t>«</w:t>
            </w:r>
            <w:r>
              <w:rPr>
                <w:b/>
              </w:rPr>
              <w:t>ЗАКАЗЧИК»:</w:t>
            </w:r>
          </w:p>
          <w:p>
            <w:pPr>
              <w:pStyle w:val="Normal"/>
              <w:rPr>
                <w:rFonts w:eastAsia="Arial Unicode MS"/>
                <w:b/>
                <w:bCs w:val="false"/>
              </w:rPr>
            </w:pPr>
            <w:r>
              <w:rPr>
                <w:rFonts w:eastAsia="Arial Unicode MS"/>
                <w:b/>
              </w:rPr>
              <w:t>Муниципальное автономное учреждение культуры Центр культуры и досуга «Магистраль» город Новый Уренгой</w:t>
            </w:r>
          </w:p>
          <w:p>
            <w:pPr>
              <w:pStyle w:val="Normal"/>
              <w:rPr>
                <w:rFonts w:eastAsia="Arial Unicode MS"/>
              </w:rPr>
            </w:pPr>
            <w:r>
              <w:rPr>
                <w:rFonts w:eastAsia="Arial Unicode MS"/>
              </w:rPr>
              <w:t>Юридический / фактический адрес: 629320, Российская Федерация,</w:t>
            </w:r>
          </w:p>
          <w:p>
            <w:pPr>
              <w:pStyle w:val="Normal"/>
              <w:rPr>
                <w:rFonts w:eastAsia="Arial Unicode MS"/>
              </w:rPr>
            </w:pPr>
            <w:r>
              <w:rPr>
                <w:rFonts w:eastAsia="Arial Unicode MS"/>
              </w:rPr>
              <w:t>Ямало-Ненецкий автономный округ, город Новый Уренгой, район Коротчаево</w:t>
            </w:r>
          </w:p>
          <w:p>
            <w:pPr>
              <w:pStyle w:val="Normal"/>
              <w:rPr>
                <w:rFonts w:eastAsia="Arial Unicode MS"/>
              </w:rPr>
            </w:pPr>
            <w:r>
              <w:rPr>
                <w:rFonts w:eastAsia="Arial Unicode MS"/>
              </w:rPr>
              <w:t>ул. Октябрьская, д.22.</w:t>
            </w:r>
          </w:p>
          <w:p>
            <w:pPr>
              <w:pStyle w:val="Normal"/>
              <w:rPr>
                <w:rFonts w:eastAsia="Arial Unicode MS"/>
              </w:rPr>
            </w:pPr>
            <w:r>
              <w:rPr>
                <w:rFonts w:eastAsia="Arial Unicode MS"/>
              </w:rPr>
              <w:t>ИНН 8904041735</w:t>
            </w:r>
          </w:p>
          <w:p>
            <w:pPr>
              <w:pStyle w:val="Normal"/>
              <w:rPr>
                <w:rFonts w:eastAsia="Arial Unicode MS"/>
              </w:rPr>
            </w:pPr>
            <w:r>
              <w:rPr>
                <w:rFonts w:eastAsia="Arial Unicode MS"/>
              </w:rPr>
              <w:t>КПП 890401001</w:t>
            </w:r>
          </w:p>
          <w:p>
            <w:pPr>
              <w:pStyle w:val="Normal"/>
              <w:rPr>
                <w:rFonts w:eastAsia="Arial Unicode MS"/>
              </w:rPr>
            </w:pPr>
            <w:r>
              <w:rPr>
                <w:rFonts w:eastAsia="Arial Unicode MS"/>
              </w:rPr>
              <w:t>ОГРН 1038900744992</w:t>
            </w:r>
          </w:p>
          <w:p>
            <w:pPr>
              <w:pStyle w:val="Normal"/>
              <w:rPr>
                <w:rFonts w:eastAsia="Arial Unicode MS"/>
              </w:rPr>
            </w:pPr>
            <w:r>
              <w:rPr>
                <w:rFonts w:eastAsia="Arial Unicode MS"/>
              </w:rPr>
              <w:t>казначейский счет 03234643719560009000</w:t>
            </w:r>
          </w:p>
          <w:p>
            <w:pPr>
              <w:pStyle w:val="Normal"/>
              <w:rPr>
                <w:rFonts w:eastAsia="Arial Unicode MS"/>
              </w:rPr>
            </w:pPr>
            <w:r>
              <w:rPr>
                <w:rFonts w:eastAsia="Arial Unicode MS"/>
              </w:rPr>
              <w:t>единый казначейский счет</w:t>
            </w:r>
          </w:p>
          <w:p>
            <w:pPr>
              <w:pStyle w:val="Normal"/>
              <w:rPr>
                <w:rFonts w:eastAsia="Arial Unicode MS"/>
              </w:rPr>
            </w:pPr>
            <w:r>
              <w:rPr>
                <w:rFonts w:eastAsia="Arial Unicode MS"/>
              </w:rPr>
              <w:t>40102810145370000008</w:t>
            </w:r>
          </w:p>
          <w:p>
            <w:pPr>
              <w:pStyle w:val="Normal"/>
              <w:rPr>
                <w:rFonts w:eastAsia="Arial Unicode MS"/>
              </w:rPr>
            </w:pPr>
            <w:r>
              <w:rPr>
                <w:rFonts w:eastAsia="Arial Unicode MS"/>
              </w:rPr>
              <w:t xml:space="preserve"> </w:t>
            </w:r>
            <w:r>
              <w:rPr>
                <w:rFonts w:eastAsia="Arial Unicode MS"/>
              </w:rPr>
              <w:t>ОКЦ №10 УГУ Банка России//УФК ПО ЯМАЛО-НЕНЕЦКОМУ АВТОНОМНОМУ ОКРУГУ г.Салехард</w:t>
            </w:r>
          </w:p>
          <w:p>
            <w:pPr>
              <w:pStyle w:val="Normal"/>
              <w:rPr>
                <w:rFonts w:eastAsia="Arial Unicode MS"/>
              </w:rPr>
            </w:pPr>
            <w:r>
              <w:rPr>
                <w:rFonts w:eastAsia="Arial Unicode MS"/>
              </w:rPr>
              <w:t>БИК ТОФК 007182108</w:t>
            </w:r>
          </w:p>
          <w:p>
            <w:pPr>
              <w:pStyle w:val="Normal"/>
              <w:rPr>
                <w:rFonts w:eastAsia="Arial Unicode MS"/>
              </w:rPr>
            </w:pPr>
            <w:r>
              <w:rPr>
                <w:rFonts w:eastAsia="Arial Unicode MS"/>
              </w:rPr>
              <w:t>ОКВЭД 90.04</w:t>
            </w:r>
          </w:p>
          <w:p>
            <w:pPr>
              <w:pStyle w:val="Normal"/>
              <w:rPr>
                <w:rFonts w:eastAsia="Arial Unicode MS"/>
              </w:rPr>
            </w:pPr>
            <w:r>
              <w:rPr>
                <w:rFonts w:eastAsia="Arial Unicode MS"/>
              </w:rPr>
              <w:t>Тел.83494975329</w:t>
            </w:r>
          </w:p>
          <w:p>
            <w:pPr>
              <w:pStyle w:val="Normal"/>
              <w:rPr/>
            </w:pPr>
            <w:hyperlink r:id="rId3" w:tgtFrame="mailto:Magistral@nur.yanao.ru">
              <w:r>
                <w:rPr>
                  <w:rStyle w:val="Hyperlink"/>
                </w:rPr>
                <w:t>Magistral@nur.yanao.ru</w:t>
              </w:r>
            </w:hyperlink>
          </w:p>
          <w:p>
            <w:pPr>
              <w:pStyle w:val="Normal"/>
              <w:rPr/>
            </w:pPr>
            <w:r>
              <w:rPr/>
            </w:r>
          </w:p>
        </w:tc>
      </w:tr>
      <w:tr>
        <w:trPr>
          <w:trHeight w:val="1542" w:hRule="atLeast"/>
        </w:trPr>
        <w:tc>
          <w:tcPr>
            <w:tcW w:w="4794" w:type="dxa"/>
            <w:tcBorders>
              <w:right w:val="single" w:sz="4" w:space="0" w:color="FFFFFF"/>
            </w:tcBorders>
          </w:tcPr>
          <w:p>
            <w:pPr>
              <w:pStyle w:val="Normal"/>
              <w:rPr/>
            </w:pPr>
            <w:r>
              <w:rPr/>
              <w:t>Поставщик:</w:t>
            </w:r>
          </w:p>
          <w:p>
            <w:pPr>
              <w:pStyle w:val="Normal"/>
              <w:rPr/>
            </w:pPr>
            <w:r>
              <w:rPr/>
              <w:t>_____________/              /</w:t>
            </w:r>
          </w:p>
          <w:p>
            <w:pPr>
              <w:pStyle w:val="Normal"/>
              <w:rPr/>
            </w:pPr>
            <w:r>
              <w:rPr/>
              <w:t>(подпись)</w:t>
            </w:r>
          </w:p>
          <w:p>
            <w:pPr>
              <w:pStyle w:val="Normal"/>
              <w:rPr/>
            </w:pPr>
            <w:r>
              <w:rPr/>
              <w:t>«__» __ 2026 г.</w:t>
            </w:r>
          </w:p>
          <w:p>
            <w:pPr>
              <w:pStyle w:val="Normal"/>
              <w:rPr/>
            </w:pPr>
            <w:r>
              <w:rPr/>
              <w:t>(м.п.)</w:t>
            </w:r>
          </w:p>
        </w:tc>
        <w:tc>
          <w:tcPr>
            <w:tcW w:w="4727" w:type="dxa"/>
            <w:tcBorders>
              <w:left w:val="single" w:sz="4" w:space="0" w:color="FFFFFF"/>
            </w:tcBorders>
          </w:tcPr>
          <w:p>
            <w:pPr>
              <w:pStyle w:val="Normal"/>
              <w:rPr/>
            </w:pPr>
            <w:r>
              <w:rPr/>
              <w:t>Заказчик:</w:t>
            </w:r>
          </w:p>
          <w:p>
            <w:pPr>
              <w:pStyle w:val="Normal"/>
              <w:rPr/>
            </w:pPr>
            <w:r>
              <w:rPr/>
              <w:t>_________________ /Лазутина Е.Г./</w:t>
            </w:r>
          </w:p>
          <w:p>
            <w:pPr>
              <w:pStyle w:val="Normal"/>
              <w:rPr/>
            </w:pPr>
            <w:r>
              <w:rPr/>
              <w:t>(подпись)</w:t>
            </w:r>
          </w:p>
          <w:p>
            <w:pPr>
              <w:pStyle w:val="Normal"/>
              <w:rPr/>
            </w:pPr>
            <w:r>
              <w:rPr/>
              <w:t>«__» __ 2026 г.</w:t>
            </w:r>
          </w:p>
          <w:p>
            <w:pPr>
              <w:pStyle w:val="Normal"/>
              <w:rPr/>
            </w:pPr>
            <w:r>
              <w:rPr/>
              <w:t>(м.п.)</w:t>
            </w:r>
          </w:p>
        </w:tc>
      </w:tr>
    </w:tbl>
    <w:p>
      <w:pPr>
        <w:pStyle w:val="Normal"/>
        <w:ind w:firstLine="709" w:left="6946" w:right="-108"/>
        <w:jc w:val="both"/>
        <w:rPr>
          <w:bCs w:val="false"/>
        </w:rPr>
      </w:pPr>
      <w:r>
        <w:rPr>
          <w:bCs w:val="false"/>
        </w:rPr>
      </w:r>
    </w:p>
    <w:p>
      <w:pPr>
        <w:pStyle w:val="Normal"/>
        <w:ind w:firstLine="709" w:left="6946" w:right="-108"/>
        <w:jc w:val="both"/>
        <w:rPr>
          <w:bCs w:val="false"/>
        </w:rPr>
      </w:pPr>
      <w:r>
        <w:rPr>
          <w:bCs w:val="false"/>
        </w:rPr>
      </w:r>
    </w:p>
    <w:p>
      <w:pPr>
        <w:pStyle w:val="Normal"/>
        <w:ind w:firstLine="709" w:left="6946" w:right="-108"/>
        <w:jc w:val="both"/>
        <w:rPr>
          <w:bCs w:val="false"/>
        </w:rPr>
      </w:pPr>
      <w:r>
        <w:rPr>
          <w:bCs w:val="false"/>
        </w:rPr>
      </w:r>
    </w:p>
    <w:p>
      <w:pPr>
        <w:pStyle w:val="Normal"/>
        <w:ind w:firstLine="709" w:left="6946" w:right="-108"/>
        <w:jc w:val="both"/>
        <w:rPr>
          <w:bCs w:val="false"/>
        </w:rPr>
      </w:pPr>
      <w:r>
        <w:rPr>
          <w:bCs w:val="false"/>
        </w:rPr>
      </w:r>
    </w:p>
    <w:p>
      <w:pPr>
        <w:pStyle w:val="Normal"/>
        <w:ind w:firstLine="709" w:left="6946" w:right="-108"/>
        <w:jc w:val="both"/>
        <w:rPr>
          <w:bCs w:val="false"/>
        </w:rPr>
      </w:pPr>
      <w:r>
        <w:rPr>
          <w:bCs w:val="false"/>
        </w:rPr>
      </w:r>
    </w:p>
    <w:p>
      <w:pPr>
        <w:pStyle w:val="Normal"/>
        <w:ind w:right="-108"/>
        <w:jc w:val="both"/>
        <w:rPr>
          <w:bCs w:val="false"/>
        </w:rPr>
      </w:pPr>
      <w:r>
        <w:rPr>
          <w:bCs w:val="false"/>
        </w:rPr>
      </w:r>
    </w:p>
    <w:p>
      <w:pPr>
        <w:pStyle w:val="Normal"/>
        <w:ind w:right="-108"/>
        <w:jc w:val="both"/>
        <w:rPr>
          <w:bCs w:val="false"/>
        </w:rPr>
      </w:pPr>
      <w:r>
        <w:rPr>
          <w:bCs w:val="false"/>
        </w:rPr>
      </w:r>
    </w:p>
    <w:p>
      <w:pPr>
        <w:pStyle w:val="Normal"/>
        <w:ind w:right="-108"/>
        <w:jc w:val="both"/>
        <w:rPr>
          <w:bCs w:val="false"/>
        </w:rPr>
      </w:pPr>
      <w:r>
        <w:rPr>
          <w:bCs w:val="false"/>
        </w:rPr>
      </w:r>
    </w:p>
    <w:p>
      <w:pPr>
        <w:pStyle w:val="Normal"/>
        <w:rPr>
          <w:bCs w:val="false"/>
        </w:rPr>
      </w:pPr>
      <w:r>
        <w:rPr>
          <w:bCs w:val="false"/>
        </w:rPr>
      </w:r>
    </w:p>
    <w:p>
      <w:pPr>
        <w:pStyle w:val="Normal"/>
        <w:rPr>
          <w:bCs w:val="false"/>
        </w:rPr>
      </w:pPr>
      <w:r>
        <w:rPr>
          <w:bCs w:val="false"/>
        </w:rPr>
      </w:r>
    </w:p>
    <w:p>
      <w:pPr>
        <w:pStyle w:val="Normal"/>
        <w:ind w:firstLine="709" w:left="6946" w:right="-108"/>
        <w:jc w:val="both"/>
        <w:rPr>
          <w:bCs w:val="false"/>
        </w:rPr>
      </w:pPr>
      <w:r>
        <w:rPr>
          <w:bCs w:val="false"/>
        </w:rPr>
      </w:r>
    </w:p>
    <w:p>
      <w:pPr>
        <w:pStyle w:val="Normal"/>
        <w:ind w:left="6946" w:right="-108"/>
        <w:rPr>
          <w:bCs w:val="false"/>
        </w:rPr>
      </w:pPr>
      <w:r>
        <w:rPr>
          <w:rFonts w:eastAsia="Liberation Sans"/>
        </w:rPr>
        <w:t xml:space="preserve">Приложение № 1 к                     Договору № </w:t>
      </w:r>
    </w:p>
    <w:p>
      <w:pPr>
        <w:pStyle w:val="Normal"/>
        <w:ind w:left="6946" w:right="-108"/>
        <w:rPr>
          <w:bCs w:val="false"/>
        </w:rPr>
      </w:pPr>
      <w:bookmarkStart w:id="1" w:name="_Hlk212627272"/>
      <w:r>
        <w:rPr>
          <w:rFonts w:eastAsia="Liberation Sans"/>
        </w:rPr>
        <w:t>от .</w:t>
      </w:r>
      <w:bookmarkEnd w:id="1"/>
    </w:p>
    <w:p>
      <w:pPr>
        <w:pStyle w:val="Normal"/>
        <w:ind w:firstLine="709" w:left="-108" w:right="-108"/>
        <w:jc w:val="right"/>
        <w:rPr>
          <w:bCs w:val="false"/>
        </w:rPr>
      </w:pPr>
      <w:r>
        <w:rPr>
          <w:bCs w:val="false"/>
        </w:rPr>
      </w:r>
    </w:p>
    <w:p>
      <w:pPr>
        <w:pStyle w:val="Normal"/>
        <w:ind w:firstLine="709" w:left="-108" w:right="-108"/>
        <w:jc w:val="right"/>
        <w:rPr>
          <w:bCs w:val="false"/>
        </w:rPr>
      </w:pPr>
      <w:r>
        <w:rPr>
          <w:bCs w:val="false"/>
        </w:rPr>
      </w:r>
    </w:p>
    <w:p>
      <w:pPr>
        <w:pStyle w:val="Normal"/>
        <w:keepNext w:val="true"/>
        <w:numPr>
          <w:ilvl w:val="0"/>
          <w:numId w:val="0"/>
        </w:numPr>
        <w:ind w:firstLine="709" w:left="-108" w:right="-108"/>
        <w:jc w:val="center"/>
        <w:outlineLvl w:val="2"/>
        <w:rPr>
          <w:rFonts w:eastAsia="Liberation Sans"/>
          <w:b/>
        </w:rPr>
      </w:pPr>
      <w:r>
        <w:rPr>
          <w:rFonts w:eastAsia="Liberation Sans"/>
          <w:b/>
        </w:rPr>
        <w:t>СПЕЦИФИКАЦИЯ</w:t>
      </w:r>
    </w:p>
    <w:p>
      <w:pPr>
        <w:pStyle w:val="Normal"/>
        <w:keepNext w:val="true"/>
        <w:numPr>
          <w:ilvl w:val="0"/>
          <w:numId w:val="0"/>
        </w:numPr>
        <w:ind w:firstLine="709" w:left="-108" w:right="-108"/>
        <w:jc w:val="center"/>
        <w:outlineLvl w:val="2"/>
        <w:rPr>
          <w:b/>
          <w:bCs w:val="false"/>
        </w:rPr>
      </w:pPr>
      <w:r>
        <w:rPr>
          <w:b/>
          <w:bCs w:val="false"/>
        </w:rPr>
      </w:r>
    </w:p>
    <w:p>
      <w:pPr>
        <w:pStyle w:val="Normal"/>
        <w:keepNext w:val="true"/>
        <w:numPr>
          <w:ilvl w:val="1"/>
          <w:numId w:val="6"/>
        </w:numPr>
        <w:tabs>
          <w:tab w:val="clear" w:pos="708"/>
          <w:tab w:val="left" w:pos="142" w:leader="none"/>
        </w:tabs>
        <w:ind w:hanging="360" w:left="1440" w:right="-108"/>
        <w:outlineLvl w:val="2"/>
        <w:rPr>
          <w:b/>
          <w:bCs w:val="false"/>
        </w:rPr>
      </w:pPr>
      <w:r>
        <w:rPr>
          <w:rFonts w:eastAsia="Liberation Sans"/>
          <w:b/>
        </w:rPr>
        <w:t>Объект закупки:</w:t>
      </w:r>
    </w:p>
    <w:tbl>
      <w:tblPr>
        <w:tblW w:w="9735" w:type="dxa"/>
        <w:jc w:val="left"/>
        <w:tblInd w:w="-34" w:type="dxa"/>
        <w:tblLayout w:type="fixed"/>
        <w:tblCellMar>
          <w:top w:w="0" w:type="dxa"/>
          <w:left w:w="108" w:type="dxa"/>
          <w:bottom w:w="0" w:type="dxa"/>
          <w:right w:w="108" w:type="dxa"/>
        </w:tblCellMar>
        <w:tblLook w:val="04a0" w:noHBand="0" w:noVBand="1" w:firstColumn="1" w:lastRow="0" w:lastColumn="0" w:firstRow="1"/>
      </w:tblPr>
      <w:tblGrid>
        <w:gridCol w:w="567"/>
        <w:gridCol w:w="2163"/>
        <w:gridCol w:w="3081"/>
        <w:gridCol w:w="569"/>
        <w:gridCol w:w="709"/>
        <w:gridCol w:w="1276"/>
        <w:gridCol w:w="1369"/>
      </w:tblGrid>
      <w:tr>
        <w:trPr/>
        <w:tc>
          <w:tcPr>
            <w:tcW w:w="567"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w:t>
            </w:r>
          </w:p>
          <w:p>
            <w:pPr>
              <w:pStyle w:val="Normal"/>
              <w:tabs>
                <w:tab w:val="clear" w:pos="708"/>
                <w:tab w:val="left" w:pos="426" w:leader="none"/>
              </w:tabs>
              <w:jc w:val="center"/>
              <w:rPr>
                <w:b/>
              </w:rPr>
            </w:pPr>
            <w:r>
              <w:rPr>
                <w:b/>
              </w:rPr>
              <w:t>п/п</w:t>
            </w:r>
          </w:p>
        </w:tc>
        <w:tc>
          <w:tcPr>
            <w:tcW w:w="2163"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Наименование</w:t>
            </w:r>
          </w:p>
        </w:tc>
        <w:tc>
          <w:tcPr>
            <w:tcW w:w="3081" w:type="dxa"/>
            <w:tcBorders>
              <w:top w:val="single" w:sz="4" w:space="0" w:color="00000A"/>
              <w:left w:val="single" w:sz="4" w:space="0" w:color="00000A"/>
              <w:bottom w:val="single" w:sz="4" w:space="0" w:color="00000A"/>
              <w:right w:val="single" w:sz="4" w:space="0" w:color="00000A"/>
            </w:tcBorders>
            <w:shd w:color="auto" w:fill="FFFFFF" w:val="clear"/>
            <w:tcMar>
              <w:left w:w="10" w:type="dxa"/>
              <w:right w:w="10" w:type="dxa"/>
            </w:tcMar>
          </w:tcPr>
          <w:p>
            <w:pPr>
              <w:pStyle w:val="Normal"/>
              <w:tabs>
                <w:tab w:val="clear" w:pos="708"/>
                <w:tab w:val="left" w:pos="426" w:leader="none"/>
              </w:tabs>
              <w:jc w:val="center"/>
              <w:rPr>
                <w:b/>
              </w:rPr>
            </w:pPr>
            <w:r>
              <w:rPr>
                <w:b/>
              </w:rPr>
              <w:t>Характеристика</w:t>
            </w:r>
          </w:p>
        </w:tc>
        <w:tc>
          <w:tcPr>
            <w:tcW w:w="5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Ед. изм.</w:t>
            </w:r>
          </w:p>
        </w:tc>
        <w:tc>
          <w:tcPr>
            <w:tcW w:w="7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Кол-во</w:t>
            </w:r>
          </w:p>
        </w:tc>
        <w:tc>
          <w:tcPr>
            <w:tcW w:w="1276"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rPr>
            </w:pPr>
            <w:r>
              <w:rPr>
                <w:b/>
              </w:rPr>
              <w:t>Стоимость ед. изм., (руб.)</w:t>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Сумма  (руб.)</w:t>
            </w:r>
          </w:p>
        </w:tc>
      </w:tr>
      <w:tr>
        <w:trPr>
          <w:trHeight w:val="78" w:hRule="atLeast"/>
        </w:trPr>
        <w:tc>
          <w:tcPr>
            <w:tcW w:w="567"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pPr>
            <w:r>
              <w:rPr/>
              <w:t>1</w:t>
            </w:r>
          </w:p>
        </w:tc>
        <w:tc>
          <w:tcPr>
            <w:tcW w:w="2163" w:type="dxa"/>
            <w:tcBorders>
              <w:top w:val="single" w:sz="4" w:space="0" w:color="00000A"/>
              <w:left w:val="single" w:sz="4" w:space="0" w:color="00000A"/>
              <w:bottom w:val="single" w:sz="4" w:space="0" w:color="00000A"/>
              <w:right w:val="single" w:sz="4" w:space="0" w:color="00000A"/>
            </w:tcBorders>
            <w:shd w:color="auto" w:fill="FFFFFF" w:val="clear"/>
          </w:tcPr>
          <w:p>
            <w:pPr>
              <w:pStyle w:val="Normal"/>
              <w:rPr>
                <w:sz w:val="24"/>
                <w:szCs w:val="24"/>
              </w:rPr>
            </w:pPr>
            <w:r>
              <w:rPr>
                <w:sz w:val="24"/>
                <w:szCs w:val="24"/>
              </w:rPr>
            </w:r>
          </w:p>
        </w:tc>
        <w:tc>
          <w:tcPr>
            <w:tcW w:w="3081" w:type="dxa"/>
            <w:tcBorders>
              <w:top w:val="single" w:sz="4" w:space="0" w:color="00000A"/>
              <w:left w:val="single" w:sz="4" w:space="0" w:color="00000A"/>
              <w:bottom w:val="single" w:sz="4" w:space="0" w:color="00000A"/>
              <w:right w:val="single" w:sz="4" w:space="0" w:color="00000A"/>
            </w:tcBorders>
            <w:shd w:color="auto" w:fill="FFFFFF" w:val="clear"/>
            <w:tcMar>
              <w:left w:w="10" w:type="dxa"/>
              <w:right w:w="10" w:type="dxa"/>
            </w:tcMar>
          </w:tcPr>
          <w:p>
            <w:pPr>
              <w:pStyle w:val="Normal"/>
              <w:tabs>
                <w:tab w:val="clear" w:pos="708"/>
                <w:tab w:val="left" w:pos="426" w:leader="none"/>
              </w:tabs>
              <w:rPr/>
            </w:pPr>
            <w:r>
              <w:rPr/>
            </w:r>
          </w:p>
        </w:tc>
        <w:tc>
          <w:tcPr>
            <w:tcW w:w="5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t>шт.</w:t>
            </w:r>
          </w:p>
        </w:tc>
        <w:tc>
          <w:tcPr>
            <w:tcW w:w="7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276"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r>
      <w:tr>
        <w:trPr>
          <w:trHeight w:val="78" w:hRule="atLeast"/>
        </w:trPr>
        <w:tc>
          <w:tcPr>
            <w:tcW w:w="567"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pPr>
            <w:r>
              <w:rPr/>
              <w:t>2</w:t>
            </w:r>
          </w:p>
        </w:tc>
        <w:tc>
          <w:tcPr>
            <w:tcW w:w="2163" w:type="dxa"/>
            <w:tcBorders>
              <w:top w:val="single" w:sz="4" w:space="0" w:color="00000A"/>
              <w:left w:val="single" w:sz="4" w:space="0" w:color="00000A"/>
              <w:bottom w:val="single" w:sz="4" w:space="0" w:color="00000A"/>
              <w:right w:val="single" w:sz="4" w:space="0" w:color="00000A"/>
            </w:tcBorders>
            <w:shd w:color="auto" w:fill="FFFFFF" w:val="clear"/>
          </w:tcPr>
          <w:p>
            <w:pPr>
              <w:pStyle w:val="Normal"/>
              <w:rPr>
                <w:sz w:val="24"/>
                <w:szCs w:val="24"/>
              </w:rPr>
            </w:pPr>
            <w:r>
              <w:rPr>
                <w:sz w:val="24"/>
                <w:szCs w:val="24"/>
              </w:rPr>
            </w:r>
          </w:p>
        </w:tc>
        <w:tc>
          <w:tcPr>
            <w:tcW w:w="3081" w:type="dxa"/>
            <w:tcBorders>
              <w:top w:val="single" w:sz="4" w:space="0" w:color="00000A"/>
              <w:left w:val="single" w:sz="4" w:space="0" w:color="00000A"/>
              <w:bottom w:val="single" w:sz="4" w:space="0" w:color="00000A"/>
              <w:right w:val="single" w:sz="4" w:space="0" w:color="00000A"/>
            </w:tcBorders>
            <w:shd w:color="auto" w:fill="FFFFFF" w:val="clear"/>
            <w:tcMar>
              <w:left w:w="10" w:type="dxa"/>
              <w:right w:w="10" w:type="dxa"/>
            </w:tcMar>
          </w:tcPr>
          <w:p>
            <w:pPr>
              <w:pStyle w:val="Normal"/>
              <w:tabs>
                <w:tab w:val="clear" w:pos="708"/>
                <w:tab w:val="left" w:pos="426" w:leader="none"/>
              </w:tabs>
              <w:rPr/>
            </w:pPr>
            <w:r>
              <w:rPr/>
            </w:r>
          </w:p>
        </w:tc>
        <w:tc>
          <w:tcPr>
            <w:tcW w:w="5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t>шт.</w:t>
            </w:r>
          </w:p>
        </w:tc>
        <w:tc>
          <w:tcPr>
            <w:tcW w:w="7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276"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r>
      <w:tr>
        <w:trPr>
          <w:trHeight w:val="78" w:hRule="atLeast"/>
        </w:trPr>
        <w:tc>
          <w:tcPr>
            <w:tcW w:w="567"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pPr>
            <w:r>
              <w:rPr/>
              <w:t>3</w:t>
            </w:r>
          </w:p>
        </w:tc>
        <w:tc>
          <w:tcPr>
            <w:tcW w:w="2163" w:type="dxa"/>
            <w:tcBorders>
              <w:top w:val="single" w:sz="4" w:space="0" w:color="00000A"/>
              <w:left w:val="single" w:sz="4" w:space="0" w:color="00000A"/>
              <w:bottom w:val="single" w:sz="4" w:space="0" w:color="00000A"/>
              <w:right w:val="single" w:sz="4" w:space="0" w:color="00000A"/>
            </w:tcBorders>
            <w:shd w:color="auto" w:fill="FFFFFF" w:val="clear"/>
          </w:tcPr>
          <w:p>
            <w:pPr>
              <w:pStyle w:val="Normal"/>
              <w:rPr>
                <w:sz w:val="24"/>
                <w:szCs w:val="24"/>
              </w:rPr>
            </w:pPr>
            <w:r>
              <w:rPr>
                <w:sz w:val="24"/>
                <w:szCs w:val="24"/>
              </w:rPr>
            </w:r>
          </w:p>
        </w:tc>
        <w:tc>
          <w:tcPr>
            <w:tcW w:w="3081" w:type="dxa"/>
            <w:tcBorders>
              <w:top w:val="single" w:sz="4" w:space="0" w:color="00000A"/>
              <w:left w:val="single" w:sz="4" w:space="0" w:color="00000A"/>
              <w:bottom w:val="single" w:sz="4" w:space="0" w:color="00000A"/>
              <w:right w:val="single" w:sz="4" w:space="0" w:color="00000A"/>
            </w:tcBorders>
            <w:shd w:color="auto" w:fill="FFFFFF" w:val="clear"/>
            <w:tcMar>
              <w:left w:w="10" w:type="dxa"/>
              <w:right w:w="10" w:type="dxa"/>
            </w:tcMar>
          </w:tcPr>
          <w:p>
            <w:pPr>
              <w:pStyle w:val="Normal"/>
              <w:tabs>
                <w:tab w:val="clear" w:pos="708"/>
                <w:tab w:val="left" w:pos="426" w:leader="none"/>
              </w:tabs>
              <w:rPr/>
            </w:pPr>
            <w:r>
              <w:rPr/>
            </w:r>
          </w:p>
        </w:tc>
        <w:tc>
          <w:tcPr>
            <w:tcW w:w="5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t>шт.</w:t>
            </w:r>
          </w:p>
        </w:tc>
        <w:tc>
          <w:tcPr>
            <w:tcW w:w="7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276"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r>
      <w:tr>
        <w:trPr>
          <w:trHeight w:val="78" w:hRule="atLeast"/>
        </w:trPr>
        <w:tc>
          <w:tcPr>
            <w:tcW w:w="8365" w:type="dxa"/>
            <w:gridSpan w:val="6"/>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b/>
              </w:rPr>
            </w:pPr>
            <w:r>
              <w:rPr>
                <w:b/>
              </w:rPr>
              <w:t>ИТОГО</w:t>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b/>
              </w:rPr>
            </w:pPr>
            <w:r>
              <w:rPr>
                <w:b/>
              </w:rPr>
            </w:r>
          </w:p>
        </w:tc>
      </w:tr>
    </w:tbl>
    <w:p>
      <w:pPr>
        <w:pStyle w:val="BodyTextIndent"/>
        <w:ind w:left="0"/>
        <w:rPr/>
      </w:pPr>
      <w:r>
        <w:rPr/>
      </w:r>
    </w:p>
    <w:p>
      <w:pPr>
        <w:pStyle w:val="BodyTextIndent"/>
        <w:ind w:left="0"/>
        <w:rPr/>
      </w:pPr>
      <w:r>
        <w:rPr/>
      </w:r>
    </w:p>
    <w:tbl>
      <w:tblPr>
        <w:tblpPr w:vertAnchor="text" w:horzAnchor="margin" w:leftFromText="180" w:rightFromText="180" w:tblpX="0" w:tblpY="178"/>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91"/>
        <w:gridCol w:w="4514"/>
      </w:tblGrid>
      <w:tr>
        <w:trPr>
          <w:trHeight w:val="1614" w:hRule="atLeast"/>
        </w:trPr>
        <w:tc>
          <w:tcPr>
            <w:tcW w:w="5091" w:type="dxa"/>
            <w:tcBorders/>
          </w:tcPr>
          <w:p>
            <w:pPr>
              <w:pStyle w:val="BodyTextIndent"/>
              <w:rPr/>
            </w:pPr>
            <w:r>
              <w:rPr/>
              <w:t>Поставщик:</w:t>
            </w:r>
          </w:p>
          <w:p>
            <w:pPr>
              <w:pStyle w:val="BodyTextIndent"/>
              <w:rPr/>
            </w:pPr>
            <w:r>
              <w:rPr/>
              <w:t>____________/                /</w:t>
            </w:r>
          </w:p>
          <w:p>
            <w:pPr>
              <w:pStyle w:val="BodyTextIndent"/>
              <w:rPr/>
            </w:pPr>
            <w:r>
              <w:rPr/>
              <w:t>(подпись)</w:t>
            </w:r>
          </w:p>
          <w:p>
            <w:pPr>
              <w:pStyle w:val="BodyTextIndent"/>
              <w:rPr/>
            </w:pPr>
            <w:r>
              <w:rPr/>
              <w:t>«___» ________ 2026 г.</w:t>
            </w:r>
          </w:p>
          <w:p>
            <w:pPr>
              <w:pStyle w:val="BodyTextIndent"/>
              <w:spacing w:before="0" w:after="120"/>
              <w:ind w:left="283"/>
              <w:rPr/>
            </w:pPr>
            <w:r>
              <w:rPr/>
              <w:t>(м.п.)</w:t>
            </w:r>
          </w:p>
        </w:tc>
        <w:tc>
          <w:tcPr>
            <w:tcW w:w="4514" w:type="dxa"/>
            <w:tcBorders/>
          </w:tcPr>
          <w:p>
            <w:pPr>
              <w:pStyle w:val="BodyTextIndent"/>
              <w:rPr/>
            </w:pPr>
            <w:r>
              <w:rPr/>
              <w:t>Заказчик:</w:t>
            </w:r>
          </w:p>
          <w:p>
            <w:pPr>
              <w:pStyle w:val="BodyTextIndent"/>
              <w:rPr/>
            </w:pPr>
            <w:r>
              <w:rPr/>
              <w:t>_______________/Лазутина Е.Г./</w:t>
            </w:r>
          </w:p>
          <w:p>
            <w:pPr>
              <w:pStyle w:val="BodyTextIndent"/>
              <w:rPr/>
            </w:pPr>
            <w:r>
              <w:rPr/>
              <w:t xml:space="preserve"> </w:t>
            </w:r>
            <w:r>
              <w:rPr/>
              <w:t>(подпись)</w:t>
            </w:r>
          </w:p>
          <w:p>
            <w:pPr>
              <w:pStyle w:val="BodyTextIndent"/>
              <w:rPr/>
            </w:pPr>
            <w:r>
              <w:rPr/>
              <w:t>«__» _________ 2026 г.</w:t>
            </w:r>
          </w:p>
          <w:p>
            <w:pPr>
              <w:pStyle w:val="BodyTextIndent"/>
              <w:spacing w:before="0" w:after="120"/>
              <w:ind w:left="283"/>
              <w:rPr/>
            </w:pPr>
            <w:r>
              <w:rPr/>
              <w:t>(м.п.)</w:t>
            </w:r>
          </w:p>
        </w:tc>
      </w:tr>
    </w:tbl>
    <w:p>
      <w:pPr>
        <w:pStyle w:val="BodyTextIndent"/>
        <w:ind w:firstLine="702" w:left="6953"/>
        <w:rPr/>
      </w:pPr>
      <w:r>
        <w:rPr/>
      </w:r>
    </w:p>
    <w:p>
      <w:pPr>
        <w:pStyle w:val="BodyTextIndent"/>
        <w:ind w:firstLine="702" w:left="6953"/>
        <w:rPr/>
      </w:pPr>
      <w:r>
        <w:rPr/>
      </w:r>
    </w:p>
    <w:p>
      <w:pPr>
        <w:pStyle w:val="BodyTextIndent"/>
        <w:ind w:left="0"/>
        <w:rPr/>
      </w:pPr>
      <w:r>
        <w:rPr/>
      </w:r>
    </w:p>
    <w:p>
      <w:pPr>
        <w:pStyle w:val="BodyTextIndent"/>
        <w:ind w:left="6953"/>
        <w:rPr>
          <w:rFonts w:eastAsia="Liberation Sans"/>
        </w:rPr>
      </w:pPr>
      <w:r>
        <w:rPr>
          <w:rFonts w:eastAsia="Liberation Sans"/>
        </w:rPr>
      </w:r>
    </w:p>
    <w:p>
      <w:pPr>
        <w:pStyle w:val="BodyTextIndent"/>
        <w:ind w:left="6953"/>
        <w:rPr>
          <w:rFonts w:eastAsia="Liberation Sans"/>
        </w:rPr>
      </w:pPr>
      <w:r>
        <w:rPr>
          <w:rFonts w:eastAsia="Liberation Sans"/>
        </w:rPr>
      </w:r>
    </w:p>
    <w:p>
      <w:pPr>
        <w:pStyle w:val="BodyTextIndent"/>
        <w:ind w:left="6953"/>
        <w:rPr>
          <w:rFonts w:eastAsia="Liberation Sans"/>
        </w:rPr>
      </w:pPr>
      <w:r>
        <w:rPr>
          <w:rFonts w:eastAsia="Liberation Sans"/>
        </w:rPr>
      </w:r>
      <w:r>
        <w:br w:type="page"/>
      </w:r>
    </w:p>
    <w:p>
      <w:pPr>
        <w:pStyle w:val="BodyTextIndent"/>
        <w:spacing w:before="0" w:after="120"/>
        <w:ind w:left="0"/>
        <w:rPr>
          <w:rFonts w:eastAsia="Liberation Sans"/>
        </w:rPr>
      </w:pPr>
      <w:r>
        <w:rPr>
          <w:rFonts w:eastAsia="Liberation Sans"/>
        </w:rPr>
      </w:r>
    </w:p>
    <w:p>
      <w:pPr>
        <w:pStyle w:val="Normal"/>
        <w:ind w:left="6946" w:right="-108"/>
        <w:rPr>
          <w:bCs w:val="false"/>
        </w:rPr>
      </w:pPr>
      <w:r>
        <w:rPr>
          <w:rFonts w:eastAsia="Liberation Sans"/>
        </w:rPr>
        <w:t xml:space="preserve">Приложение №2 к                     Договору № </w:t>
      </w:r>
    </w:p>
    <w:p>
      <w:pPr>
        <w:pStyle w:val="Normal"/>
        <w:ind w:left="6946" w:right="-108"/>
        <w:rPr>
          <w:rFonts w:eastAsia="Liberation Sans"/>
          <w:bCs w:val="false"/>
        </w:rPr>
      </w:pPr>
      <w:r>
        <w:rPr>
          <w:rFonts w:eastAsia="Liberation Sans"/>
        </w:rPr>
        <w:t>от     г.</w:t>
      </w:r>
    </w:p>
    <w:p>
      <w:pPr>
        <w:pStyle w:val="Normal"/>
        <w:ind w:left="6946" w:right="-108"/>
        <w:rPr>
          <w:bCs w:val="false"/>
        </w:rPr>
      </w:pPr>
      <w:r>
        <w:rPr>
          <w:bCs w:val="false"/>
        </w:rPr>
      </w:r>
    </w:p>
    <w:p>
      <w:pPr>
        <w:pStyle w:val="Title"/>
        <w:shd w:val="clear" w:color="auto" w:fill="D9D9D9"/>
        <w:rPr>
          <w:rFonts w:ascii="Liberation Sans" w:hAnsi="Liberation Sans" w:cs="Liberation Sans"/>
          <w:sz w:val="22"/>
        </w:rPr>
      </w:pPr>
      <w:r>
        <w:rPr>
          <w:rFonts w:eastAsia="Liberation Sans" w:cs="Liberation Sans" w:ascii="Liberation Sans" w:hAnsi="Liberation Sans"/>
          <w:sz w:val="22"/>
        </w:rPr>
        <w:t xml:space="preserve">АКТ №1 </w:t>
      </w:r>
    </w:p>
    <w:p>
      <w:pPr>
        <w:pStyle w:val="Title"/>
        <w:shd w:val="clear" w:color="auto" w:fill="D9D9D9"/>
        <w:rPr>
          <w:rFonts w:ascii="Liberation Sans" w:hAnsi="Liberation Sans" w:cs="Liberation Sans"/>
          <w:sz w:val="22"/>
        </w:rPr>
      </w:pPr>
      <w:r>
        <w:rPr>
          <w:rFonts w:eastAsia="Liberation Sans" w:cs="Liberation Sans" w:ascii="Liberation Sans" w:hAnsi="Liberation Sans"/>
          <w:sz w:val="22"/>
        </w:rPr>
        <w:t>приема-передачи товара</w:t>
      </w:r>
    </w:p>
    <w:p>
      <w:pPr>
        <w:pStyle w:val="Normal"/>
        <w:rPr/>
      </w:pPr>
      <w:r>
        <w:rPr/>
      </w:r>
    </w:p>
    <w:p>
      <w:pPr>
        <w:pStyle w:val="Normal"/>
        <w:rPr>
          <w:sz w:val="24"/>
          <w:szCs w:val="24"/>
        </w:rPr>
      </w:pPr>
      <w:r>
        <w:rPr/>
        <w:t>г. Новый Уренгой</w:t>
        <w:tab/>
        <w:tab/>
        <w:tab/>
        <w:tab/>
        <w:tab/>
        <w:tab/>
        <w:tab/>
        <w:t>«___» ________ 2026 г.</w:t>
      </w:r>
    </w:p>
    <w:p>
      <w:pPr>
        <w:pStyle w:val="Normal"/>
        <w:rPr>
          <w:sz w:val="24"/>
          <w:szCs w:val="24"/>
        </w:rPr>
      </w:pPr>
      <w:r>
        <w:rPr>
          <w:sz w:val="24"/>
          <w:szCs w:val="24"/>
        </w:rPr>
      </w:r>
    </w:p>
    <w:p>
      <w:pPr>
        <w:pStyle w:val="Normal"/>
        <w:tabs>
          <w:tab w:val="clear" w:pos="708"/>
          <w:tab w:val="left" w:pos="380" w:leader="none"/>
          <w:tab w:val="left" w:pos="760" w:leader="none"/>
          <w:tab w:val="left" w:pos="1140" w:leader="none"/>
          <w:tab w:val="left" w:pos="1520" w:leader="none"/>
          <w:tab w:val="left" w:pos="1900" w:leader="none"/>
          <w:tab w:val="left" w:pos="2280" w:leader="none"/>
          <w:tab w:val="left" w:pos="2660" w:leader="none"/>
          <w:tab w:val="left" w:pos="3040" w:leader="none"/>
          <w:tab w:val="left" w:pos="3420" w:leader="none"/>
          <w:tab w:val="left" w:pos="3800" w:leader="none"/>
          <w:tab w:val="left" w:pos="4180" w:leader="none"/>
          <w:tab w:val="left" w:pos="4560" w:leader="none"/>
          <w:tab w:val="left" w:pos="4940" w:leader="none"/>
          <w:tab w:val="left" w:pos="5320" w:leader="none"/>
          <w:tab w:val="left" w:pos="5700" w:leader="none"/>
          <w:tab w:val="left" w:pos="6080" w:leader="none"/>
          <w:tab w:val="left" w:pos="6460" w:leader="none"/>
          <w:tab w:val="left" w:pos="6840" w:leader="none"/>
          <w:tab w:val="left" w:pos="7220" w:leader="none"/>
          <w:tab w:val="left" w:pos="7600" w:leader="none"/>
          <w:tab w:val="left" w:pos="7980" w:leader="none"/>
          <w:tab w:val="left" w:pos="8360" w:leader="none"/>
          <w:tab w:val="left" w:pos="8740" w:leader="none"/>
          <w:tab w:val="left" w:pos="9120" w:leader="none"/>
          <w:tab w:val="left" w:pos="9500" w:leader="none"/>
          <w:tab w:val="left" w:pos="9880" w:leader="none"/>
          <w:tab w:val="left" w:pos="10260" w:leader="none"/>
        </w:tabs>
        <w:ind w:firstLine="567"/>
        <w:jc w:val="both"/>
        <w:rPr>
          <w:sz w:val="24"/>
          <w:szCs w:val="24"/>
        </w:rPr>
      </w:pPr>
      <w:r>
        <w:rPr>
          <w:b/>
        </w:rPr>
        <w:tab/>
        <w:tab/>
        <w:tab/>
        <w:t>Муниципальное автономное учреждение культуры Центр культуры и досуга «Магистраль» город Новый Уренгой</w:t>
      </w:r>
      <w:r>
        <w:rPr/>
        <w:t>, именуемое в дальнейшем «Заказчик», в лице директора Лазутиной Елены Геннадьевны, действующего на основании Устава, с одной стороны,</w:t>
      </w:r>
    </w:p>
    <w:p>
      <w:pPr>
        <w:pStyle w:val="Normal"/>
        <w:ind w:firstLine="709"/>
        <w:jc w:val="both"/>
        <w:rPr>
          <w:sz w:val="24"/>
          <w:szCs w:val="24"/>
        </w:rPr>
      </w:pPr>
      <w:r>
        <w:rPr/>
        <w:tab/>
      </w:r>
      <w:r>
        <w:rPr>
          <w:b/>
        </w:rPr>
        <w:t>_______</w:t>
      </w:r>
      <w:r>
        <w:rPr/>
        <w:t>, именуемая в дальнейшем «Поставщик», действующая на основании , с другой стороны, совместно именуемые в дальнейшем «Стороны», составили настоящий акт о нижеследующем:</w:t>
      </w:r>
    </w:p>
    <w:p>
      <w:pPr>
        <w:pStyle w:val="Normal"/>
        <w:numPr>
          <w:ilvl w:val="0"/>
          <w:numId w:val="2"/>
        </w:numPr>
        <w:tabs>
          <w:tab w:val="clear" w:pos="708"/>
          <w:tab w:val="left" w:pos="426" w:leader="none"/>
        </w:tabs>
        <w:ind w:hanging="0" w:left="0"/>
        <w:jc w:val="both"/>
        <w:rPr>
          <w:sz w:val="24"/>
          <w:szCs w:val="24"/>
        </w:rPr>
      </w:pPr>
      <w:r>
        <w:rPr/>
        <w:t>В соответствии с Договором №  от года Поставщик выполнил следующие обязательства по поставке товара, а именно:</w:t>
      </w:r>
    </w:p>
    <w:tbl>
      <w:tblPr>
        <w:tblW w:w="9735" w:type="dxa"/>
        <w:jc w:val="left"/>
        <w:tblInd w:w="-34" w:type="dxa"/>
        <w:tblLayout w:type="fixed"/>
        <w:tblCellMar>
          <w:top w:w="0" w:type="dxa"/>
          <w:left w:w="108" w:type="dxa"/>
          <w:bottom w:w="0" w:type="dxa"/>
          <w:right w:w="108" w:type="dxa"/>
        </w:tblCellMar>
        <w:tblLook w:val="04a0" w:noHBand="0" w:noVBand="1" w:firstColumn="1" w:lastRow="0" w:lastColumn="0" w:firstRow="1"/>
      </w:tblPr>
      <w:tblGrid>
        <w:gridCol w:w="567"/>
        <w:gridCol w:w="2209"/>
        <w:gridCol w:w="3035"/>
        <w:gridCol w:w="569"/>
        <w:gridCol w:w="709"/>
        <w:gridCol w:w="1276"/>
        <w:gridCol w:w="1369"/>
      </w:tblGrid>
      <w:tr>
        <w:trPr/>
        <w:tc>
          <w:tcPr>
            <w:tcW w:w="567"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w:t>
            </w:r>
          </w:p>
          <w:p>
            <w:pPr>
              <w:pStyle w:val="Normal"/>
              <w:tabs>
                <w:tab w:val="clear" w:pos="708"/>
                <w:tab w:val="left" w:pos="426" w:leader="none"/>
              </w:tabs>
              <w:jc w:val="center"/>
              <w:rPr>
                <w:b/>
              </w:rPr>
            </w:pPr>
            <w:r>
              <w:rPr>
                <w:b/>
              </w:rPr>
              <w:t>п/п</w:t>
            </w:r>
          </w:p>
        </w:tc>
        <w:tc>
          <w:tcPr>
            <w:tcW w:w="22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Наименование</w:t>
            </w:r>
          </w:p>
        </w:tc>
        <w:tc>
          <w:tcPr>
            <w:tcW w:w="3035" w:type="dxa"/>
            <w:tcBorders>
              <w:top w:val="single" w:sz="4" w:space="0" w:color="00000A"/>
              <w:left w:val="single" w:sz="4" w:space="0" w:color="00000A"/>
              <w:bottom w:val="single" w:sz="4" w:space="0" w:color="00000A"/>
              <w:right w:val="single" w:sz="4" w:space="0" w:color="00000A"/>
            </w:tcBorders>
            <w:shd w:color="auto" w:fill="FFFFFF" w:val="clear"/>
            <w:tcMar>
              <w:left w:w="10" w:type="dxa"/>
              <w:right w:w="10" w:type="dxa"/>
            </w:tcMar>
          </w:tcPr>
          <w:p>
            <w:pPr>
              <w:pStyle w:val="Normal"/>
              <w:tabs>
                <w:tab w:val="clear" w:pos="708"/>
                <w:tab w:val="left" w:pos="426" w:leader="none"/>
              </w:tabs>
              <w:jc w:val="center"/>
              <w:rPr>
                <w:b/>
              </w:rPr>
            </w:pPr>
            <w:r>
              <w:rPr>
                <w:b/>
              </w:rPr>
              <w:t>Характеристика</w:t>
            </w:r>
          </w:p>
        </w:tc>
        <w:tc>
          <w:tcPr>
            <w:tcW w:w="5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Ед. изм.</w:t>
            </w:r>
          </w:p>
        </w:tc>
        <w:tc>
          <w:tcPr>
            <w:tcW w:w="7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Кол-во</w:t>
            </w:r>
          </w:p>
        </w:tc>
        <w:tc>
          <w:tcPr>
            <w:tcW w:w="1276"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rPr>
            </w:pPr>
            <w:r>
              <w:rPr>
                <w:b/>
              </w:rPr>
              <w:t>Стоимость ед. изм., (руб.)</w:t>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b/>
                <w:lang w:val="de-DE"/>
              </w:rPr>
            </w:pPr>
            <w:r>
              <w:rPr>
                <w:b/>
                <w:lang w:val="de-DE"/>
              </w:rPr>
              <w:t>Сумма  (руб.)</w:t>
            </w:r>
          </w:p>
        </w:tc>
      </w:tr>
      <w:tr>
        <w:trPr>
          <w:trHeight w:val="78" w:hRule="atLeast"/>
        </w:trPr>
        <w:tc>
          <w:tcPr>
            <w:tcW w:w="567"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pPr>
            <w:r>
              <w:rPr/>
              <w:t>1</w:t>
            </w:r>
          </w:p>
        </w:tc>
        <w:tc>
          <w:tcPr>
            <w:tcW w:w="22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rPr>
                <w:sz w:val="24"/>
                <w:szCs w:val="24"/>
              </w:rPr>
            </w:pPr>
            <w:r>
              <w:rPr>
                <w:sz w:val="24"/>
                <w:szCs w:val="24"/>
              </w:rPr>
            </w:r>
          </w:p>
        </w:tc>
        <w:tc>
          <w:tcPr>
            <w:tcW w:w="3035" w:type="dxa"/>
            <w:tcBorders>
              <w:top w:val="single" w:sz="4" w:space="0" w:color="00000A"/>
              <w:left w:val="single" w:sz="4" w:space="0" w:color="00000A"/>
              <w:bottom w:val="single" w:sz="4" w:space="0" w:color="00000A"/>
              <w:right w:val="single" w:sz="4" w:space="0" w:color="00000A"/>
            </w:tcBorders>
            <w:shd w:color="auto" w:fill="FFFFFF" w:val="clear"/>
            <w:tcMar>
              <w:left w:w="10" w:type="dxa"/>
              <w:right w:w="10" w:type="dxa"/>
            </w:tcMar>
          </w:tcPr>
          <w:p>
            <w:pPr>
              <w:pStyle w:val="Normal"/>
              <w:tabs>
                <w:tab w:val="clear" w:pos="708"/>
                <w:tab w:val="left" w:pos="426" w:leader="none"/>
              </w:tabs>
              <w:rPr/>
            </w:pPr>
            <w:r>
              <w:rPr/>
            </w:r>
          </w:p>
        </w:tc>
        <w:tc>
          <w:tcPr>
            <w:tcW w:w="5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t>шт</w:t>
            </w:r>
          </w:p>
        </w:tc>
        <w:tc>
          <w:tcPr>
            <w:tcW w:w="7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276"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r>
      <w:tr>
        <w:trPr>
          <w:trHeight w:val="78" w:hRule="atLeast"/>
        </w:trPr>
        <w:tc>
          <w:tcPr>
            <w:tcW w:w="567"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pPr>
            <w:r>
              <w:rPr/>
              <w:t>2</w:t>
            </w:r>
          </w:p>
        </w:tc>
        <w:tc>
          <w:tcPr>
            <w:tcW w:w="22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rPr>
                <w:sz w:val="24"/>
                <w:szCs w:val="24"/>
              </w:rPr>
            </w:pPr>
            <w:r>
              <w:rPr>
                <w:sz w:val="24"/>
                <w:szCs w:val="24"/>
              </w:rPr>
            </w:r>
          </w:p>
        </w:tc>
        <w:tc>
          <w:tcPr>
            <w:tcW w:w="3035" w:type="dxa"/>
            <w:tcBorders>
              <w:top w:val="single" w:sz="4" w:space="0" w:color="00000A"/>
              <w:left w:val="single" w:sz="4" w:space="0" w:color="00000A"/>
              <w:bottom w:val="single" w:sz="4" w:space="0" w:color="00000A"/>
              <w:right w:val="single" w:sz="4" w:space="0" w:color="00000A"/>
            </w:tcBorders>
            <w:shd w:color="auto" w:fill="FFFFFF" w:val="clear"/>
            <w:tcMar>
              <w:left w:w="10" w:type="dxa"/>
              <w:right w:w="10" w:type="dxa"/>
            </w:tcMar>
          </w:tcPr>
          <w:p>
            <w:pPr>
              <w:pStyle w:val="Normal"/>
              <w:tabs>
                <w:tab w:val="clear" w:pos="708"/>
                <w:tab w:val="left" w:pos="426" w:leader="none"/>
              </w:tabs>
              <w:rPr/>
            </w:pPr>
            <w:r>
              <w:rPr/>
            </w:r>
          </w:p>
        </w:tc>
        <w:tc>
          <w:tcPr>
            <w:tcW w:w="5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t>шт</w:t>
            </w:r>
          </w:p>
        </w:tc>
        <w:tc>
          <w:tcPr>
            <w:tcW w:w="7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276"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r>
      <w:tr>
        <w:trPr>
          <w:trHeight w:val="78" w:hRule="atLeast"/>
        </w:trPr>
        <w:tc>
          <w:tcPr>
            <w:tcW w:w="567"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pPr>
            <w:r>
              <w:rPr/>
              <w:t>3</w:t>
            </w:r>
          </w:p>
        </w:tc>
        <w:tc>
          <w:tcPr>
            <w:tcW w:w="22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rPr>
                <w:sz w:val="24"/>
                <w:szCs w:val="24"/>
              </w:rPr>
            </w:pPr>
            <w:r>
              <w:rPr>
                <w:sz w:val="24"/>
                <w:szCs w:val="24"/>
              </w:rPr>
            </w:r>
          </w:p>
        </w:tc>
        <w:tc>
          <w:tcPr>
            <w:tcW w:w="3035" w:type="dxa"/>
            <w:tcBorders>
              <w:top w:val="single" w:sz="4" w:space="0" w:color="00000A"/>
              <w:left w:val="single" w:sz="4" w:space="0" w:color="00000A"/>
              <w:bottom w:val="single" w:sz="4" w:space="0" w:color="00000A"/>
              <w:right w:val="single" w:sz="4" w:space="0" w:color="00000A"/>
            </w:tcBorders>
            <w:shd w:color="auto" w:fill="FFFFFF" w:val="clear"/>
            <w:tcMar>
              <w:left w:w="10" w:type="dxa"/>
              <w:right w:w="10" w:type="dxa"/>
            </w:tcMar>
          </w:tcPr>
          <w:p>
            <w:pPr>
              <w:pStyle w:val="Normal"/>
              <w:tabs>
                <w:tab w:val="clear" w:pos="708"/>
                <w:tab w:val="left" w:pos="426" w:leader="none"/>
              </w:tabs>
              <w:rPr/>
            </w:pPr>
            <w:r>
              <w:rPr/>
            </w:r>
          </w:p>
        </w:tc>
        <w:tc>
          <w:tcPr>
            <w:tcW w:w="5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t>шт</w:t>
            </w:r>
          </w:p>
        </w:tc>
        <w:tc>
          <w:tcPr>
            <w:tcW w:w="70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276"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center"/>
              <w:rPr/>
            </w:pPr>
            <w:r>
              <w:rPr/>
            </w:r>
          </w:p>
        </w:tc>
      </w:tr>
      <w:tr>
        <w:trPr>
          <w:trHeight w:val="78" w:hRule="atLeast"/>
        </w:trPr>
        <w:tc>
          <w:tcPr>
            <w:tcW w:w="8365" w:type="dxa"/>
            <w:gridSpan w:val="6"/>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b/>
              </w:rPr>
            </w:pPr>
            <w:r>
              <w:rPr>
                <w:b/>
              </w:rPr>
              <w:t>ИТОГО</w:t>
            </w:r>
          </w:p>
        </w:tc>
        <w:tc>
          <w:tcPr>
            <w:tcW w:w="1369" w:type="dxa"/>
            <w:tcBorders>
              <w:top w:val="single" w:sz="4" w:space="0" w:color="00000A"/>
              <w:left w:val="single" w:sz="4" w:space="0" w:color="00000A"/>
              <w:bottom w:val="single" w:sz="4" w:space="0" w:color="00000A"/>
              <w:right w:val="single" w:sz="4" w:space="0" w:color="00000A"/>
            </w:tcBorders>
            <w:shd w:color="auto" w:fill="FFFFFF" w:val="clear"/>
          </w:tcPr>
          <w:p>
            <w:pPr>
              <w:pStyle w:val="Normal"/>
              <w:tabs>
                <w:tab w:val="clear" w:pos="708"/>
                <w:tab w:val="left" w:pos="426" w:leader="none"/>
              </w:tabs>
              <w:jc w:val="both"/>
              <w:rPr>
                <w:b/>
              </w:rPr>
            </w:pPr>
            <w:r>
              <w:rPr>
                <w:b/>
              </w:rPr>
            </w:r>
            <w:bookmarkStart w:id="2" w:name="_Hlk212819670"/>
            <w:bookmarkStart w:id="3" w:name="_Hlk212819670"/>
            <w:bookmarkEnd w:id="3"/>
          </w:p>
        </w:tc>
      </w:tr>
    </w:tbl>
    <w:p>
      <w:pPr>
        <w:pStyle w:val="Normal"/>
        <w:tabs>
          <w:tab w:val="clear" w:pos="708"/>
          <w:tab w:val="left" w:pos="426" w:leader="none"/>
        </w:tabs>
        <w:jc w:val="both"/>
        <w:rPr>
          <w:sz w:val="24"/>
          <w:szCs w:val="24"/>
        </w:rPr>
      </w:pPr>
      <w:r>
        <w:rPr>
          <w:sz w:val="24"/>
          <w:szCs w:val="24"/>
        </w:rPr>
      </w:r>
    </w:p>
    <w:p>
      <w:pPr>
        <w:pStyle w:val="Normal"/>
        <w:jc w:val="both"/>
        <w:rPr>
          <w:color w:val="000000"/>
        </w:rPr>
      </w:pPr>
      <w:r>
        <w:rPr>
          <w:rFonts w:eastAsia="Liberation Sans"/>
          <w:color w:val="000000"/>
        </w:rPr>
        <w:t>2.Срок поставки товара по Договору:_______________________г.</w:t>
      </w:r>
    </w:p>
    <w:p>
      <w:pPr>
        <w:pStyle w:val="Normal"/>
        <w:jc w:val="both"/>
        <w:rPr>
          <w:color w:val="000000"/>
        </w:rPr>
      </w:pPr>
      <w:r>
        <w:rPr>
          <w:rFonts w:eastAsia="Liberation Sans"/>
          <w:color w:val="000000"/>
        </w:rPr>
        <w:t>Фактический срок поставки Товара: _______________________________________</w:t>
      </w:r>
    </w:p>
    <w:p>
      <w:pPr>
        <w:pStyle w:val="Normal"/>
        <w:jc w:val="both"/>
        <w:rPr>
          <w:color w:val="000000"/>
        </w:rPr>
      </w:pPr>
      <w:r>
        <w:rPr>
          <w:rFonts w:eastAsia="Liberation Sans"/>
          <w:color w:val="000000"/>
        </w:rPr>
        <w:t>Соответствие характеристик товара требованиям Договора: _________________________</w:t>
      </w:r>
    </w:p>
    <w:p>
      <w:pPr>
        <w:pStyle w:val="Normal"/>
        <w:jc w:val="both"/>
        <w:rPr>
          <w:color w:val="000000"/>
          <w:sz w:val="16"/>
          <w:szCs w:val="16"/>
        </w:rPr>
      </w:pPr>
      <w:r>
        <w:rPr>
          <w:rFonts w:eastAsia="Liberation Sans"/>
          <w:color w:val="000000"/>
        </w:rPr>
        <w:t xml:space="preserve">                                                                                                      </w:t>
      </w:r>
      <w:r>
        <w:rPr>
          <w:rFonts w:eastAsia="Liberation Sans"/>
          <w:color w:val="000000"/>
          <w:sz w:val="16"/>
          <w:szCs w:val="16"/>
        </w:rPr>
        <w:t>(соответствуют, не соответствуют)</w:t>
      </w:r>
    </w:p>
    <w:p>
      <w:pPr>
        <w:pStyle w:val="Normal"/>
        <w:jc w:val="both"/>
        <w:rPr>
          <w:color w:val="000000"/>
        </w:rPr>
      </w:pPr>
      <w:r>
        <w:rPr>
          <w:rFonts w:eastAsia="Liberation Sans"/>
          <w:color w:val="000000"/>
        </w:rPr>
        <w:t>Фактическое количество поставленного товара требованиям Договора _______________________________________________________________________</w:t>
      </w:r>
    </w:p>
    <w:p>
      <w:pPr>
        <w:pStyle w:val="Normal"/>
        <w:jc w:val="both"/>
        <w:rPr>
          <w:color w:val="000000"/>
          <w:sz w:val="16"/>
          <w:szCs w:val="16"/>
        </w:rPr>
      </w:pPr>
      <w:r>
        <w:rPr>
          <w:rFonts w:eastAsia="Liberation Sans"/>
          <w:color w:val="000000"/>
        </w:rPr>
        <w:t xml:space="preserve">                                                     </w:t>
      </w:r>
      <w:r>
        <w:rPr>
          <w:rFonts w:eastAsia="Liberation Sans"/>
          <w:color w:val="000000"/>
          <w:sz w:val="16"/>
          <w:szCs w:val="16"/>
        </w:rPr>
        <w:t>(соответствует, не соответствует)</w:t>
      </w:r>
    </w:p>
    <w:p>
      <w:pPr>
        <w:pStyle w:val="Normal"/>
        <w:jc w:val="both"/>
        <w:rPr>
          <w:color w:val="000000"/>
        </w:rPr>
      </w:pPr>
      <w:r>
        <w:rPr>
          <w:rFonts w:eastAsia="Liberation Sans"/>
          <w:color w:val="000000"/>
        </w:rPr>
        <w:t>3. Вместе с товаром Поставщик предоставил следующую документацию на товар:________________________________________________________________</w:t>
      </w:r>
    </w:p>
    <w:p>
      <w:pPr>
        <w:pStyle w:val="Normal"/>
        <w:jc w:val="both"/>
        <w:rPr>
          <w:color w:val="000000"/>
        </w:rPr>
      </w:pPr>
      <w:r>
        <w:rPr>
          <w:rFonts w:eastAsia="Liberation Sans"/>
          <w:color w:val="000000"/>
        </w:rPr>
        <w:t>4.   Цена поставки согласно Договору ___________ рублей ___ копеек, НДС не предусмотрен.</w:t>
      </w:r>
    </w:p>
    <w:p>
      <w:pPr>
        <w:pStyle w:val="Normal"/>
        <w:widowControl w:val="false"/>
        <w:jc w:val="both"/>
        <w:rPr>
          <w:color w:val="000000"/>
        </w:rPr>
      </w:pPr>
      <w:r>
        <w:rPr>
          <w:rFonts w:eastAsia="Liberation Sans"/>
          <w:color w:val="000000"/>
        </w:rPr>
        <w:t>5. Сумма, подлежащая оплате Поставщику в соответствии с фактической поставкой товара, составляет __________ (____________________) рублей _______копеек, НДС не предусмотрен.</w:t>
      </w:r>
    </w:p>
    <w:p>
      <w:pPr>
        <w:pStyle w:val="Normal"/>
        <w:tabs>
          <w:tab w:val="clear" w:pos="708"/>
          <w:tab w:val="left" w:pos="380" w:leader="none"/>
          <w:tab w:val="left" w:pos="760" w:leader="none"/>
          <w:tab w:val="left" w:pos="1140" w:leader="none"/>
          <w:tab w:val="left" w:pos="1520" w:leader="none"/>
          <w:tab w:val="left" w:pos="1900" w:leader="none"/>
          <w:tab w:val="left" w:pos="2280" w:leader="none"/>
          <w:tab w:val="left" w:pos="2660" w:leader="none"/>
          <w:tab w:val="left" w:pos="3040" w:leader="none"/>
          <w:tab w:val="left" w:pos="3420" w:leader="none"/>
          <w:tab w:val="left" w:pos="3800" w:leader="none"/>
          <w:tab w:val="left" w:pos="4180" w:leader="none"/>
          <w:tab w:val="left" w:pos="4560" w:leader="none"/>
          <w:tab w:val="left" w:pos="4940" w:leader="none"/>
          <w:tab w:val="left" w:pos="5320" w:leader="none"/>
          <w:tab w:val="left" w:pos="5700" w:leader="none"/>
          <w:tab w:val="left" w:pos="6080" w:leader="none"/>
          <w:tab w:val="left" w:pos="6460" w:leader="none"/>
          <w:tab w:val="left" w:pos="6840" w:leader="none"/>
          <w:tab w:val="left" w:pos="7220" w:leader="none"/>
          <w:tab w:val="left" w:pos="7600" w:leader="none"/>
          <w:tab w:val="left" w:pos="7980" w:leader="none"/>
          <w:tab w:val="left" w:pos="8360" w:leader="none"/>
          <w:tab w:val="left" w:pos="8740" w:leader="none"/>
          <w:tab w:val="left" w:pos="9120" w:leader="none"/>
          <w:tab w:val="left" w:pos="9500" w:leader="none"/>
          <w:tab w:val="left" w:pos="9880" w:leader="none"/>
          <w:tab w:val="left" w:pos="10260" w:leader="none"/>
        </w:tabs>
        <w:spacing w:before="40" w:after="0"/>
        <w:jc w:val="both"/>
        <w:rPr/>
      </w:pPr>
      <w:r>
        <w:rPr>
          <w:rFonts w:eastAsia="Liberation Sans"/>
        </w:rPr>
        <w:t>6.  Результат поставки Товара по Договору принят ответственным работником Заказчика: _____________________________________________________________________</w:t>
      </w:r>
    </w:p>
    <w:p>
      <w:pPr>
        <w:pStyle w:val="Normal"/>
        <w:tabs>
          <w:tab w:val="clear" w:pos="708"/>
          <w:tab w:val="left" w:pos="380" w:leader="none"/>
          <w:tab w:val="left" w:pos="760" w:leader="none"/>
          <w:tab w:val="left" w:pos="1140" w:leader="none"/>
          <w:tab w:val="left" w:pos="1520" w:leader="none"/>
          <w:tab w:val="left" w:pos="1900" w:leader="none"/>
          <w:tab w:val="left" w:pos="2280" w:leader="none"/>
          <w:tab w:val="left" w:pos="2660" w:leader="none"/>
          <w:tab w:val="left" w:pos="3040" w:leader="none"/>
          <w:tab w:val="left" w:pos="3420" w:leader="none"/>
          <w:tab w:val="left" w:pos="3800" w:leader="none"/>
          <w:tab w:val="left" w:pos="4180" w:leader="none"/>
          <w:tab w:val="left" w:pos="4560" w:leader="none"/>
          <w:tab w:val="left" w:pos="4940" w:leader="none"/>
          <w:tab w:val="left" w:pos="5320" w:leader="none"/>
          <w:tab w:val="left" w:pos="5700" w:leader="none"/>
          <w:tab w:val="left" w:pos="6080" w:leader="none"/>
          <w:tab w:val="left" w:pos="6460" w:leader="none"/>
          <w:tab w:val="left" w:pos="6840" w:leader="none"/>
          <w:tab w:val="left" w:pos="7220" w:leader="none"/>
          <w:tab w:val="left" w:pos="7600" w:leader="none"/>
          <w:tab w:val="left" w:pos="7980" w:leader="none"/>
          <w:tab w:val="left" w:pos="8360" w:leader="none"/>
          <w:tab w:val="left" w:pos="8740" w:leader="none"/>
          <w:tab w:val="left" w:pos="9120" w:leader="none"/>
          <w:tab w:val="left" w:pos="9500" w:leader="none"/>
          <w:tab w:val="left" w:pos="9880" w:leader="none"/>
          <w:tab w:val="left" w:pos="10260" w:leader="none"/>
        </w:tabs>
        <w:spacing w:before="40" w:after="0"/>
        <w:jc w:val="center"/>
        <w:rPr>
          <w:sz w:val="16"/>
          <w:szCs w:val="16"/>
        </w:rPr>
      </w:pPr>
      <w:r>
        <w:rPr>
          <w:rFonts w:eastAsia="Liberation Sans"/>
          <w:sz w:val="16"/>
          <w:szCs w:val="16"/>
        </w:rPr>
        <w:t>(должность, Ф.И.О., подпись)</w:t>
      </w:r>
    </w:p>
    <w:p>
      <w:pPr>
        <w:pStyle w:val="Normal"/>
        <w:widowControl w:val="false"/>
        <w:jc w:val="both"/>
        <w:rPr>
          <w:color w:val="000000"/>
        </w:rPr>
      </w:pPr>
      <w:r>
        <w:rPr>
          <w:rFonts w:eastAsia="Liberation Sans"/>
          <w:color w:val="000000"/>
        </w:rPr>
        <w:t>После подписания настоящего Акта поставка товара по Договору считается выполненной.</w:t>
      </w:r>
    </w:p>
    <w:p>
      <w:pPr>
        <w:pStyle w:val="Normal"/>
        <w:widowControl w:val="false"/>
        <w:jc w:val="both"/>
        <w:rPr>
          <w:color w:val="000000"/>
        </w:rPr>
      </w:pPr>
      <w:r>
        <w:rPr>
          <w:color w:val="000000"/>
        </w:rPr>
      </w:r>
    </w:p>
    <w:p>
      <w:pPr>
        <w:pStyle w:val="Normal"/>
        <w:widowControl w:val="false"/>
        <w:jc w:val="both"/>
        <w:rPr>
          <w:color w:val="000000"/>
        </w:rPr>
      </w:pPr>
      <w:r>
        <w:rPr>
          <w:color w:val="000000"/>
        </w:rPr>
      </w:r>
    </w:p>
    <w:p>
      <w:pPr>
        <w:pStyle w:val="Normal"/>
        <w:widowControl w:val="false"/>
        <w:jc w:val="both"/>
        <w:rPr>
          <w:color w:val="000000"/>
        </w:rPr>
      </w:pPr>
      <w:r>
        <w:rPr>
          <w:color w:val="000000"/>
        </w:rPr>
      </w:r>
    </w:p>
    <w:tbl>
      <w:tblPr>
        <w:tblW w:w="938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34"/>
        <w:gridCol w:w="4551"/>
      </w:tblGrid>
      <w:tr>
        <w:trPr>
          <w:trHeight w:val="1669" w:hRule="atLeast"/>
        </w:trPr>
        <w:tc>
          <w:tcPr>
            <w:tcW w:w="4834" w:type="dxa"/>
            <w:tcBorders/>
          </w:tcPr>
          <w:p>
            <w:pPr>
              <w:pStyle w:val="Normal"/>
              <w:rPr/>
            </w:pPr>
            <w:r>
              <w:rPr>
                <w:rFonts w:eastAsia="Liberation Sans"/>
              </w:rPr>
              <w:t>Поставщик:</w:t>
            </w:r>
          </w:p>
          <w:p>
            <w:pPr>
              <w:pStyle w:val="Normal"/>
              <w:rPr/>
            </w:pPr>
            <w:r>
              <w:rPr>
                <w:rFonts w:eastAsia="Liberation Sans"/>
              </w:rPr>
              <w:t>____________/</w:t>
            </w:r>
          </w:p>
          <w:p>
            <w:pPr>
              <w:pStyle w:val="Normal"/>
              <w:rPr/>
            </w:pPr>
            <w:r>
              <w:rPr>
                <w:rFonts w:eastAsia="Liberation Sans"/>
              </w:rPr>
              <w:t>(подпись)</w:t>
            </w:r>
          </w:p>
          <w:p>
            <w:pPr>
              <w:pStyle w:val="Normal"/>
              <w:rPr/>
            </w:pPr>
            <w:r>
              <w:rPr>
                <w:rFonts w:eastAsia="Liberation Sans"/>
              </w:rPr>
              <w:t>«__»  г.</w:t>
            </w:r>
          </w:p>
          <w:p>
            <w:pPr>
              <w:pStyle w:val="Normal"/>
              <w:rPr/>
            </w:pPr>
            <w:r>
              <w:rPr>
                <w:rFonts w:eastAsia="Liberation Sans"/>
              </w:rPr>
              <w:t>(м.п.)</w:t>
            </w:r>
          </w:p>
        </w:tc>
        <w:tc>
          <w:tcPr>
            <w:tcW w:w="4551" w:type="dxa"/>
            <w:tcBorders/>
          </w:tcPr>
          <w:p>
            <w:pPr>
              <w:pStyle w:val="Normal"/>
              <w:rPr/>
            </w:pPr>
            <w:r>
              <w:rPr>
                <w:rFonts w:eastAsia="Liberation Sans"/>
              </w:rPr>
              <w:t>Заказчик:</w:t>
            </w:r>
          </w:p>
          <w:p>
            <w:pPr>
              <w:pStyle w:val="Normal"/>
              <w:rPr/>
            </w:pPr>
            <w:r>
              <w:rPr>
                <w:rFonts w:eastAsia="Liberation Sans"/>
              </w:rPr>
              <w:t>_______________/Лазутина Е.Г./</w:t>
            </w:r>
          </w:p>
          <w:p>
            <w:pPr>
              <w:pStyle w:val="Normal"/>
              <w:rPr/>
            </w:pPr>
            <w:r>
              <w:rPr>
                <w:rFonts w:eastAsia="Liberation Sans"/>
              </w:rPr>
              <w:t xml:space="preserve"> </w:t>
            </w:r>
            <w:r>
              <w:rPr>
                <w:rFonts w:eastAsia="Liberation Sans"/>
              </w:rPr>
              <w:t>(подпись)</w:t>
            </w:r>
          </w:p>
          <w:p>
            <w:pPr>
              <w:pStyle w:val="Normal"/>
              <w:rPr/>
            </w:pPr>
            <w:r>
              <w:rPr>
                <w:rFonts w:eastAsia="Liberation Sans"/>
              </w:rPr>
              <w:t>«__»  г.</w:t>
            </w:r>
          </w:p>
          <w:p>
            <w:pPr>
              <w:pStyle w:val="Normal"/>
              <w:rPr/>
            </w:pPr>
            <w:r>
              <w:rPr>
                <w:rFonts w:eastAsia="Liberation Sans"/>
              </w:rPr>
              <w:t>(м.п.)</w:t>
            </w:r>
            <w:bookmarkStart w:id="4" w:name="_Hlk212627199"/>
            <w:bookmarkEnd w:id="4"/>
          </w:p>
        </w:tc>
      </w:tr>
    </w:tbl>
    <w:p>
      <w:pPr>
        <w:pStyle w:val="Normal"/>
        <w:rPr/>
      </w:pPr>
      <w:r>
        <w:rPr/>
      </w:r>
    </w:p>
    <w:sectPr>
      <w:type w:val="nextPage"/>
      <w:pgSz w:w="11906" w:h="16838"/>
      <w:pgMar w:left="1800" w:right="706" w:gutter="0" w:header="0" w:top="568"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Liberation Sans">
    <w:altName w:val="Arial"/>
    <w:charset w:val="01"/>
    <w:family w:val="roman"/>
    <w:pitch w:val="variable"/>
  </w:font>
  <w:font w:name="Arial">
    <w:charset w:val="01"/>
    <w:family w:val="roman"/>
    <w:pitch w:val="variable"/>
  </w:font>
  <w:font w:name="Times New Roman">
    <w:charset w:val="01"/>
    <w:family w:val="roman"/>
    <w:pitch w:val="variable"/>
  </w:font>
  <w:font w:name="Segoe UI">
    <w:charset w:val="01"/>
    <w:family w:val="roman"/>
    <w:pitch w:val="variable"/>
  </w:font>
  <w:font w:name="Calibri Light">
    <w:charset w:val="01"/>
    <w:family w:val="roman"/>
    <w:pitch w:val="variable"/>
  </w:font>
  <w:font w:name="Open Sans">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decimal"/>
      <w:lvlText w:val="%2."/>
      <w:lvlJc w:val="left"/>
      <w:pPr>
        <w:tabs>
          <w:tab w:val="num" w:pos="1440"/>
        </w:tabs>
        <w:ind w:left="1440" w:hanging="360"/>
      </w:pPr>
      <w:rPr/>
    </w:lvl>
    <w:lvl w:ilvl="2">
      <w:start w:val="1"/>
      <w:pStyle w:val="Heading3"/>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num w:numId="1">
    <w:abstractNumId w:val="1"/>
  </w:num>
  <w:num w:numId="2">
    <w:abstractNumId w:val="2"/>
  </w:num>
  <w:num w:numId="3">
    <w:abstractNumId w:val="3"/>
  </w:num>
  <w:num w:numId="4">
    <w:abstractNumId w:val="3"/>
    <w:lvlOverride w:ilvl="0">
      <w:startOverride w:val="1"/>
    </w:lvlOverride>
  </w:num>
  <w:num w:numId="5">
    <w:abstractNumId w:val="3"/>
  </w:num>
  <w:num w:numId="6">
    <w:abstractNumId w:val="3"/>
  </w:num>
</w:numbering>
</file>

<file path=word/settings.xml><?xml version="1.0" encoding="utf-8"?>
<w:settings xmlns:w="http://schemas.openxmlformats.org/wordprocessingml/2006/main">
  <w:zoom w:percent="13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Calibri" w:cs="Liberation Sans"/>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90d98"/>
    <w:pPr>
      <w:widowControl/>
      <w:suppressAutoHyphens w:val="true"/>
      <w:bidi w:val="0"/>
      <w:spacing w:before="0" w:after="0"/>
      <w:jc w:val="left"/>
    </w:pPr>
    <w:rPr>
      <w:rFonts w:ascii="Liberation Sans" w:hAnsi="Liberation Sans" w:eastAsia="Calibri" w:cs="Liberation Sans"/>
      <w:bCs/>
      <w:color w:val="auto"/>
      <w:kern w:val="0"/>
      <w:sz w:val="22"/>
      <w:szCs w:val="22"/>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qFormat/>
    <w:pPr>
      <w:keepNext w:val="true"/>
      <w:numPr>
        <w:ilvl w:val="2"/>
        <w:numId w:val="1"/>
      </w:numPr>
      <w:spacing w:before="240" w:after="60"/>
      <w:outlineLvl w:val="2"/>
    </w:pPr>
    <w:rPr>
      <w:rFonts w:ascii="Arial" w:hAnsi="Arial"/>
      <w:b/>
      <w:bCs w:val="false"/>
      <w:sz w:val="26"/>
      <w:szCs w:val="26"/>
      <w:lang w:eastAsia="ar-SA"/>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val="false"/>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val="false"/>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val="false"/>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val="false"/>
      <w:i/>
      <w:iCs/>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rPr>
      <w:rFonts w:ascii="Arial" w:hAnsi="Arial" w:eastAsia="Arial" w:cs="Arial"/>
      <w:sz w:val="40"/>
      <w:szCs w:val="40"/>
    </w:rPr>
  </w:style>
  <w:style w:type="character" w:styleId="2" w:customStyle="1">
    <w:name w:val="Заголовок 2 Знак"/>
    <w:uiPriority w:val="9"/>
    <w:qFormat/>
    <w:rPr>
      <w:rFonts w:ascii="Arial" w:hAnsi="Arial" w:eastAsia="Arial" w:cs="Arial"/>
      <w:sz w:val="34"/>
    </w:rPr>
  </w:style>
  <w:style w:type="character" w:styleId="Heading3Char" w:customStyle="1">
    <w:name w:val="Heading 3 Char"/>
    <w:uiPriority w:val="9"/>
    <w:qFormat/>
    <w:rPr>
      <w:rFonts w:ascii="Arial" w:hAnsi="Arial" w:eastAsia="Arial" w:cs="Arial"/>
      <w:sz w:val="30"/>
      <w:szCs w:val="30"/>
    </w:rPr>
  </w:style>
  <w:style w:type="character" w:styleId="4" w:customStyle="1">
    <w:name w:val="Заголовок 4 Знак"/>
    <w:uiPriority w:val="9"/>
    <w:qFormat/>
    <w:rPr>
      <w:rFonts w:ascii="Arial" w:hAnsi="Arial" w:eastAsia="Arial" w:cs="Arial"/>
      <w:b/>
      <w:bCs/>
      <w:sz w:val="26"/>
      <w:szCs w:val="26"/>
    </w:rPr>
  </w:style>
  <w:style w:type="character" w:styleId="5" w:customStyle="1">
    <w:name w:val="Заголовок 5 Знак"/>
    <w:uiPriority w:val="9"/>
    <w:qFormat/>
    <w:rPr>
      <w:rFonts w:ascii="Arial" w:hAnsi="Arial" w:eastAsia="Arial" w:cs="Arial"/>
      <w:b/>
      <w:bCs/>
      <w:sz w:val="24"/>
      <w:szCs w:val="24"/>
    </w:rPr>
  </w:style>
  <w:style w:type="character" w:styleId="6" w:customStyle="1">
    <w:name w:val="Заголовок 6 Знак"/>
    <w:uiPriority w:val="9"/>
    <w:qFormat/>
    <w:rPr>
      <w:rFonts w:ascii="Arial" w:hAnsi="Arial" w:eastAsia="Arial" w:cs="Arial"/>
      <w:b/>
      <w:bCs/>
      <w:sz w:val="22"/>
      <w:szCs w:val="22"/>
    </w:rPr>
  </w:style>
  <w:style w:type="character" w:styleId="7" w:customStyle="1">
    <w:name w:val="Заголовок 7 Знак"/>
    <w:uiPriority w:val="9"/>
    <w:qFormat/>
    <w:rPr>
      <w:rFonts w:ascii="Arial" w:hAnsi="Arial" w:eastAsia="Arial" w:cs="Arial"/>
      <w:b/>
      <w:bCs/>
      <w:i/>
      <w:iCs/>
      <w:sz w:val="22"/>
      <w:szCs w:val="22"/>
    </w:rPr>
  </w:style>
  <w:style w:type="character" w:styleId="8" w:customStyle="1">
    <w:name w:val="Заголовок 8 Знак"/>
    <w:uiPriority w:val="9"/>
    <w:qFormat/>
    <w:rPr>
      <w:rFonts w:ascii="Arial" w:hAnsi="Arial" w:eastAsia="Arial" w:cs="Arial"/>
      <w:i/>
      <w:iCs/>
      <w:sz w:val="22"/>
      <w:szCs w:val="22"/>
    </w:rPr>
  </w:style>
  <w:style w:type="character" w:styleId="9" w:customStyle="1">
    <w:name w:val="Заголовок 9 Знак"/>
    <w:uiPriority w:val="9"/>
    <w:qFormat/>
    <w:rPr>
      <w:rFonts w:ascii="Arial" w:hAnsi="Arial" w:eastAsia="Arial" w:cs="Arial"/>
      <w:i/>
      <w:iCs/>
      <w:sz w:val="21"/>
      <w:szCs w:val="21"/>
    </w:rPr>
  </w:style>
  <w:style w:type="character" w:styleId="TitleChar" w:customStyle="1">
    <w:name w:val="Title Char"/>
    <w:uiPriority w:val="10"/>
    <w:qFormat/>
    <w:rPr>
      <w:sz w:val="48"/>
      <w:szCs w:val="48"/>
    </w:rPr>
  </w:style>
  <w:style w:type="character" w:styleId="SubtitleChar" w:customStyle="1">
    <w:name w:val="Subtitle Char"/>
    <w:uiPriority w:val="11"/>
    <w:qFormat/>
    <w:rPr>
      <w:sz w:val="24"/>
      <w:szCs w:val="24"/>
    </w:rPr>
  </w:style>
  <w:style w:type="character" w:styleId="21" w:customStyle="1">
    <w:name w:val="Цитата 2 Знак"/>
    <w:link w:val="Quote"/>
    <w:uiPriority w:val="29"/>
    <w:qFormat/>
    <w:rPr>
      <w:i/>
    </w:rPr>
  </w:style>
  <w:style w:type="character" w:styleId="Style5" w:customStyle="1">
    <w:name w:val="Выделенная цитата Знак"/>
    <w:link w:val="IntenseQuote"/>
    <w:uiPriority w:val="30"/>
    <w:qFormat/>
    <w:rPr>
      <w:i/>
    </w:rPr>
  </w:style>
  <w:style w:type="character" w:styleId="Style6" w:customStyle="1">
    <w:name w:val="Верхний колонтитул Знак"/>
    <w:uiPriority w:val="99"/>
    <w:qFormat/>
    <w:rPr/>
  </w:style>
  <w:style w:type="character" w:styleId="Style7" w:customStyle="1">
    <w:name w:val="Нижний колонтитул Знак"/>
    <w:uiPriority w:val="99"/>
    <w:qFormat/>
    <w:rPr/>
  </w:style>
  <w:style w:type="character" w:styleId="Style8" w:customStyle="1">
    <w:name w:val="Название объекта Знак"/>
    <w:link w:val="Caption11"/>
    <w:uiPriority w:val="35"/>
    <w:qFormat/>
    <w:rPr>
      <w:b/>
      <w:bCs/>
      <w:color w:val="4F81BD"/>
      <w:sz w:val="18"/>
      <w:szCs w:val="18"/>
    </w:rPr>
  </w:style>
  <w:style w:type="character" w:styleId="Hyperlink">
    <w:name w:val="Hyperlink"/>
    <w:uiPriority w:val="99"/>
    <w:rPr>
      <w:color w:val="0000FF"/>
      <w:u w:val="single"/>
    </w:rPr>
  </w:style>
  <w:style w:type="character" w:styleId="Style9" w:customStyle="1">
    <w:name w:val="Текст сноски Знак"/>
    <w:uiPriority w:val="99"/>
    <w:qFormat/>
    <w:rPr>
      <w:sz w:val="18"/>
    </w:rPr>
  </w:style>
  <w:style w:type="character" w:styleId="Style10" w:customStyle="1">
    <w:name w:val="Символ сноски"/>
    <w:uiPriority w:val="99"/>
    <w:unhideWhenUsed/>
    <w:qFormat/>
    <w:rPr>
      <w:vertAlign w:val="superscript"/>
    </w:rPr>
  </w:style>
  <w:style w:type="character" w:styleId="FootnoteReference">
    <w:name w:val="Footnote Reference"/>
    <w:rPr>
      <w:vertAlign w:val="superscript"/>
    </w:rPr>
  </w:style>
  <w:style w:type="character" w:styleId="Style11" w:customStyle="1">
    <w:name w:val="Текст концевой сноски Знак"/>
    <w:uiPriority w:val="99"/>
    <w:qFormat/>
    <w:rPr>
      <w:sz w:val="20"/>
    </w:rPr>
  </w:style>
  <w:style w:type="character" w:styleId="Style12" w:customStyle="1">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FontStyle18" w:customStyle="1">
    <w:name w:val="Font Style18"/>
    <w:uiPriority w:val="99"/>
    <w:qFormat/>
    <w:rPr>
      <w:rFonts w:ascii="Times New Roman" w:hAnsi="Times New Roman" w:cs="Times New Roman"/>
      <w:b/>
      <w:bCs/>
      <w:sz w:val="20"/>
      <w:szCs w:val="20"/>
    </w:rPr>
  </w:style>
  <w:style w:type="character" w:styleId="FontStyle19" w:customStyle="1">
    <w:name w:val="Font Style19"/>
    <w:uiPriority w:val="99"/>
    <w:qFormat/>
    <w:rPr>
      <w:rFonts w:ascii="Times New Roman" w:hAnsi="Times New Roman" w:cs="Times New Roman"/>
      <w:sz w:val="20"/>
      <w:szCs w:val="20"/>
    </w:rPr>
  </w:style>
  <w:style w:type="character" w:styleId="Style13" w:customStyle="1">
    <w:name w:val="Текст выноски Знак"/>
    <w:link w:val="BalloonText"/>
    <w:uiPriority w:val="99"/>
    <w:semiHidden/>
    <w:qFormat/>
    <w:rPr>
      <w:rFonts w:ascii="Segoe UI" w:hAnsi="Segoe UI" w:eastAsia="Times New Roman" w:cs="Segoe UI"/>
      <w:sz w:val="18"/>
      <w:szCs w:val="18"/>
      <w:lang w:val="en-US" w:eastAsia="zh-CN"/>
    </w:rPr>
  </w:style>
  <w:style w:type="character" w:styleId="3" w:customStyle="1">
    <w:name w:val="Заголовок 3 Знак"/>
    <w:qFormat/>
    <w:rPr>
      <w:rFonts w:ascii="Arial" w:hAnsi="Arial" w:eastAsia="Times New Roman"/>
      <w:b/>
      <w:bCs/>
      <w:sz w:val="26"/>
      <w:szCs w:val="26"/>
      <w:lang w:val="en-US" w:eastAsia="ar-SA"/>
    </w:rPr>
  </w:style>
  <w:style w:type="character" w:styleId="Style14" w:customStyle="1">
    <w:name w:val="Основной текст Знак"/>
    <w:qFormat/>
    <w:rPr>
      <w:rFonts w:ascii="Times New Roman" w:hAnsi="Times New Roman" w:eastAsia="Times New Roman"/>
      <w:sz w:val="24"/>
      <w:szCs w:val="24"/>
      <w:lang w:eastAsia="ar-SA"/>
    </w:rPr>
  </w:style>
  <w:style w:type="character" w:styleId="FollowedHyperlink">
    <w:name w:val="FollowedHyperlink"/>
    <w:uiPriority w:val="99"/>
    <w:semiHidden/>
    <w:unhideWhenUsed/>
    <w:rPr>
      <w:color w:val="954F72"/>
      <w:u w:val="single"/>
    </w:rPr>
  </w:style>
  <w:style w:type="character" w:styleId="Style15" w:customStyle="1">
    <w:name w:val="Абзац списка Знак"/>
    <w:link w:val="ListParagraph"/>
    <w:uiPriority w:val="34"/>
    <w:qFormat/>
    <w:rPr>
      <w:rFonts w:eastAsia="Times New Roman"/>
      <w:lang w:val="en-US" w:eastAsia="zh-CN"/>
    </w:rPr>
  </w:style>
  <w:style w:type="character" w:styleId="12NoSpacing" w:customStyle="1">
    <w:name w:val="Без интервала Знак;для таблиц Знак;Без интервала1 Знак;Без интервала2 Знак;No Spacing Знак"/>
    <w:link w:val="12NoSpacing1"/>
    <w:qFormat/>
    <w:rPr>
      <w:sz w:val="22"/>
      <w:szCs w:val="22"/>
      <w:lang w:eastAsia="en-US"/>
    </w:rPr>
  </w:style>
  <w:style w:type="character" w:styleId="Style16" w:customStyle="1">
    <w:name w:val="Основной текст с отступом Знак"/>
    <w:uiPriority w:val="99"/>
    <w:qFormat/>
    <w:rPr>
      <w:rFonts w:eastAsia="Times New Roman"/>
      <w:lang w:val="en-US" w:eastAsia="zh-CN"/>
    </w:rPr>
  </w:style>
  <w:style w:type="character" w:styleId="Style17" w:customStyle="1">
    <w:name w:val="Заголовок Знак"/>
    <w:qFormat/>
    <w:rPr>
      <w:rFonts w:ascii="Arial" w:hAnsi="Arial" w:eastAsia="Times New Roman" w:cs="Arial"/>
      <w:b/>
      <w:sz w:val="28"/>
      <w:lang w:eastAsia="ar-SA"/>
    </w:rPr>
  </w:style>
  <w:style w:type="character" w:styleId="Style18" w:customStyle="1">
    <w:name w:val="Подзаголовок Знак"/>
    <w:uiPriority w:val="11"/>
    <w:qFormat/>
    <w:rPr>
      <w:rFonts w:ascii="Calibri Light" w:hAnsi="Calibri Light" w:eastAsia="Times New Roman" w:cs="Times New Roman"/>
      <w:sz w:val="24"/>
      <w:szCs w:val="24"/>
      <w:lang w:val="en-US" w:eastAsia="zh-CN"/>
    </w:rPr>
  </w:style>
  <w:style w:type="character" w:styleId="UnresolvedMention">
    <w:name w:val="Unresolved Mention"/>
    <w:uiPriority w:val="99"/>
    <w:semiHidden/>
    <w:unhideWhenUsed/>
    <w:qFormat/>
    <w:rsid w:val="00802bd3"/>
    <w:rPr>
      <w:color w:val="605E5C"/>
      <w:shd w:fill="E1DFDD" w:val="clear"/>
    </w:rPr>
  </w:style>
  <w:style w:type="character" w:styleId="Style19" w:customStyle="1">
    <w:name w:val="Символ нумерации"/>
    <w:qFormat/>
    <w:rPr/>
  </w:style>
  <w:style w:type="paragraph" w:styleId="Style20">
    <w:name w:val="Заголовок"/>
    <w:basedOn w:val="Normal"/>
    <w:next w:val="BodyText"/>
    <w:qFormat/>
    <w:pPr>
      <w:keepNext w:val="true"/>
      <w:spacing w:before="240" w:after="120"/>
    </w:pPr>
    <w:rPr>
      <w:rFonts w:ascii="Open Sans" w:hAnsi="Open Sans" w:eastAsia="Droid Sans Fallback" w:cs="Droid Sans Devanagari"/>
      <w:sz w:val="28"/>
      <w:szCs w:val="28"/>
    </w:rPr>
  </w:style>
  <w:style w:type="paragraph" w:styleId="BodyText">
    <w:name w:val="Body Text"/>
    <w:basedOn w:val="Normal"/>
    <w:link w:val="Style14"/>
    <w:pPr/>
    <w:rPr>
      <w:rFonts w:ascii="Times New Roman" w:hAnsi="Times New Roman"/>
      <w:sz w:val="24"/>
      <w:szCs w:val="24"/>
      <w:lang w:eastAsia="ar-SA"/>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Style21">
    <w:name w:val="Указатель"/>
    <w:basedOn w:val="Normal"/>
    <w:qFormat/>
    <w:pPr>
      <w:suppressLineNumbers/>
    </w:pPr>
    <w:rPr>
      <w:rFonts w:cs="Droid Sans Devanagari"/>
    </w:rPr>
  </w:style>
  <w:style w:type="paragraph" w:styleId="Title">
    <w:name w:val="Title"/>
    <w:basedOn w:val="Normal"/>
    <w:next w:val="Subtitle"/>
    <w:link w:val="Style17"/>
    <w:qFormat/>
    <w:pPr>
      <w:jc w:val="center"/>
    </w:pPr>
    <w:rPr>
      <w:rFonts w:ascii="Arial" w:hAnsi="Arial" w:cs="Arial"/>
      <w:b/>
      <w:sz w:val="28"/>
      <w:lang w:eastAsia="ar-SA"/>
    </w:rPr>
  </w:style>
  <w:style w:type="paragraph" w:styleId="Caption1">
    <w:name w:val="caption1"/>
    <w:basedOn w:val="Normal"/>
    <w:qFormat/>
    <w:pPr>
      <w:suppressLineNumbers/>
      <w:spacing w:before="120" w:after="120"/>
    </w:pPr>
    <w:rPr>
      <w:rFonts w:cs="Lohit Devanagari"/>
      <w:i/>
      <w:iCs/>
      <w:sz w:val="24"/>
      <w:szCs w:val="24"/>
    </w:rPr>
  </w:style>
  <w:style w:type="paragraph" w:styleId="Indexheading1">
    <w:name w:val="index heading1"/>
    <w:basedOn w:val="Title"/>
    <w:qFormat/>
    <w:pPr/>
    <w:rPr/>
  </w:style>
  <w:style w:type="paragraph" w:styleId="NoSpacing">
    <w:name w:val="No Spacing"/>
    <w:uiPriority w:val="1"/>
    <w:qFormat/>
    <w:pPr>
      <w:widowControl/>
      <w:suppressAutoHyphens w:val="true"/>
      <w:bidi w:val="0"/>
      <w:spacing w:before="0" w:after="0"/>
      <w:jc w:val="left"/>
    </w:pPr>
    <w:rPr>
      <w:rFonts w:ascii="Liberation Sans" w:hAnsi="Liberation Sans" w:eastAsia="Calibri" w:cs="Liberation Sans"/>
      <w:bCs/>
      <w:color w:val="auto"/>
      <w:kern w:val="0"/>
      <w:sz w:val="22"/>
      <w:szCs w:val="22"/>
      <w:lang w:eastAsia="zh-CN" w:val="ru-RU" w:bidi="ar-SA"/>
    </w:rPr>
  </w:style>
  <w:style w:type="paragraph" w:styleId="Subtitle">
    <w:name w:val="Subtitle"/>
    <w:basedOn w:val="Normal"/>
    <w:next w:val="Normal"/>
    <w:link w:val="Style18"/>
    <w:uiPriority w:val="11"/>
    <w:qFormat/>
    <w:pPr>
      <w:spacing w:before="0" w:after="60"/>
      <w:jc w:val="center"/>
      <w:outlineLvl w:val="1"/>
    </w:pPr>
    <w:rPr>
      <w:rFonts w:ascii="Calibri Light" w:hAnsi="Calibri Light"/>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Style22" w:customStyle="1">
    <w:name w:val="Колонтитул"/>
    <w:basedOn w:val="Normal"/>
    <w:qFormat/>
    <w:pPr/>
    <w:rPr/>
  </w:style>
  <w:style w:type="paragraph" w:styleId="Header">
    <w:name w:val="Header"/>
    <w:basedOn w:val="Normal"/>
    <w:link w:val="Style6"/>
    <w:uiPriority w:val="99"/>
    <w:unhideWhenUsed/>
    <w:pPr>
      <w:tabs>
        <w:tab w:val="clear" w:pos="708"/>
        <w:tab w:val="center" w:pos="7143" w:leader="none"/>
        <w:tab w:val="right" w:pos="14287" w:leader="none"/>
      </w:tabs>
    </w:pPr>
    <w:rPr/>
  </w:style>
  <w:style w:type="paragraph" w:styleId="Footer">
    <w:name w:val="Footer"/>
    <w:basedOn w:val="Normal"/>
    <w:link w:val="Style7"/>
    <w:uiPriority w:val="99"/>
    <w:unhideWhenUsed/>
    <w:pPr>
      <w:tabs>
        <w:tab w:val="clear" w:pos="708"/>
        <w:tab w:val="center" w:pos="7143" w:leader="none"/>
        <w:tab w:val="right" w:pos="14287" w:leader="none"/>
      </w:tabs>
    </w:pPr>
    <w:rPr/>
  </w:style>
  <w:style w:type="paragraph" w:styleId="Caption11" w:customStyle="1">
    <w:name w:val="caption11"/>
    <w:basedOn w:val="Normal"/>
    <w:next w:val="Normal"/>
    <w:link w:val="Style8"/>
    <w:uiPriority w:val="35"/>
    <w:semiHidden/>
    <w:unhideWhenUsed/>
    <w:qFormat/>
    <w:pPr>
      <w:spacing w:lineRule="auto" w:line="276"/>
    </w:pPr>
    <w:rPr>
      <w:b/>
      <w:bCs w:val="false"/>
      <w:color w:val="4F81BD"/>
      <w:sz w:val="18"/>
      <w:szCs w:val="18"/>
    </w:rPr>
  </w:style>
  <w:style w:type="paragraph" w:styleId="FootnoteText">
    <w:name w:val="Footnote Text"/>
    <w:basedOn w:val="Normal"/>
    <w:link w:val="Style9"/>
    <w:uiPriority w:val="99"/>
    <w:semiHidden/>
    <w:unhideWhenUsed/>
    <w:pPr>
      <w:spacing w:before="0" w:after="40"/>
    </w:pPr>
    <w:rPr>
      <w:sz w:val="18"/>
    </w:rPr>
  </w:style>
  <w:style w:type="paragraph" w:styleId="EndnoteText">
    <w:name w:val="Endnote Text"/>
    <w:basedOn w:val="Normal"/>
    <w:link w:val="Style11"/>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20"/>
    <w:pPr/>
    <w:rPr/>
  </w:style>
  <w:style w:type="paragraph" w:styleId="TOCHeading">
    <w:name w:val="TOC Heading"/>
    <w:uiPriority w:val="39"/>
    <w:unhideWhenUsed/>
    <w:qFormat/>
    <w:pPr>
      <w:widowControl/>
      <w:suppressAutoHyphens w:val="true"/>
      <w:bidi w:val="0"/>
      <w:spacing w:before="0" w:after="0"/>
      <w:jc w:val="left"/>
    </w:pPr>
    <w:rPr>
      <w:rFonts w:ascii="Liberation Sans" w:hAnsi="Liberation Sans" w:eastAsia="Calibri" w:cs="Liberation Sans"/>
      <w:bCs/>
      <w:color w:val="auto"/>
      <w:kern w:val="0"/>
      <w:sz w:val="22"/>
      <w:szCs w:val="22"/>
      <w:lang w:eastAsia="zh-CN" w:val="ru-RU" w:bidi="ar-SA"/>
    </w:rPr>
  </w:style>
  <w:style w:type="paragraph" w:styleId="TableofFigures">
    <w:name w:val="Table of Figures"/>
    <w:basedOn w:val="Normal"/>
    <w:next w:val="Normal"/>
    <w:uiPriority w:val="99"/>
    <w:unhideWhenUsed/>
    <w:pPr/>
    <w:rPr/>
  </w:style>
  <w:style w:type="paragraph" w:styleId="Style23" w:customStyle="1">
    <w:name w:val="Style2"/>
    <w:basedOn w:val="Normal"/>
    <w:uiPriority w:val="99"/>
    <w:qFormat/>
    <w:pPr>
      <w:widowControl w:val="false"/>
      <w:spacing w:lineRule="exact" w:line="276"/>
      <w:ind w:firstLine="653"/>
      <w:jc w:val="both"/>
    </w:pPr>
    <w:rPr>
      <w:rFonts w:ascii="Times New Roman" w:hAnsi="Times New Roman"/>
      <w:sz w:val="24"/>
      <w:szCs w:val="24"/>
    </w:rPr>
  </w:style>
  <w:style w:type="paragraph" w:styleId="Style31" w:customStyle="1">
    <w:name w:val="Style3"/>
    <w:basedOn w:val="Normal"/>
    <w:uiPriority w:val="99"/>
    <w:qFormat/>
    <w:pPr>
      <w:widowControl w:val="false"/>
    </w:pPr>
    <w:rPr>
      <w:rFonts w:ascii="Times New Roman" w:hAnsi="Times New Roman"/>
      <w:sz w:val="24"/>
      <w:szCs w:val="24"/>
    </w:rPr>
  </w:style>
  <w:style w:type="paragraph" w:styleId="Style41" w:customStyle="1">
    <w:name w:val="Style4"/>
    <w:basedOn w:val="Normal"/>
    <w:uiPriority w:val="99"/>
    <w:qFormat/>
    <w:pPr>
      <w:widowControl w:val="false"/>
    </w:pPr>
    <w:rPr>
      <w:rFonts w:ascii="Times New Roman" w:hAnsi="Times New Roman"/>
      <w:sz w:val="24"/>
      <w:szCs w:val="24"/>
    </w:rPr>
  </w:style>
  <w:style w:type="paragraph" w:styleId="Style111" w:customStyle="1">
    <w:name w:val="Style11"/>
    <w:basedOn w:val="Normal"/>
    <w:uiPriority w:val="99"/>
    <w:qFormat/>
    <w:pPr>
      <w:widowControl w:val="false"/>
      <w:spacing w:lineRule="exact" w:line="278"/>
      <w:ind w:firstLine="845"/>
    </w:pPr>
    <w:rPr>
      <w:rFonts w:ascii="Times New Roman" w:hAnsi="Times New Roman"/>
      <w:sz w:val="24"/>
      <w:szCs w:val="24"/>
    </w:rPr>
  </w:style>
  <w:style w:type="paragraph" w:styleId="Style161" w:customStyle="1">
    <w:name w:val="Style16"/>
    <w:basedOn w:val="Normal"/>
    <w:uiPriority w:val="99"/>
    <w:qFormat/>
    <w:pPr>
      <w:widowControl w:val="false"/>
      <w:spacing w:lineRule="exact" w:line="269"/>
      <w:ind w:hanging="317"/>
    </w:pPr>
    <w:rPr>
      <w:rFonts w:ascii="Times New Roman" w:hAnsi="Times New Roman"/>
      <w:sz w:val="24"/>
      <w:szCs w:val="24"/>
    </w:rPr>
  </w:style>
  <w:style w:type="paragraph" w:styleId="BalloonText">
    <w:name w:val="Balloon Text"/>
    <w:basedOn w:val="Normal"/>
    <w:link w:val="Style13"/>
    <w:uiPriority w:val="99"/>
    <w:semiHidden/>
    <w:unhideWhenUsed/>
    <w:qFormat/>
    <w:pPr/>
    <w:rPr>
      <w:rFonts w:ascii="Segoe UI" w:hAnsi="Segoe UI" w:cs="Segoe UI"/>
      <w:sz w:val="18"/>
      <w:szCs w:val="18"/>
    </w:rPr>
  </w:style>
  <w:style w:type="paragraph" w:styleId="ListParagraph">
    <w:name w:val="List Paragraph"/>
    <w:basedOn w:val="Normal"/>
    <w:link w:val="Style15"/>
    <w:qFormat/>
    <w:pPr>
      <w:spacing w:lineRule="auto" w:line="259" w:before="0" w:after="160"/>
      <w:ind w:left="720"/>
      <w:contextualSpacing/>
    </w:pPr>
    <w:rPr>
      <w:lang w:eastAsia="en-US"/>
    </w:rPr>
  </w:style>
  <w:style w:type="paragraph" w:styleId="12NoSpacing1" w:customStyle="1">
    <w:name w:val="Без интервала;для таблиц;Без интервала1;Без интервала2;No Spacing"/>
    <w:link w:val="12NoSpacing"/>
    <w:qFormat/>
    <w:pPr>
      <w:widowControl/>
      <w:suppressAutoHyphens w:val="true"/>
      <w:bidi w:val="0"/>
      <w:spacing w:before="0" w:after="0"/>
      <w:jc w:val="left"/>
    </w:pPr>
    <w:rPr>
      <w:rFonts w:ascii="Liberation Sans" w:hAnsi="Liberation Sans" w:eastAsia="Calibri" w:cs="Liberation Sans"/>
      <w:bCs/>
      <w:color w:val="auto"/>
      <w:kern w:val="0"/>
      <w:sz w:val="22"/>
      <w:szCs w:val="22"/>
      <w:lang w:eastAsia="en-US" w:val="ru-RU" w:bidi="ar-SA"/>
    </w:rPr>
  </w:style>
  <w:style w:type="paragraph" w:styleId="LO-Normal" w:customStyle="1">
    <w:name w:val="LO-Normal"/>
    <w:qFormat/>
    <w:pPr>
      <w:widowControl w:val="false"/>
      <w:suppressAutoHyphens w:val="true"/>
      <w:bidi w:val="0"/>
      <w:spacing w:lineRule="auto" w:line="312" w:before="0" w:after="0"/>
      <w:ind w:firstLine="500"/>
      <w:jc w:val="both"/>
    </w:pPr>
    <w:rPr>
      <w:rFonts w:ascii="Times New Roman" w:hAnsi="Times New Roman" w:eastAsia="Arial Unicode MS" w:cs="Arial Unicode MS"/>
      <w:bCs/>
      <w:color w:val="000000"/>
      <w:kern w:val="0"/>
      <w:sz w:val="18"/>
      <w:szCs w:val="18"/>
      <w:lang w:val="ru-RU" w:eastAsia="ru-RU" w:bidi="ar-SA"/>
    </w:rPr>
  </w:style>
  <w:style w:type="paragraph" w:styleId="11" w:customStyle="1">
    <w:name w:val="1"/>
    <w:qFormat/>
    <w:pPr>
      <w:widowControl/>
      <w:suppressAutoHyphens w:val="true"/>
      <w:bidi w:val="0"/>
      <w:spacing w:before="0" w:after="0"/>
      <w:jc w:val="both"/>
    </w:pPr>
    <w:rPr>
      <w:rFonts w:ascii="Times New Roman" w:hAnsi="Times New Roman" w:eastAsia="Arial Unicode MS" w:cs="Arial Unicode MS"/>
      <w:bCs/>
      <w:color w:val="000000"/>
      <w:kern w:val="0"/>
      <w:sz w:val="28"/>
      <w:szCs w:val="28"/>
      <w:lang w:val="ru-RU" w:eastAsia="ru-RU" w:bidi="ar-SA"/>
    </w:rPr>
  </w:style>
  <w:style w:type="paragraph" w:styleId="A" w:customStyle="1">
    <w:name w:val="Пункты A"/>
    <w:qFormat/>
    <w:pPr>
      <w:keepNext w:val="true"/>
      <w:widowControl/>
      <w:suppressAutoHyphens w:val="true"/>
      <w:bidi w:val="0"/>
      <w:spacing w:before="120" w:after="0"/>
      <w:ind w:firstLine="1287"/>
      <w:jc w:val="both"/>
      <w:outlineLvl w:val="0"/>
    </w:pPr>
    <w:rPr>
      <w:rFonts w:ascii="Times New Roman" w:hAnsi="Times New Roman" w:eastAsia="Arial Unicode MS" w:cs="Arial Unicode MS"/>
      <w:bCs/>
      <w:color w:val="000000"/>
      <w:kern w:val="0"/>
      <w:sz w:val="24"/>
      <w:szCs w:val="24"/>
      <w:lang w:val="ru-RU" w:eastAsia="ru-RU" w:bidi="ar-SA"/>
    </w:rPr>
  </w:style>
  <w:style w:type="paragraph" w:styleId="12" w:customStyle="1">
    <w:name w:val="Основной текст1"/>
    <w:qFormat/>
    <w:pPr>
      <w:widowControl w:val="false"/>
      <w:shd w:val="clear" w:color="auto" w:fill="FFFFFF"/>
      <w:suppressAutoHyphens w:val="true"/>
      <w:bidi w:val="0"/>
      <w:spacing w:lineRule="auto" w:line="252" w:before="0" w:after="0"/>
      <w:ind w:firstLine="400"/>
      <w:jc w:val="left"/>
    </w:pPr>
    <w:rPr>
      <w:rFonts w:ascii="Times New Roman" w:hAnsi="Times New Roman" w:eastAsia="Arial Unicode MS" w:cs="Arial Unicode MS"/>
      <w:bCs/>
      <w:color w:val="000000"/>
      <w:kern w:val="0"/>
      <w:sz w:val="17"/>
      <w:szCs w:val="17"/>
      <w:lang w:val="ru-RU" w:eastAsia="ru-RU" w:bidi="ar-SA"/>
    </w:rPr>
  </w:style>
  <w:style w:type="paragraph" w:styleId="31" w:customStyle="1">
    <w:name w:val="Абзац списка3"/>
    <w:basedOn w:val="Normal"/>
    <w:qFormat/>
    <w:pPr>
      <w:spacing w:lineRule="auto" w:line="259" w:before="0" w:after="160"/>
      <w:ind w:left="720"/>
      <w:contextualSpacing/>
    </w:pPr>
    <w:rPr>
      <w:lang w:eastAsia="en-US"/>
    </w:rPr>
  </w:style>
  <w:style w:type="paragraph" w:styleId="Standard" w:customStyle="1">
    <w:name w:val="Standard"/>
    <w:qFormat/>
    <w:pPr>
      <w:widowControl/>
      <w:suppressAutoHyphens w:val="true"/>
      <w:bidi w:val="0"/>
      <w:spacing w:lineRule="auto" w:line="252" w:before="0" w:after="160"/>
      <w:jc w:val="left"/>
    </w:pPr>
    <w:rPr>
      <w:rFonts w:eastAsia="SimSun" w:cs="F" w:ascii="Liberation Sans" w:hAnsi="Liberation Sans"/>
      <w:bCs/>
      <w:color w:val="auto"/>
      <w:kern w:val="0"/>
      <w:sz w:val="22"/>
      <w:szCs w:val="22"/>
      <w:lang w:eastAsia="en-US" w:val="ru-RU" w:bidi="ar-SA"/>
    </w:rPr>
  </w:style>
  <w:style w:type="paragraph" w:styleId="13" w:customStyle="1">
    <w:name w:val="Обычный1"/>
    <w:qFormat/>
    <w:pPr>
      <w:widowControl/>
      <w:tabs>
        <w:tab w:val="left" w:pos="708" w:leader="none"/>
      </w:tabs>
      <w:suppressAutoHyphens w:val="true"/>
      <w:bidi w:val="0"/>
      <w:spacing w:lineRule="atLeast" w:line="100" w:before="0" w:after="0"/>
      <w:jc w:val="left"/>
    </w:pPr>
    <w:rPr>
      <w:rFonts w:ascii="Times New Roman" w:hAnsi="Times New Roman" w:eastAsia="Times New Roman" w:cs="Liberation Sans"/>
      <w:bCs/>
      <w:color w:val="auto"/>
      <w:kern w:val="0"/>
      <w:sz w:val="24"/>
      <w:szCs w:val="24"/>
      <w:lang w:val="ru-RU" w:eastAsia="ru-RU" w:bidi="ar-SA"/>
    </w:rPr>
  </w:style>
  <w:style w:type="paragraph" w:styleId="NormalWeb">
    <w:name w:val="Normal (Web)"/>
    <w:basedOn w:val="Normal"/>
    <w:uiPriority w:val="99"/>
    <w:unhideWhenUsed/>
    <w:qFormat/>
    <w:pPr>
      <w:spacing w:beforeAutospacing="1" w:afterAutospacing="1"/>
    </w:pPr>
    <w:rPr>
      <w:rFonts w:ascii="Times New Roman" w:hAnsi="Times New Roman"/>
      <w:sz w:val="24"/>
      <w:szCs w:val="24"/>
    </w:rPr>
  </w:style>
  <w:style w:type="paragraph" w:styleId="Docdatadocyv58222bqiaagaaeyqcaaagiaiaaamsgwaabsabaaaaaaaaaaaaaaaaaaaaaaaaaaaaaaaaaaaaaaaaaaaaaaaaaaaaaaaaaaaaaaaaaaaaaaaaaaaaaaaaaaaaaaaaaaaaaaaaaaaaaaaaaaaaaaaaaaaaaaaaaaaaaaaaaaaaaaaaaaaaaaaaaaaaaaaaaaaaaaaaaaaaaaaaaaaaaaaaaaaaaaaaaaaaaaaaaaaaaaaa" w:customStyle="1">
    <w:name w:val="docdata;docy;v5;8222;bqiaagaaeyqcaaagiaiaaamsgwaabsabaaaaaaaaaaaaaaaaaaaaaaaaaaaaaaaaaaaaaaaaaaaaaaaaaaaaaaaaaaaaaaaaaaaaaaaaaaaaaaaaaaaaaaaaaaaaaaaaaaaaaaaaaaaaaaaaaaaaaaaaaaaaaaaaaaaaaaaaaaaaaaaaaaaaaaaaaaaaaaaaaaaaaaaaaaaaaaaaaaaaaaaaaaaaaaaaaaaaaaaa"/>
    <w:basedOn w:val="Normal"/>
    <w:qFormat/>
    <w:pPr>
      <w:spacing w:beforeAutospacing="1" w:afterAutospacing="1"/>
    </w:pPr>
    <w:rPr>
      <w:rFonts w:ascii="Times New Roman" w:hAnsi="Times New Roman"/>
      <w:sz w:val="24"/>
      <w:szCs w:val="24"/>
    </w:rPr>
  </w:style>
  <w:style w:type="paragraph" w:styleId="Headertext" w:customStyle="1">
    <w:name w:val="headertext"/>
    <w:basedOn w:val="Normal"/>
    <w:qFormat/>
    <w:pPr>
      <w:spacing w:beforeAutospacing="1" w:afterAutospacing="1"/>
    </w:pPr>
    <w:rPr>
      <w:rFonts w:ascii="Times New Roman" w:hAnsi="Times New Roman"/>
      <w:sz w:val="24"/>
      <w:szCs w:val="24"/>
    </w:rPr>
  </w:style>
  <w:style w:type="paragraph" w:styleId="22" w:customStyle="1">
    <w:name w:val="Абзац списка2"/>
    <w:basedOn w:val="Normal"/>
    <w:qFormat/>
    <w:pPr>
      <w:ind w:left="720"/>
    </w:pPr>
    <w:rPr>
      <w:rFonts w:ascii="Times New Roman" w:hAnsi="Times New Roman"/>
      <w:sz w:val="24"/>
      <w:szCs w:val="24"/>
    </w:rPr>
  </w:style>
  <w:style w:type="paragraph" w:styleId="BodyTextIndent">
    <w:name w:val="Body Text Indent"/>
    <w:basedOn w:val="Normal"/>
    <w:link w:val="Style16"/>
    <w:uiPriority w:val="99"/>
    <w:unhideWhenUsed/>
    <w:pPr>
      <w:spacing w:before="0" w:after="120"/>
      <w:ind w:left="283"/>
    </w:pPr>
    <w:rPr/>
  </w:style>
  <w:style w:type="paragraph" w:styleId="Style24" w:customStyle="1">
    <w:name w:val="Содержимое врезки"/>
    <w:basedOn w:val="Normal"/>
    <w:qFormat/>
    <w:pPr/>
    <w:rPr/>
  </w:style>
  <w:style w:type="paragraph" w:styleId="Style25" w:customStyle="1">
    <w:name w:val="Содержимое таблицы"/>
    <w:basedOn w:val="Normal"/>
    <w:qFormat/>
    <w:pPr>
      <w:widowControl w:val="false"/>
      <w:suppressLineNumbers/>
    </w:pPr>
    <w:rPr/>
  </w:style>
  <w:style w:type="paragraph" w:styleId="Style26" w:customStyle="1">
    <w:name w:val="Заголовок таблицы"/>
    <w:basedOn w:val="Style25"/>
    <w:qFormat/>
    <w:pPr>
      <w:jc w:val="center"/>
    </w:pPr>
    <w:rPr>
      <w:b/>
    </w:rPr>
  </w:style>
  <w:style w:type="numbering" w:styleId="NoList" w:default="1">
    <w:name w:val="No List"/>
    <w:uiPriority w:val="99"/>
    <w:semiHidden/>
    <w:unhideWhenUsed/>
    <w:qFormat/>
  </w:style>
  <w:style w:type="numbering" w:styleId="14" w:customStyle="1">
    <w:name w:val="Импортированный стиль 1"/>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e">
    <w:name w:val="Table Grid"/>
    <w:uiPriority w:val="59"/>
    <w:rPr>
      <w:lang w:eastAsia="zh-CN"/>
      <w:bCs/>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TableGridLight">
    <w:name w:val="Table Grid Light"/>
    <w:uiPriority w:val="59"/>
    <w:rPr>
      <w:lang w:eastAsia="zh-CN"/>
      <w:bCs/>
      <w:sz w:val="22"/>
      <w:szCs w:val="22"/>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styleId="16">
    <w:name w:val="Plain Table 1"/>
    <w:uiPriority w:val="59"/>
    <w:rPr>
      <w:lang w:eastAsia="zh-CN"/>
      <w:bCs/>
      <w:sz w:val="22"/>
      <w:szCs w:val="22"/>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styleId="25">
    <w:name w:val="Plain Table 2"/>
    <w:uiPriority w:val="59"/>
    <w:rPr>
      <w:lang w:eastAsia="zh-CN"/>
      <w:bCs/>
      <w:sz w:val="22"/>
      <w:szCs w:val="22"/>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style>
  <w:style w:type="table" w:styleId="33">
    <w:name w:val="Plain Table 3"/>
    <w:uiPriority w:val="99"/>
    <w:rPr>
      <w:lang w:eastAsia="zh-CN"/>
      <w:bCs/>
      <w:sz w:val="22"/>
      <w:szCs w:val="22"/>
    </w:rPr>
    <w:tblPr>
      <w:tblStyleRowBandSize w:val="1"/>
      <w:tblStyleColBandSize w:val="1"/>
      <w:tblCellMar>
        <w:top w:w="0" w:type="dxa"/>
        <w:left w:w="0" w:type="dxa"/>
        <w:bottom w:w="0" w:type="dxa"/>
        <w:right w:w="0" w:type="dxa"/>
      </w:tblCellMar>
    </w:tblPr>
  </w:style>
  <w:style w:type="table" w:styleId="42">
    <w:name w:val="Plain Table 4"/>
    <w:uiPriority w:val="99"/>
    <w:rPr>
      <w:lang w:eastAsia="zh-CN"/>
      <w:bCs/>
      <w:sz w:val="22"/>
      <w:szCs w:val="22"/>
    </w:rPr>
    <w:tblPr>
      <w:tblStyleRowBandSize w:val="1"/>
      <w:tblStyleColBandSize w:val="1"/>
      <w:tblCellMar>
        <w:top w:w="0" w:type="dxa"/>
        <w:left w:w="0" w:type="dxa"/>
        <w:bottom w:w="0" w:type="dxa"/>
        <w:right w:w="0" w:type="dxa"/>
      </w:tblCellMar>
    </w:tblPr>
  </w:style>
  <w:style w:type="table" w:styleId="52">
    <w:name w:val="Plain Table 5"/>
    <w:uiPriority w:val="99"/>
    <w:rPr>
      <w:lang w:eastAsia="zh-CN"/>
      <w:bCs/>
      <w:sz w:val="22"/>
      <w:szCs w:val="22"/>
    </w:rPr>
    <w:tblPr>
      <w:tblStyleRowBandSize w:val="1"/>
      <w:tblStyleColBandSize w:val="1"/>
      <w:tblCellMar>
        <w:top w:w="0" w:type="dxa"/>
        <w:left w:w="0" w:type="dxa"/>
        <w:bottom w:w="0" w:type="dxa"/>
        <w:right w:w="0" w:type="dxa"/>
      </w:tblCellMar>
    </w:tblPr>
  </w:style>
  <w:style w:type="table" w:styleId="-1">
    <w:name w:val="Grid Table 1 Light"/>
    <w:uiPriority w:val="99"/>
    <w:rPr>
      <w:lang w:eastAsia="zh-CN"/>
      <w:bCs/>
      <w:sz w:val="22"/>
      <w:szCs w:val="22"/>
    </w:rPr>
    <w:tblPr>
      <w:tblStyleRowBandSize w:val="1"/>
      <w:tblStyleColBandSize w:val="1"/>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0" w:type="dxa"/>
        <w:bottom w:w="0" w:type="dxa"/>
        <w:right w:w="0" w:type="dxa"/>
      </w:tblCellMar>
    </w:tblPr>
  </w:style>
  <w:style w:type="table" w:customStyle="1" w:styleId="GridTable1Light-Accent1">
    <w:name w:val="Grid Table 1 Light - Accent 1"/>
    <w:uiPriority w:val="99"/>
    <w:rPr>
      <w:lang w:eastAsia="zh-CN"/>
      <w:bCs/>
      <w:sz w:val="22"/>
      <w:szCs w:val="22"/>
    </w:rPr>
    <w:tblPr>
      <w:tblStyleRowBandSize w:val="1"/>
      <w:tblStyleColBandSize w:val="1"/>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0" w:type="dxa"/>
        <w:bottom w:w="0" w:type="dxa"/>
        <w:right w:w="0" w:type="dxa"/>
      </w:tblCellMar>
    </w:tblPr>
  </w:style>
  <w:style w:type="table" w:customStyle="1" w:styleId="GridTable1Light-Accent2">
    <w:name w:val="Grid Table 1 Light - Accent 2"/>
    <w:uiPriority w:val="99"/>
    <w:rPr>
      <w:lang w:eastAsia="zh-CN"/>
      <w:bCs/>
      <w:sz w:val="22"/>
      <w:szCs w:val="22"/>
    </w:rPr>
    <w:tblPr>
      <w:tblStyleRowBandSize w:val="1"/>
      <w:tblStyleColBandSize w:val="1"/>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0" w:type="dxa"/>
        <w:bottom w:w="0" w:type="dxa"/>
        <w:right w:w="0" w:type="dxa"/>
      </w:tblCellMar>
    </w:tblPr>
  </w:style>
  <w:style w:type="table" w:customStyle="1" w:styleId="GridTable1Light-Accent3">
    <w:name w:val="Grid Table 1 Light - Accent 3"/>
    <w:uiPriority w:val="99"/>
    <w:rPr>
      <w:lang w:eastAsia="zh-CN"/>
      <w:bCs/>
      <w:sz w:val="22"/>
      <w:szCs w:val="22"/>
    </w:rPr>
    <w:tblPr>
      <w:tblStyleRowBandSize w:val="1"/>
      <w:tblStyleColBandSize w:val="1"/>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0" w:type="dxa"/>
        <w:bottom w:w="0" w:type="dxa"/>
        <w:right w:w="0" w:type="dxa"/>
      </w:tblCellMar>
    </w:tblPr>
  </w:style>
  <w:style w:type="table" w:customStyle="1" w:styleId="GridTable1Light-Accent4">
    <w:name w:val="Grid Table 1 Light - Accent 4"/>
    <w:uiPriority w:val="99"/>
    <w:rPr>
      <w:lang w:eastAsia="zh-CN"/>
      <w:bCs/>
      <w:sz w:val="22"/>
      <w:szCs w:val="22"/>
    </w:rPr>
    <w:tblPr>
      <w:tblStyleRowBandSize w:val="1"/>
      <w:tblStyleColBandSize w:val="1"/>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0" w:type="dxa"/>
        <w:bottom w:w="0" w:type="dxa"/>
        <w:right w:w="0" w:type="dxa"/>
      </w:tblCellMar>
    </w:tblPr>
  </w:style>
  <w:style w:type="table" w:customStyle="1" w:styleId="GridTable1Light-Accent5">
    <w:name w:val="Grid Table 1 Light - Accent 5"/>
    <w:uiPriority w:val="99"/>
    <w:rPr>
      <w:lang w:eastAsia="zh-CN"/>
      <w:bCs/>
      <w:sz w:val="22"/>
      <w:szCs w:val="22"/>
    </w:r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0" w:type="dxa"/>
        <w:bottom w:w="0" w:type="dxa"/>
        <w:right w:w="0" w:type="dxa"/>
      </w:tblCellMar>
    </w:tblPr>
  </w:style>
  <w:style w:type="table" w:customStyle="1" w:styleId="GridTable1Light-Accent6">
    <w:name w:val="Grid Table 1 Light - Accent 6"/>
    <w:uiPriority w:val="99"/>
    <w:rPr>
      <w:lang w:eastAsia="zh-CN"/>
      <w:bCs/>
      <w:sz w:val="22"/>
      <w:szCs w:val="22"/>
    </w:r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0" w:type="dxa"/>
        <w:bottom w:w="0" w:type="dxa"/>
        <w:right w:w="0" w:type="dxa"/>
      </w:tblCellMar>
    </w:tblPr>
  </w:style>
  <w:style w:type="table" w:styleId="-2">
    <w:name w:val="Grid Table 2"/>
    <w:uiPriority w:val="99"/>
    <w:rPr>
      <w:lang w:eastAsia="zh-CN"/>
      <w:bCs/>
      <w:sz w:val="22"/>
      <w:szCs w:val="22"/>
    </w:rPr>
    <w:tblPr>
      <w:tblStyleRowBandSize w:val="1"/>
      <w:tblStyleColBandSize w:val="1"/>
      <w:tblBorders>
        <w:bottom w:val="single" w:color="6A6A6A" w:sz="4" w:space="0"/>
        <w:insideH w:val="single" w:color="6A6A6A" w:sz="4" w:space="0"/>
        <w:insideV w:val="single" w:color="6A6A6A" w:sz="4" w:space="0"/>
      </w:tblBorders>
      <w:tblCellMar>
        <w:top w:w="0" w:type="dxa"/>
        <w:left w:w="0" w:type="dxa"/>
        <w:bottom w:w="0" w:type="dxa"/>
        <w:right w:w="0" w:type="dxa"/>
      </w:tblCellMar>
    </w:tblPr>
  </w:style>
  <w:style w:type="table" w:customStyle="1" w:styleId="GridTable2-Accent1">
    <w:name w:val="Grid Table 2 - Accent 1"/>
    <w:uiPriority w:val="99"/>
    <w:rPr>
      <w:lang w:eastAsia="zh-CN"/>
      <w:bCs/>
      <w:sz w:val="22"/>
      <w:szCs w:val="22"/>
    </w:rPr>
    <w:tblPr>
      <w:tblStyleRowBandSize w:val="1"/>
      <w:tblStyleColBandSize w:val="1"/>
      <w:tblBorders>
        <w:bottom w:val="single" w:color="5D8AC2" w:sz="4" w:space="0"/>
        <w:insideH w:val="single" w:color="5D8AC2" w:sz="4" w:space="0"/>
        <w:insideV w:val="single" w:color="5D8AC2" w:sz="4" w:space="0"/>
      </w:tblBorders>
      <w:tblCellMar>
        <w:top w:w="0" w:type="dxa"/>
        <w:left w:w="0" w:type="dxa"/>
        <w:bottom w:w="0" w:type="dxa"/>
        <w:right w:w="0" w:type="dxa"/>
      </w:tblCellMar>
    </w:tblPr>
  </w:style>
  <w:style w:type="table" w:customStyle="1" w:styleId="GridTable2-Accent2">
    <w:name w:val="Grid Table 2 - Accent 2"/>
    <w:uiPriority w:val="99"/>
    <w:rPr>
      <w:lang w:eastAsia="zh-CN"/>
      <w:bCs/>
      <w:sz w:val="22"/>
      <w:szCs w:val="22"/>
    </w:rPr>
    <w:tblPr>
      <w:tblStyleRowBandSize w:val="1"/>
      <w:tblStyleColBandSize w:val="1"/>
      <w:tblBorders>
        <w:bottom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GridTable2-Accent3">
    <w:name w:val="Grid Table 2 - Accent 3"/>
    <w:uiPriority w:val="99"/>
    <w:rPr>
      <w:lang w:eastAsia="zh-CN"/>
      <w:bCs/>
      <w:sz w:val="22"/>
      <w:szCs w:val="22"/>
    </w:rPr>
    <w:tblPr>
      <w:tblStyleRowBandSize w:val="1"/>
      <w:tblStyleColBandSize w:val="1"/>
      <w:tblBorders>
        <w:bottom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GridTable2-Accent4">
    <w:name w:val="Grid Table 2 - Accent 4"/>
    <w:uiPriority w:val="99"/>
    <w:rPr>
      <w:lang w:eastAsia="zh-CN"/>
      <w:bCs/>
      <w:sz w:val="22"/>
      <w:szCs w:val="22"/>
    </w:rPr>
    <w:tblPr>
      <w:tblStyleRowBandSize w:val="1"/>
      <w:tblStyleColBandSize w:val="1"/>
      <w:tblBorders>
        <w:bottom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GridTable2-Accent5">
    <w:name w:val="Grid Table 2 - Accent 5"/>
    <w:uiPriority w:val="99"/>
    <w:rPr>
      <w:lang w:eastAsia="zh-CN"/>
      <w:bCs/>
      <w:sz w:val="22"/>
      <w:szCs w:val="22"/>
    </w:rPr>
    <w:tblPr>
      <w:tblStyleRowBandSize w:val="1"/>
      <w:tblStyleColBandSize w:val="1"/>
      <w:tblBorders>
        <w:bottom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GridTable2-Accent6">
    <w:name w:val="Grid Table 2 - Accent 6"/>
    <w:uiPriority w:val="99"/>
    <w:rPr>
      <w:lang w:eastAsia="zh-CN"/>
      <w:bCs/>
      <w:sz w:val="22"/>
      <w:szCs w:val="22"/>
    </w:rPr>
    <w:tblPr>
      <w:tblStyleRowBandSize w:val="1"/>
      <w:tblStyleColBandSize w:val="1"/>
      <w:tblBorders>
        <w:bottom w:val="single" w:color="F79646" w:sz="4" w:space="0"/>
        <w:insideH w:val="single" w:color="F79646" w:sz="4" w:space="0"/>
        <w:insideV w:val="single" w:color="F79646" w:sz="4" w:space="0"/>
      </w:tblBorders>
      <w:tblCellMar>
        <w:top w:w="0" w:type="dxa"/>
        <w:left w:w="0" w:type="dxa"/>
        <w:bottom w:w="0" w:type="dxa"/>
        <w:right w:w="0" w:type="dxa"/>
      </w:tblCellMar>
    </w:tblPr>
  </w:style>
  <w:style w:type="table" w:styleId="-3">
    <w:name w:val="Grid Table 3"/>
    <w:uiPriority w:val="99"/>
    <w:rPr>
      <w:lang w:eastAsia="zh-CN"/>
      <w:bCs/>
      <w:sz w:val="22"/>
      <w:szCs w:val="22"/>
    </w:rPr>
    <w:tblPr>
      <w:tblStyleRowBandSize w:val="1"/>
      <w:tblStyleColBandSize w:val="1"/>
      <w:tblBorders>
        <w:bottom w:val="single" w:color="6A6A6A" w:sz="4" w:space="0"/>
        <w:insideH w:val="single" w:color="6A6A6A" w:sz="4" w:space="0"/>
        <w:insideV w:val="single" w:color="6A6A6A" w:sz="4" w:space="0"/>
      </w:tblBorders>
      <w:tblCellMar>
        <w:top w:w="0" w:type="dxa"/>
        <w:left w:w="0" w:type="dxa"/>
        <w:bottom w:w="0" w:type="dxa"/>
        <w:right w:w="0" w:type="dxa"/>
      </w:tblCellMar>
    </w:tblPr>
  </w:style>
  <w:style w:type="table" w:customStyle="1" w:styleId="GridTable3-Accent1">
    <w:name w:val="Grid Table 3 - Accent 1"/>
    <w:uiPriority w:val="99"/>
    <w:rPr>
      <w:lang w:eastAsia="zh-CN"/>
      <w:bCs/>
      <w:sz w:val="22"/>
      <w:szCs w:val="22"/>
    </w:rPr>
    <w:tblPr>
      <w:tblStyleRowBandSize w:val="1"/>
      <w:tblStyleColBandSize w:val="1"/>
      <w:tblBorders>
        <w:bottom w:val="single" w:color="5D8AC2" w:sz="4" w:space="0"/>
        <w:insideH w:val="single" w:color="5D8AC2" w:sz="4" w:space="0"/>
        <w:insideV w:val="single" w:color="5D8AC2" w:sz="4" w:space="0"/>
      </w:tblBorders>
      <w:tblCellMar>
        <w:top w:w="0" w:type="dxa"/>
        <w:left w:w="0" w:type="dxa"/>
        <w:bottom w:w="0" w:type="dxa"/>
        <w:right w:w="0" w:type="dxa"/>
      </w:tblCellMar>
    </w:tblPr>
  </w:style>
  <w:style w:type="table" w:customStyle="1" w:styleId="GridTable3-Accent2">
    <w:name w:val="Grid Table 3 - Accent 2"/>
    <w:uiPriority w:val="99"/>
    <w:rPr>
      <w:lang w:eastAsia="zh-CN"/>
      <w:bCs/>
      <w:sz w:val="22"/>
      <w:szCs w:val="22"/>
    </w:rPr>
    <w:tblPr>
      <w:tblStyleRowBandSize w:val="1"/>
      <w:tblStyleColBandSize w:val="1"/>
      <w:tblBorders>
        <w:bottom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GridTable3-Accent3">
    <w:name w:val="Grid Table 3 - Accent 3"/>
    <w:uiPriority w:val="99"/>
    <w:rPr>
      <w:lang w:eastAsia="zh-CN"/>
      <w:bCs/>
      <w:sz w:val="22"/>
      <w:szCs w:val="22"/>
    </w:rPr>
    <w:tblPr>
      <w:tblStyleRowBandSize w:val="1"/>
      <w:tblStyleColBandSize w:val="1"/>
      <w:tblBorders>
        <w:bottom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GridTable3-Accent4">
    <w:name w:val="Grid Table 3 - Accent 4"/>
    <w:uiPriority w:val="99"/>
    <w:rPr>
      <w:lang w:eastAsia="zh-CN"/>
      <w:bCs/>
      <w:sz w:val="22"/>
      <w:szCs w:val="22"/>
    </w:rPr>
    <w:tblPr>
      <w:tblStyleRowBandSize w:val="1"/>
      <w:tblStyleColBandSize w:val="1"/>
      <w:tblBorders>
        <w:bottom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GridTable3-Accent5">
    <w:name w:val="Grid Table 3 - Accent 5"/>
    <w:uiPriority w:val="99"/>
    <w:rPr>
      <w:lang w:eastAsia="zh-CN"/>
      <w:bCs/>
      <w:sz w:val="22"/>
      <w:szCs w:val="22"/>
    </w:rPr>
    <w:tblPr>
      <w:tblStyleRowBandSize w:val="1"/>
      <w:tblStyleColBandSize w:val="1"/>
      <w:tblBorders>
        <w:bottom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GridTable3-Accent6">
    <w:name w:val="Grid Table 3 - Accent 6"/>
    <w:uiPriority w:val="99"/>
    <w:rPr>
      <w:lang w:eastAsia="zh-CN"/>
      <w:bCs/>
      <w:sz w:val="22"/>
      <w:szCs w:val="22"/>
    </w:rPr>
    <w:tblPr>
      <w:tblStyleRowBandSize w:val="1"/>
      <w:tblStyleColBandSize w:val="1"/>
      <w:tblBorders>
        <w:bottom w:val="single" w:color="F79646" w:sz="4" w:space="0"/>
        <w:insideH w:val="single" w:color="F79646" w:sz="4" w:space="0"/>
        <w:insideV w:val="single" w:color="F79646" w:sz="4" w:space="0"/>
      </w:tblBorders>
      <w:tblCellMar>
        <w:top w:w="0" w:type="dxa"/>
        <w:left w:w="0" w:type="dxa"/>
        <w:bottom w:w="0" w:type="dxa"/>
        <w:right w:w="0" w:type="dxa"/>
      </w:tblCellMar>
    </w:tblPr>
  </w:style>
  <w:style w:type="table" w:styleId="-4">
    <w:name w:val="Grid Table 4"/>
    <w:uiPriority w:val="59"/>
    <w:rPr>
      <w:lang w:eastAsia="zh-CN"/>
      <w:bCs/>
      <w:sz w:val="22"/>
      <w:szCs w:val="22"/>
    </w:rPr>
    <w:tblPr>
      <w:tblStyleRowBandSize w:val="1"/>
      <w:tblStyleColBandSize w:val="1"/>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0" w:type="dxa"/>
        <w:bottom w:w="0" w:type="dxa"/>
        <w:right w:w="0" w:type="dxa"/>
      </w:tblCellMar>
    </w:tblPr>
  </w:style>
  <w:style w:type="table" w:customStyle="1" w:styleId="GridTable4-Accent1">
    <w:name w:val="Grid Table 4 - Accent 1"/>
    <w:uiPriority w:val="59"/>
    <w:rPr>
      <w:lang w:eastAsia="zh-CN"/>
      <w:bCs/>
      <w:sz w:val="22"/>
      <w:szCs w:val="22"/>
    </w:rPr>
    <w:tblPr>
      <w:tblStyleRowBandSize w:val="1"/>
      <w:tblStyleColBandSize w:val="1"/>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0" w:type="dxa"/>
        <w:bottom w:w="0" w:type="dxa"/>
        <w:right w:w="0" w:type="dxa"/>
      </w:tblCellMar>
    </w:tblPr>
  </w:style>
  <w:style w:type="table" w:customStyle="1" w:styleId="GridTable4-Accent2">
    <w:name w:val="Grid Table 4 - Accent 2"/>
    <w:uiPriority w:val="59"/>
    <w:rPr>
      <w:lang w:eastAsia="zh-CN"/>
      <w:bCs/>
      <w:sz w:val="22"/>
      <w:szCs w:val="22"/>
    </w:rPr>
    <w:tblPr>
      <w:tblStyleRowBandSize w:val="1"/>
      <w:tblStyleColBandSize w:val="1"/>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0" w:type="dxa"/>
        <w:bottom w:w="0" w:type="dxa"/>
        <w:right w:w="0" w:type="dxa"/>
      </w:tblCellMar>
    </w:tblPr>
  </w:style>
  <w:style w:type="table" w:customStyle="1" w:styleId="GridTable4-Accent3">
    <w:name w:val="Grid Table 4 - Accent 3"/>
    <w:uiPriority w:val="59"/>
    <w:rPr>
      <w:lang w:eastAsia="zh-CN"/>
      <w:bCs/>
      <w:sz w:val="22"/>
      <w:szCs w:val="22"/>
    </w:rPr>
    <w:tblPr>
      <w:tblStyleRowBandSize w:val="1"/>
      <w:tblStyleColBandSize w:val="1"/>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0" w:type="dxa"/>
        <w:bottom w:w="0" w:type="dxa"/>
        <w:right w:w="0" w:type="dxa"/>
      </w:tblCellMar>
    </w:tblPr>
  </w:style>
  <w:style w:type="table" w:customStyle="1" w:styleId="GridTable4-Accent4">
    <w:name w:val="Grid Table 4 - Accent 4"/>
    <w:uiPriority w:val="59"/>
    <w:rPr>
      <w:lang w:eastAsia="zh-CN"/>
      <w:bCs/>
      <w:sz w:val="22"/>
      <w:szCs w:val="22"/>
    </w:rPr>
    <w:tblPr>
      <w:tblStyleRowBandSize w:val="1"/>
      <w:tblStyleColBandSize w:val="1"/>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0" w:type="dxa"/>
        <w:bottom w:w="0" w:type="dxa"/>
        <w:right w:w="0" w:type="dxa"/>
      </w:tblCellMar>
    </w:tblPr>
  </w:style>
  <w:style w:type="table" w:customStyle="1" w:styleId="GridTable4-Accent5">
    <w:name w:val="Grid Table 4 - Accent 5"/>
    <w:uiPriority w:val="59"/>
    <w:rPr>
      <w:lang w:eastAsia="zh-CN"/>
      <w:bCs/>
      <w:sz w:val="22"/>
      <w:szCs w:val="22"/>
    </w:rPr>
    <w:tblPr>
      <w:tblStyleRowBandSize w:val="1"/>
      <w:tblStyleColBandSize w:val="1"/>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0" w:type="dxa"/>
        <w:bottom w:w="0" w:type="dxa"/>
        <w:right w:w="0" w:type="dxa"/>
      </w:tblCellMar>
    </w:tblPr>
  </w:style>
  <w:style w:type="table" w:customStyle="1" w:styleId="GridTable4-Accent6">
    <w:name w:val="Grid Table 4 - Accent 6"/>
    <w:uiPriority w:val="59"/>
    <w:rPr>
      <w:lang w:eastAsia="zh-CN"/>
      <w:bCs/>
      <w:sz w:val="22"/>
      <w:szCs w:val="22"/>
    </w:rPr>
    <w:tblPr>
      <w:tblStyleRowBandSize w:val="1"/>
      <w:tblStyleColBandSize w:val="1"/>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0" w:type="dxa"/>
        <w:bottom w:w="0" w:type="dxa"/>
        <w:right w:w="0" w:type="dxa"/>
      </w:tblCellMar>
    </w:tblPr>
  </w:style>
  <w:style w:type="table" w:styleId="-5">
    <w:name w:val="Grid Table 5 Dark"/>
    <w:uiPriority w:val="99"/>
    <w:rPr>
      <w:lang w:eastAsia="zh-CN"/>
      <w:bCs/>
      <w:sz w:val="22"/>
      <w:szCs w:val="22"/>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1">
    <w:name w:val="Grid Table 5 Dark- Accent 1"/>
    <w:uiPriority w:val="99"/>
    <w:rPr>
      <w:lang w:eastAsia="zh-CN"/>
      <w:bCs/>
      <w:sz w:val="22"/>
      <w:szCs w:val="22"/>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2">
    <w:name w:val="Grid Table 5 Dark - Accent 2"/>
    <w:uiPriority w:val="99"/>
    <w:rPr>
      <w:lang w:eastAsia="zh-CN"/>
      <w:bCs/>
      <w:sz w:val="22"/>
      <w:szCs w:val="22"/>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3">
    <w:name w:val="Grid Table 5 Dark - Accent 3"/>
    <w:uiPriority w:val="99"/>
    <w:rPr>
      <w:lang w:eastAsia="zh-CN"/>
      <w:bCs/>
      <w:sz w:val="22"/>
      <w:szCs w:val="22"/>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4">
    <w:name w:val="Grid Table 5 Dark- Accent 4"/>
    <w:uiPriority w:val="99"/>
    <w:rPr>
      <w:lang w:eastAsia="zh-CN"/>
      <w:bCs/>
      <w:sz w:val="22"/>
      <w:szCs w:val="22"/>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5">
    <w:name w:val="Grid Table 5 Dark - Accent 5"/>
    <w:uiPriority w:val="99"/>
    <w:rPr>
      <w:lang w:eastAsia="zh-CN"/>
      <w:bCs/>
      <w:sz w:val="22"/>
      <w:szCs w:val="22"/>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customStyle="1" w:styleId="GridTable5Dark-Accent6">
    <w:name w:val="Grid Table 5 Dark - Accent 6"/>
    <w:uiPriority w:val="99"/>
    <w:rPr>
      <w:lang w:eastAsia="zh-CN"/>
      <w:bCs/>
      <w:sz w:val="22"/>
      <w:szCs w:val="22"/>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style>
  <w:style w:type="table" w:styleId="-6">
    <w:name w:val="Grid Table 6 Colorful"/>
    <w:uiPriority w:val="99"/>
    <w:rPr>
      <w:lang w:eastAsia="zh-CN"/>
      <w:bCs/>
      <w:sz w:val="22"/>
      <w:szCs w:val="22"/>
    </w:rPr>
    <w:tblPr>
      <w:tblStyleRowBandSize w:val="1"/>
      <w:tblStyleColBandSize w:val="1"/>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bCs/>
      <w:sz w:val="22"/>
      <w:szCs w:val="22"/>
    </w:rPr>
    <w:tblPr>
      <w:tblStyleRowBandSize w:val="1"/>
      <w:tblStyleColBandSize w:val="1"/>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bCs/>
      <w:sz w:val="22"/>
      <w:szCs w:val="22"/>
    </w:rPr>
    <w:tblPr>
      <w:tblStyleRowBandSize w:val="1"/>
      <w:tblStyleColBandSize w:val="1"/>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bCs/>
      <w:sz w:val="22"/>
      <w:szCs w:val="22"/>
    </w:rPr>
    <w:tblPr>
      <w:tblStyleRowBandSize w:val="1"/>
      <w:tblStyleColBandSize w:val="1"/>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bCs/>
      <w:sz w:val="22"/>
      <w:szCs w:val="22"/>
    </w:rPr>
    <w:tblPr>
      <w:tblStyleRowBandSize w:val="1"/>
      <w:tblStyleColBandSize w:val="1"/>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bCs/>
      <w:sz w:val="22"/>
      <w:szCs w:val="22"/>
    </w:rPr>
    <w:tblPr>
      <w:tblStyleRowBandSize w:val="1"/>
      <w:tblStyleColBandSize w:val="1"/>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bCs/>
      <w:sz w:val="22"/>
      <w:szCs w:val="22"/>
    </w:rPr>
    <w:tblPr>
      <w:tblStyleRowBandSize w:val="1"/>
      <w:tblStyleColBandSize w:val="1"/>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0" w:type="dxa"/>
        <w:bottom w:w="0" w:type="dxa"/>
        <w:right w:w="0" w:type="dxa"/>
      </w:tblCellMar>
    </w:tblPr>
  </w:style>
  <w:style w:type="table" w:styleId="-7">
    <w:name w:val="Grid Table 7 Colorful"/>
    <w:uiPriority w:val="99"/>
    <w:rPr>
      <w:lang w:eastAsia="zh-CN"/>
      <w:bCs/>
      <w:sz w:val="22"/>
      <w:szCs w:val="22"/>
    </w:rPr>
    <w:tblPr>
      <w:tblStyleRowBandSize w:val="1"/>
      <w:tblStyleColBandSize w:val="1"/>
      <w:tblBorders>
        <w:bottom w:val="single" w:color="7F7F7F" w:sz="4" w:space="0"/>
        <w:right w:val="single" w:color="7F7F7F" w:sz="4" w:space="0"/>
        <w:insideH w:val="single" w:color="7F7F7F" w:sz="4" w:space="0"/>
        <w:insideV w:val="single" w:color="7F7F7F" w:sz="4" w:space="0"/>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bCs/>
      <w:sz w:val="22"/>
      <w:szCs w:val="22"/>
    </w:rPr>
    <w:tblPr>
      <w:tblStyleRowBandSize w:val="1"/>
      <w:tblStyleColBandSize w:val="1"/>
      <w:tblBorders>
        <w:bottom w:val="single" w:color="A6BFDD" w:sz="4" w:space="0"/>
        <w:right w:val="single" w:color="A6BFDD" w:sz="4" w:space="0"/>
        <w:insideH w:val="single" w:color="A6BFDD" w:sz="4" w:space="0"/>
        <w:insideV w:val="single" w:color="A6BFDD" w:sz="4" w:space="0"/>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bCs/>
      <w:sz w:val="22"/>
      <w:szCs w:val="22"/>
    </w:rPr>
    <w:tblPr>
      <w:tblStyleRowBandSize w:val="1"/>
      <w:tblStyleColBandSize w:val="1"/>
      <w:tblBorders>
        <w:bottom w:val="single" w:color="D99695" w:sz="4" w:space="0"/>
        <w:right w:val="single" w:color="D99695" w:sz="4" w:space="0"/>
        <w:insideH w:val="single" w:color="D99695" w:sz="4" w:space="0"/>
        <w:insideV w:val="single" w:color="D99695" w:sz="4" w:space="0"/>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bCs/>
      <w:sz w:val="22"/>
      <w:szCs w:val="22"/>
    </w:rPr>
    <w:tblPr>
      <w:tblStyleRowBandSize w:val="1"/>
      <w:tblStyleColBandSize w:val="1"/>
      <w:tblBorders>
        <w:bottom w:val="single" w:color="9ABB59" w:sz="4" w:space="0"/>
        <w:right w:val="single" w:color="9ABB59" w:sz="4" w:space="0"/>
        <w:insideH w:val="single" w:color="9ABB59" w:sz="4" w:space="0"/>
        <w:insideV w:val="single" w:color="9ABB59" w:sz="4" w:space="0"/>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bCs/>
      <w:sz w:val="22"/>
      <w:szCs w:val="22"/>
    </w:rPr>
    <w:tblPr>
      <w:tblStyleRowBandSize w:val="1"/>
      <w:tblStyleColBandSize w:val="1"/>
      <w:tblBorders>
        <w:bottom w:val="single" w:color="B2A1C6" w:sz="4" w:space="0"/>
        <w:right w:val="single" w:color="B2A1C6" w:sz="4" w:space="0"/>
        <w:insideH w:val="single" w:color="B2A1C6" w:sz="4" w:space="0"/>
        <w:insideV w:val="single" w:color="B2A1C6" w:sz="4" w:space="0"/>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bCs/>
      <w:sz w:val="22"/>
      <w:szCs w:val="22"/>
    </w:rPr>
    <w:tblPr>
      <w:tblStyleRowBandSize w:val="1"/>
      <w:tblStyleColBandSize w:val="1"/>
      <w:tblBorders>
        <w:bottom w:val="single" w:color="99D0DE" w:sz="4" w:space="0"/>
        <w:right w:val="single" w:color="99D0DE" w:sz="4" w:space="0"/>
        <w:insideH w:val="single" w:color="99D0DE" w:sz="4" w:space="0"/>
        <w:insideV w:val="single" w:color="99D0DE" w:sz="4" w:space="0"/>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bCs/>
      <w:sz w:val="22"/>
      <w:szCs w:val="22"/>
    </w:rPr>
    <w:tblPr>
      <w:tblStyleRowBandSize w:val="1"/>
      <w:tblStyleColBandSize w:val="1"/>
      <w:tblBorders>
        <w:bottom w:val="single" w:color="FAC396" w:sz="4" w:space="0"/>
        <w:right w:val="single" w:color="FAC396" w:sz="4" w:space="0"/>
        <w:insideH w:val="single" w:color="FAC396" w:sz="4" w:space="0"/>
        <w:insideV w:val="single" w:color="FAC396" w:sz="4" w:space="0"/>
      </w:tblBorders>
      <w:tblCellMar>
        <w:top w:w="0" w:type="dxa"/>
        <w:left w:w="0" w:type="dxa"/>
        <w:bottom w:w="0" w:type="dxa"/>
        <w:right w:w="0" w:type="dxa"/>
      </w:tblCellMar>
    </w:tblPr>
  </w:style>
  <w:style w:type="table" w:styleId="-10">
    <w:name w:val="List Table 1 Light"/>
    <w:uiPriority w:val="99"/>
    <w:rPr>
      <w:lang w:eastAsia="zh-CN"/>
      <w:bCs/>
      <w:sz w:val="22"/>
      <w:szCs w:val="22"/>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Pr>
      <w:lang w:eastAsia="zh-CN"/>
      <w:bCs/>
      <w:sz w:val="22"/>
      <w:szCs w:val="22"/>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Pr>
      <w:lang w:eastAsia="zh-CN"/>
      <w:bCs/>
      <w:sz w:val="22"/>
      <w:szCs w:val="22"/>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Pr>
      <w:lang w:eastAsia="zh-CN"/>
      <w:bCs/>
      <w:sz w:val="22"/>
      <w:szCs w:val="22"/>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Pr>
      <w:lang w:eastAsia="zh-CN"/>
      <w:bCs/>
      <w:sz w:val="22"/>
      <w:szCs w:val="22"/>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Pr>
      <w:lang w:eastAsia="zh-CN"/>
      <w:bCs/>
      <w:sz w:val="22"/>
      <w:szCs w:val="22"/>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Pr>
      <w:lang w:eastAsia="zh-CN"/>
      <w:bCs/>
      <w:sz w:val="22"/>
      <w:szCs w:val="22"/>
    </w:rPr>
    <w:tblPr>
      <w:tblStyleRowBandSize w:val="1"/>
      <w:tblStyleColBandSize w:val="1"/>
      <w:tblCellMar>
        <w:top w:w="0" w:type="dxa"/>
        <w:left w:w="0" w:type="dxa"/>
        <w:bottom w:w="0" w:type="dxa"/>
        <w:right w:w="0" w:type="dxa"/>
      </w:tblCellMar>
    </w:tblPr>
  </w:style>
  <w:style w:type="table" w:styleId="-20">
    <w:name w:val="List Table 2"/>
    <w:uiPriority w:val="99"/>
    <w:rPr>
      <w:lang w:eastAsia="zh-CN"/>
      <w:bCs/>
      <w:sz w:val="22"/>
      <w:szCs w:val="22"/>
    </w:rPr>
    <w:tblPr>
      <w:tblStyleRowBandSize w:val="1"/>
      <w:tblStyleColBandSize w:val="1"/>
      <w:tblBorders>
        <w:top w:val="single" w:color="6F6F6F" w:sz="4" w:space="0"/>
        <w:bottom w:val="single" w:color="6F6F6F" w:sz="4" w:space="0"/>
        <w:insideH w:val="single" w:color="6F6F6F" w:sz="4" w:space="0"/>
      </w:tblBorders>
      <w:tblCellMar>
        <w:top w:w="0" w:type="dxa"/>
        <w:left w:w="0" w:type="dxa"/>
        <w:bottom w:w="0" w:type="dxa"/>
        <w:right w:w="0" w:type="dxa"/>
      </w:tblCellMar>
    </w:tblPr>
  </w:style>
  <w:style w:type="table" w:customStyle="1" w:styleId="ListTable2-Accent1">
    <w:name w:val="List Table 2 - Accent 1"/>
    <w:uiPriority w:val="99"/>
    <w:rPr>
      <w:lang w:eastAsia="zh-CN"/>
      <w:bCs/>
      <w:sz w:val="22"/>
      <w:szCs w:val="22"/>
    </w:rPr>
    <w:tblPr>
      <w:tblStyleRowBandSize w:val="1"/>
      <w:tblStyleColBandSize w:val="1"/>
      <w:tblBorders>
        <w:top w:val="single" w:color="9BB7D9" w:sz="4" w:space="0"/>
        <w:bottom w:val="single" w:color="9BB7D9" w:sz="4" w:space="0"/>
        <w:insideH w:val="single" w:color="9BB7D9" w:sz="4" w:space="0"/>
      </w:tblBorders>
      <w:tblCellMar>
        <w:top w:w="0" w:type="dxa"/>
        <w:left w:w="0" w:type="dxa"/>
        <w:bottom w:w="0" w:type="dxa"/>
        <w:right w:w="0" w:type="dxa"/>
      </w:tblCellMar>
    </w:tblPr>
  </w:style>
  <w:style w:type="table" w:customStyle="1" w:styleId="ListTable2-Accent2">
    <w:name w:val="List Table 2 - Accent 2"/>
    <w:uiPriority w:val="99"/>
    <w:rPr>
      <w:lang w:eastAsia="zh-CN"/>
      <w:bCs/>
      <w:sz w:val="22"/>
      <w:szCs w:val="22"/>
    </w:rPr>
    <w:tblPr>
      <w:tblStyleRowBandSize w:val="1"/>
      <w:tblStyleColBandSize w:val="1"/>
      <w:tblBorders>
        <w:top w:val="single" w:color="DB9B9A" w:sz="4" w:space="0"/>
        <w:bottom w:val="single" w:color="DB9B9A" w:sz="4" w:space="0"/>
        <w:insideH w:val="single" w:color="DB9B9A" w:sz="4" w:space="0"/>
      </w:tblBorders>
      <w:tblCellMar>
        <w:top w:w="0" w:type="dxa"/>
        <w:left w:w="0" w:type="dxa"/>
        <w:bottom w:w="0" w:type="dxa"/>
        <w:right w:w="0" w:type="dxa"/>
      </w:tblCellMar>
    </w:tblPr>
  </w:style>
  <w:style w:type="table" w:customStyle="1" w:styleId="ListTable2-Accent3">
    <w:name w:val="List Table 2 - Accent 3"/>
    <w:uiPriority w:val="99"/>
    <w:rPr>
      <w:lang w:eastAsia="zh-CN"/>
      <w:bCs/>
      <w:sz w:val="22"/>
      <w:szCs w:val="22"/>
    </w:rPr>
    <w:tblPr>
      <w:tblStyleRowBandSize w:val="1"/>
      <w:tblStyleColBandSize w:val="1"/>
      <w:tblBorders>
        <w:top w:val="single" w:color="C6D8A1" w:sz="4" w:space="0"/>
        <w:bottom w:val="single" w:color="C6D8A1" w:sz="4" w:space="0"/>
        <w:insideH w:val="single" w:color="C6D8A1" w:sz="4" w:space="0"/>
      </w:tblBorders>
      <w:tblCellMar>
        <w:top w:w="0" w:type="dxa"/>
        <w:left w:w="0" w:type="dxa"/>
        <w:bottom w:w="0" w:type="dxa"/>
        <w:right w:w="0" w:type="dxa"/>
      </w:tblCellMar>
    </w:tblPr>
  </w:style>
  <w:style w:type="table" w:customStyle="1" w:styleId="ListTable2-Accent4">
    <w:name w:val="List Table 2 - Accent 4"/>
    <w:uiPriority w:val="99"/>
    <w:rPr>
      <w:lang w:eastAsia="zh-CN"/>
      <w:bCs/>
      <w:sz w:val="22"/>
      <w:szCs w:val="22"/>
    </w:rPr>
    <w:tblPr>
      <w:tblStyleRowBandSize w:val="1"/>
      <w:tblStyleColBandSize w:val="1"/>
      <w:tblBorders>
        <w:top w:val="single" w:color="B7A7CA" w:sz="4" w:space="0"/>
        <w:bottom w:val="single" w:color="B7A7CA" w:sz="4" w:space="0"/>
        <w:insideH w:val="single" w:color="B7A7CA" w:sz="4" w:space="0"/>
      </w:tblBorders>
      <w:tblCellMar>
        <w:top w:w="0" w:type="dxa"/>
        <w:left w:w="0" w:type="dxa"/>
        <w:bottom w:w="0" w:type="dxa"/>
        <w:right w:w="0" w:type="dxa"/>
      </w:tblCellMar>
    </w:tblPr>
  </w:style>
  <w:style w:type="table" w:customStyle="1" w:styleId="ListTable2-Accent5">
    <w:name w:val="List Table 2 - Accent 5"/>
    <w:uiPriority w:val="99"/>
    <w:rPr>
      <w:lang w:eastAsia="zh-CN"/>
      <w:bCs/>
      <w:sz w:val="22"/>
      <w:szCs w:val="22"/>
    </w:rPr>
    <w:tblPr>
      <w:tblStyleRowBandSize w:val="1"/>
      <w:tblStyleColBandSize w:val="1"/>
      <w:tblBorders>
        <w:top w:val="single" w:color="99D0DE" w:sz="4" w:space="0"/>
        <w:bottom w:val="single" w:color="99D0DE" w:sz="4" w:space="0"/>
        <w:insideH w:val="single" w:color="99D0DE" w:sz="4" w:space="0"/>
      </w:tblBorders>
      <w:tblCellMar>
        <w:top w:w="0" w:type="dxa"/>
        <w:left w:w="0" w:type="dxa"/>
        <w:bottom w:w="0" w:type="dxa"/>
        <w:right w:w="0" w:type="dxa"/>
      </w:tblCellMar>
    </w:tblPr>
  </w:style>
  <w:style w:type="table" w:customStyle="1" w:styleId="ListTable2-Accent6">
    <w:name w:val="List Table 2 - Accent 6"/>
    <w:uiPriority w:val="99"/>
    <w:rPr>
      <w:lang w:eastAsia="zh-CN"/>
      <w:bCs/>
      <w:sz w:val="22"/>
      <w:szCs w:val="22"/>
    </w:rPr>
    <w:tblPr>
      <w:tblStyleRowBandSize w:val="1"/>
      <w:tblStyleColBandSize w:val="1"/>
      <w:tblBorders>
        <w:top w:val="single" w:color="FAC396" w:sz="4" w:space="0"/>
        <w:bottom w:val="single" w:color="FAC396" w:sz="4" w:space="0"/>
        <w:insideH w:val="single" w:color="FAC396" w:sz="4" w:space="0"/>
      </w:tblBorders>
      <w:tblCellMar>
        <w:top w:w="0" w:type="dxa"/>
        <w:left w:w="0" w:type="dxa"/>
        <w:bottom w:w="0" w:type="dxa"/>
        <w:right w:w="0" w:type="dxa"/>
      </w:tblCellMar>
    </w:tblPr>
  </w:style>
  <w:style w:type="table" w:styleId="-30">
    <w:name w:val="List Table 3"/>
    <w:uiPriority w:val="99"/>
    <w:rPr>
      <w:lang w:eastAsia="zh-CN"/>
      <w:bCs/>
      <w:sz w:val="22"/>
      <w:szCs w:val="22"/>
    </w:rPr>
    <w:tblPr>
      <w:tblStyleRowBandSize w:val="1"/>
      <w:tblStyleColBandSize w:val="1"/>
      <w:tblBorders>
        <w:top w:val="single" w:color="000000" w:sz="4" w:space="0"/>
        <w:left w:val="single" w:color="000000" w:sz="4" w:space="0"/>
        <w:bottom w:val="single" w:color="000000" w:sz="4" w:space="0"/>
        <w:right w:val="single" w:color="000000" w:sz="4" w:space="0"/>
      </w:tblBorders>
      <w:tblCellMar>
        <w:top w:w="0" w:type="dxa"/>
        <w:left w:w="0" w:type="dxa"/>
        <w:bottom w:w="0" w:type="dxa"/>
        <w:right w:w="0" w:type="dxa"/>
      </w:tblCellMar>
    </w:tblPr>
  </w:style>
  <w:style w:type="table" w:customStyle="1" w:styleId="ListTable3-Accent1">
    <w:name w:val="List Table 3 - Accent 1"/>
    <w:uiPriority w:val="99"/>
    <w:rPr>
      <w:lang w:eastAsia="zh-CN"/>
      <w:bCs/>
      <w:sz w:val="22"/>
      <w:szCs w:val="22"/>
    </w:rPr>
    <w:tblPr>
      <w:tblStyleRowBandSize w:val="1"/>
      <w:tblStyleColBandSize w:val="1"/>
      <w:tblBorders>
        <w:top w:val="single" w:color="4F81BD" w:sz="4" w:space="0"/>
        <w:left w:val="single" w:color="4F81BD" w:sz="4" w:space="0"/>
        <w:bottom w:val="single" w:color="4F81BD" w:sz="4" w:space="0"/>
        <w:right w:val="single" w:color="4F81BD" w:sz="4" w:space="0"/>
      </w:tblBorders>
      <w:tblCellMar>
        <w:top w:w="0" w:type="dxa"/>
        <w:left w:w="0" w:type="dxa"/>
        <w:bottom w:w="0" w:type="dxa"/>
        <w:right w:w="0" w:type="dxa"/>
      </w:tblCellMar>
    </w:tblPr>
  </w:style>
  <w:style w:type="table" w:customStyle="1" w:styleId="ListTable3-Accent2">
    <w:name w:val="List Table 3 - Accent 2"/>
    <w:uiPriority w:val="99"/>
    <w:rPr>
      <w:lang w:eastAsia="zh-CN"/>
      <w:bCs/>
      <w:sz w:val="22"/>
      <w:szCs w:val="22"/>
    </w:rPr>
    <w:tblPr>
      <w:tblStyleRowBandSize w:val="1"/>
      <w:tblStyleColBandSize w:val="1"/>
      <w:tblBorders>
        <w:top w:val="single" w:color="D99695" w:sz="4" w:space="0"/>
        <w:left w:val="single" w:color="D99695" w:sz="4" w:space="0"/>
        <w:bottom w:val="single" w:color="D99695" w:sz="4" w:space="0"/>
        <w:right w:val="single" w:color="D99695" w:sz="4" w:space="0"/>
      </w:tblBorders>
      <w:tblCellMar>
        <w:top w:w="0" w:type="dxa"/>
        <w:left w:w="0" w:type="dxa"/>
        <w:bottom w:w="0" w:type="dxa"/>
        <w:right w:w="0" w:type="dxa"/>
      </w:tblCellMar>
    </w:tblPr>
  </w:style>
  <w:style w:type="table" w:customStyle="1" w:styleId="ListTable3-Accent3">
    <w:name w:val="List Table 3 - Accent 3"/>
    <w:uiPriority w:val="99"/>
    <w:rPr>
      <w:lang w:eastAsia="zh-CN"/>
      <w:bCs/>
      <w:sz w:val="22"/>
      <w:szCs w:val="22"/>
    </w:rPr>
    <w:tblPr>
      <w:tblStyleRowBandSize w:val="1"/>
      <w:tblStyleColBandSize w:val="1"/>
      <w:tblBorders>
        <w:top w:val="single" w:color="C3D69B" w:sz="4" w:space="0"/>
        <w:left w:val="single" w:color="C3D69B" w:sz="4" w:space="0"/>
        <w:bottom w:val="single" w:color="C3D69B" w:sz="4" w:space="0"/>
        <w:right w:val="single" w:color="C3D69B" w:sz="4" w:space="0"/>
      </w:tblBorders>
      <w:tblCellMar>
        <w:top w:w="0" w:type="dxa"/>
        <w:left w:w="0" w:type="dxa"/>
        <w:bottom w:w="0" w:type="dxa"/>
        <w:right w:w="0" w:type="dxa"/>
      </w:tblCellMar>
    </w:tblPr>
  </w:style>
  <w:style w:type="table" w:customStyle="1" w:styleId="ListTable3-Accent4">
    <w:name w:val="List Table 3 - Accent 4"/>
    <w:uiPriority w:val="99"/>
    <w:rPr>
      <w:lang w:eastAsia="zh-CN"/>
      <w:bCs/>
      <w:sz w:val="22"/>
      <w:szCs w:val="22"/>
    </w:rPr>
    <w:tblPr>
      <w:tblStyleRowBandSize w:val="1"/>
      <w:tblStyleColBandSize w:val="1"/>
      <w:tblBorders>
        <w:top w:val="single" w:color="B2A1C6" w:sz="4" w:space="0"/>
        <w:left w:val="single" w:color="B2A1C6" w:sz="4" w:space="0"/>
        <w:bottom w:val="single" w:color="B2A1C6" w:sz="4" w:space="0"/>
        <w:right w:val="single" w:color="B2A1C6" w:sz="4" w:space="0"/>
      </w:tblBorders>
      <w:tblCellMar>
        <w:top w:w="0" w:type="dxa"/>
        <w:left w:w="0" w:type="dxa"/>
        <w:bottom w:w="0" w:type="dxa"/>
        <w:right w:w="0" w:type="dxa"/>
      </w:tblCellMar>
    </w:tblPr>
  </w:style>
  <w:style w:type="table" w:customStyle="1" w:styleId="ListTable3-Accent5">
    <w:name w:val="List Table 3 - Accent 5"/>
    <w:uiPriority w:val="99"/>
    <w:rPr>
      <w:lang w:eastAsia="zh-CN"/>
      <w:bCs/>
      <w:sz w:val="22"/>
      <w:szCs w:val="22"/>
    </w:rPr>
    <w:tblPr>
      <w:tblStyleRowBandSize w:val="1"/>
      <w:tblStyleColBandSize w:val="1"/>
      <w:tblBorders>
        <w:top w:val="single" w:color="92CCDC" w:sz="4" w:space="0"/>
        <w:left w:val="single" w:color="92CCDC" w:sz="4" w:space="0"/>
        <w:bottom w:val="single" w:color="92CCDC" w:sz="4" w:space="0"/>
        <w:right w:val="single" w:color="92CCDC" w:sz="4" w:space="0"/>
      </w:tblBorders>
      <w:tblCellMar>
        <w:top w:w="0" w:type="dxa"/>
        <w:left w:w="0" w:type="dxa"/>
        <w:bottom w:w="0" w:type="dxa"/>
        <w:right w:w="0" w:type="dxa"/>
      </w:tblCellMar>
    </w:tblPr>
  </w:style>
  <w:style w:type="table" w:customStyle="1" w:styleId="ListTable3-Accent6">
    <w:name w:val="List Table 3 - Accent 6"/>
    <w:uiPriority w:val="99"/>
    <w:rPr>
      <w:lang w:eastAsia="zh-CN"/>
      <w:bCs/>
      <w:sz w:val="22"/>
      <w:szCs w:val="22"/>
    </w:rPr>
    <w:tblPr>
      <w:tblStyleRowBandSize w:val="1"/>
      <w:tblStyleColBandSize w:val="1"/>
      <w:tblBorders>
        <w:top w:val="single" w:color="FAC090" w:sz="4" w:space="0"/>
        <w:left w:val="single" w:color="FAC090" w:sz="4" w:space="0"/>
        <w:bottom w:val="single" w:color="FAC090" w:sz="4" w:space="0"/>
        <w:right w:val="single" w:color="FAC090" w:sz="4" w:space="0"/>
      </w:tblBorders>
      <w:tblCellMar>
        <w:top w:w="0" w:type="dxa"/>
        <w:left w:w="0" w:type="dxa"/>
        <w:bottom w:w="0" w:type="dxa"/>
        <w:right w:w="0" w:type="dxa"/>
      </w:tblCellMar>
    </w:tblPr>
  </w:style>
  <w:style w:type="table" w:styleId="-40">
    <w:name w:val="List Table 4"/>
    <w:uiPriority w:val="99"/>
    <w:rPr>
      <w:lang w:eastAsia="zh-CN"/>
      <w:bCs/>
      <w:sz w:val="22"/>
      <w:szCs w:val="22"/>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0" w:type="dxa"/>
        <w:bottom w:w="0" w:type="dxa"/>
        <w:right w:w="0" w:type="dxa"/>
      </w:tblCellMar>
    </w:tblPr>
  </w:style>
  <w:style w:type="table" w:customStyle="1" w:styleId="ListTable4-Accent1">
    <w:name w:val="List Table 4 - Accent 1"/>
    <w:uiPriority w:val="99"/>
    <w:rPr>
      <w:lang w:eastAsia="zh-CN"/>
      <w:bCs/>
      <w:sz w:val="22"/>
      <w:szCs w:val="22"/>
    </w:rPr>
    <w:tblPr>
      <w:tblStyleRowBandSize w:val="1"/>
      <w:tblStyleColBandSize w:val="1"/>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0" w:type="dxa"/>
        <w:bottom w:w="0" w:type="dxa"/>
        <w:right w:w="0" w:type="dxa"/>
      </w:tblCellMar>
    </w:tblPr>
  </w:style>
  <w:style w:type="table" w:customStyle="1" w:styleId="ListTable4-Accent2">
    <w:name w:val="List Table 4 - Accent 2"/>
    <w:uiPriority w:val="99"/>
    <w:rPr>
      <w:lang w:eastAsia="zh-CN"/>
      <w:bCs/>
      <w:sz w:val="22"/>
      <w:szCs w:val="22"/>
    </w:rPr>
    <w:tblPr>
      <w:tblStyleRowBandSize w:val="1"/>
      <w:tblStyleColBandSize w:val="1"/>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0" w:type="dxa"/>
        <w:bottom w:w="0" w:type="dxa"/>
        <w:right w:w="0" w:type="dxa"/>
      </w:tblCellMar>
    </w:tblPr>
  </w:style>
  <w:style w:type="table" w:customStyle="1" w:styleId="ListTable4-Accent3">
    <w:name w:val="List Table 4 - Accent 3"/>
    <w:uiPriority w:val="99"/>
    <w:rPr>
      <w:lang w:eastAsia="zh-CN"/>
      <w:bCs/>
      <w:sz w:val="22"/>
      <w:szCs w:val="22"/>
    </w:rPr>
    <w:tblPr>
      <w:tblStyleRowBandSize w:val="1"/>
      <w:tblStyleColBandSize w:val="1"/>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0" w:type="dxa"/>
        <w:bottom w:w="0" w:type="dxa"/>
        <w:right w:w="0" w:type="dxa"/>
      </w:tblCellMar>
    </w:tblPr>
  </w:style>
  <w:style w:type="table" w:customStyle="1" w:styleId="ListTable4-Accent4">
    <w:name w:val="List Table 4 - Accent 4"/>
    <w:uiPriority w:val="99"/>
    <w:rPr>
      <w:lang w:eastAsia="zh-CN"/>
      <w:bCs/>
      <w:sz w:val="22"/>
      <w:szCs w:val="22"/>
    </w:rPr>
    <w:tblPr>
      <w:tblStyleRowBandSize w:val="1"/>
      <w:tblStyleColBandSize w:val="1"/>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0" w:type="dxa"/>
        <w:bottom w:w="0" w:type="dxa"/>
        <w:right w:w="0" w:type="dxa"/>
      </w:tblCellMar>
    </w:tblPr>
  </w:style>
  <w:style w:type="table" w:customStyle="1" w:styleId="ListTable4-Accent5">
    <w:name w:val="List Table 4 - Accent 5"/>
    <w:uiPriority w:val="99"/>
    <w:rPr>
      <w:lang w:eastAsia="zh-CN"/>
      <w:bCs/>
      <w:sz w:val="22"/>
      <w:szCs w:val="22"/>
    </w:rPr>
    <w:tblPr>
      <w:tblStyleRowBandSize w:val="1"/>
      <w:tblStyleColBandSize w:val="1"/>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0" w:type="dxa"/>
        <w:bottom w:w="0" w:type="dxa"/>
        <w:right w:w="0" w:type="dxa"/>
      </w:tblCellMar>
    </w:tblPr>
  </w:style>
  <w:style w:type="table" w:customStyle="1" w:styleId="ListTable4-Accent6">
    <w:name w:val="List Table 4 - Accent 6"/>
    <w:uiPriority w:val="99"/>
    <w:rPr>
      <w:lang w:eastAsia="zh-CN"/>
      <w:bCs/>
      <w:sz w:val="22"/>
      <w:szCs w:val="22"/>
    </w:rPr>
    <w:tblPr>
      <w:tblStyleRowBandSize w:val="1"/>
      <w:tblStyleColBandSize w:val="1"/>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0" w:type="dxa"/>
        <w:bottom w:w="0" w:type="dxa"/>
        <w:right w:w="0" w:type="dxa"/>
      </w:tblCellMar>
    </w:tblPr>
  </w:style>
  <w:style w:type="table" w:styleId="-50">
    <w:name w:val="List Table 5 Dark"/>
    <w:uiPriority w:val="99"/>
    <w:rPr>
      <w:lang w:eastAsia="zh-CN"/>
      <w:bCs/>
      <w:sz w:val="22"/>
      <w:szCs w:val="22"/>
    </w:rPr>
    <w:tblPr>
      <w:tblStyleRowBandSize w:val="1"/>
      <w:tblStyleColBandSize w:val="1"/>
      <w:tblBorders>
        <w:top w:val="single" w:color="7F7F7F" w:sz="32" w:space="0"/>
        <w:left w:val="single" w:color="7F7F7F" w:sz="32" w:space="0"/>
        <w:bottom w:val="single" w:color="7F7F7F" w:sz="32" w:space="0"/>
        <w:right w:val="single" w:color="7F7F7F" w:sz="32" w:space="0"/>
      </w:tblBorders>
      <w:tblCellMar>
        <w:top w:w="0" w:type="dxa"/>
        <w:left w:w="0" w:type="dxa"/>
        <w:bottom w:w="0" w:type="dxa"/>
        <w:right w:w="0" w:type="dxa"/>
      </w:tblCellMar>
    </w:tblPr>
  </w:style>
  <w:style w:type="table" w:customStyle="1" w:styleId="ListTable5Dark-Accent1">
    <w:name w:val="List Table 5 Dark - Accent 1"/>
    <w:uiPriority w:val="99"/>
    <w:rPr>
      <w:lang w:eastAsia="zh-CN"/>
      <w:bCs/>
      <w:sz w:val="22"/>
      <w:szCs w:val="22"/>
    </w:rPr>
    <w:tblPr>
      <w:tblStyleRowBandSize w:val="1"/>
      <w:tblStyleColBandSize w:val="1"/>
      <w:tblBorders>
        <w:top w:val="single" w:color="4F81BD" w:sz="32" w:space="0"/>
        <w:left w:val="single" w:color="4F81BD" w:sz="32" w:space="0"/>
        <w:bottom w:val="single" w:color="4F81BD" w:sz="32" w:space="0"/>
        <w:right w:val="single" w:color="4F81BD" w:sz="32" w:space="0"/>
      </w:tblBorders>
      <w:tblCellMar>
        <w:top w:w="0" w:type="dxa"/>
        <w:left w:w="0" w:type="dxa"/>
        <w:bottom w:w="0" w:type="dxa"/>
        <w:right w:w="0" w:type="dxa"/>
      </w:tblCellMar>
    </w:tblPr>
  </w:style>
  <w:style w:type="table" w:customStyle="1" w:styleId="ListTable5Dark-Accent2">
    <w:name w:val="List Table 5 Dark - Accent 2"/>
    <w:uiPriority w:val="99"/>
    <w:rPr>
      <w:lang w:eastAsia="zh-CN"/>
      <w:bCs/>
      <w:sz w:val="22"/>
      <w:szCs w:val="22"/>
    </w:rPr>
    <w:tblPr>
      <w:tblStyleRowBandSize w:val="1"/>
      <w:tblStyleColBandSize w:val="1"/>
      <w:tblBorders>
        <w:top w:val="single" w:color="D99695" w:sz="32" w:space="0"/>
        <w:left w:val="single" w:color="D99695" w:sz="32" w:space="0"/>
        <w:bottom w:val="single" w:color="D99695" w:sz="32" w:space="0"/>
        <w:right w:val="single" w:color="D99695" w:sz="32" w:space="0"/>
      </w:tblBorders>
      <w:tblCellMar>
        <w:top w:w="0" w:type="dxa"/>
        <w:left w:w="0" w:type="dxa"/>
        <w:bottom w:w="0" w:type="dxa"/>
        <w:right w:w="0" w:type="dxa"/>
      </w:tblCellMar>
    </w:tblPr>
  </w:style>
  <w:style w:type="table" w:customStyle="1" w:styleId="ListTable5Dark-Accent3">
    <w:name w:val="List Table 5 Dark - Accent 3"/>
    <w:uiPriority w:val="99"/>
    <w:rPr>
      <w:lang w:eastAsia="zh-CN"/>
      <w:bCs/>
      <w:sz w:val="22"/>
      <w:szCs w:val="22"/>
    </w:rPr>
    <w:tblPr>
      <w:tblStyleRowBandSize w:val="1"/>
      <w:tblStyleColBandSize w:val="1"/>
      <w:tblBorders>
        <w:top w:val="single" w:color="C3D69B" w:sz="32" w:space="0"/>
        <w:left w:val="single" w:color="C3D69B" w:sz="32" w:space="0"/>
        <w:bottom w:val="single" w:color="C3D69B" w:sz="32" w:space="0"/>
        <w:right w:val="single" w:color="C3D69B" w:sz="32" w:space="0"/>
      </w:tblBorders>
      <w:tblCellMar>
        <w:top w:w="0" w:type="dxa"/>
        <w:left w:w="0" w:type="dxa"/>
        <w:bottom w:w="0" w:type="dxa"/>
        <w:right w:w="0" w:type="dxa"/>
      </w:tblCellMar>
    </w:tblPr>
  </w:style>
  <w:style w:type="table" w:customStyle="1" w:styleId="ListTable5Dark-Accent4">
    <w:name w:val="List Table 5 Dark - Accent 4"/>
    <w:uiPriority w:val="99"/>
    <w:rPr>
      <w:lang w:eastAsia="zh-CN"/>
      <w:bCs/>
      <w:sz w:val="22"/>
      <w:szCs w:val="22"/>
    </w:rPr>
    <w:tblPr>
      <w:tblStyleRowBandSize w:val="1"/>
      <w:tblStyleColBandSize w:val="1"/>
      <w:tblBorders>
        <w:top w:val="single" w:color="B2A1C6" w:sz="32" w:space="0"/>
        <w:left w:val="single" w:color="B2A1C6" w:sz="32" w:space="0"/>
        <w:bottom w:val="single" w:color="B2A1C6" w:sz="32" w:space="0"/>
        <w:right w:val="single" w:color="B2A1C6" w:sz="32" w:space="0"/>
      </w:tblBorders>
      <w:tblCellMar>
        <w:top w:w="0" w:type="dxa"/>
        <w:left w:w="0" w:type="dxa"/>
        <w:bottom w:w="0" w:type="dxa"/>
        <w:right w:w="0" w:type="dxa"/>
      </w:tblCellMar>
    </w:tblPr>
  </w:style>
  <w:style w:type="table" w:customStyle="1" w:styleId="ListTable5Dark-Accent5">
    <w:name w:val="List Table 5 Dark - Accent 5"/>
    <w:uiPriority w:val="99"/>
    <w:rPr>
      <w:lang w:eastAsia="zh-CN"/>
      <w:bCs/>
      <w:sz w:val="22"/>
      <w:szCs w:val="22"/>
    </w:rPr>
    <w:tblPr>
      <w:tblStyleRowBandSize w:val="1"/>
      <w:tblStyleColBandSize w:val="1"/>
      <w:tblBorders>
        <w:top w:val="single" w:color="92CCDC" w:sz="32" w:space="0"/>
        <w:left w:val="single" w:color="92CCDC" w:sz="32" w:space="0"/>
        <w:bottom w:val="single" w:color="92CCDC" w:sz="32" w:space="0"/>
        <w:right w:val="single" w:color="92CCDC" w:sz="32" w:space="0"/>
      </w:tblBorders>
      <w:tblCellMar>
        <w:top w:w="0" w:type="dxa"/>
        <w:left w:w="0" w:type="dxa"/>
        <w:bottom w:w="0" w:type="dxa"/>
        <w:right w:w="0" w:type="dxa"/>
      </w:tblCellMar>
    </w:tblPr>
  </w:style>
  <w:style w:type="table" w:customStyle="1" w:styleId="ListTable5Dark-Accent6">
    <w:name w:val="List Table 5 Dark - Accent 6"/>
    <w:uiPriority w:val="99"/>
    <w:rPr>
      <w:lang w:eastAsia="zh-CN"/>
      <w:bCs/>
      <w:sz w:val="22"/>
      <w:szCs w:val="22"/>
    </w:rPr>
    <w:tblPr>
      <w:tblStyleRowBandSize w:val="1"/>
      <w:tblStyleColBandSize w:val="1"/>
      <w:tblBorders>
        <w:top w:val="single" w:color="FAC090" w:sz="32" w:space="0"/>
        <w:left w:val="single" w:color="FAC090" w:sz="32" w:space="0"/>
        <w:bottom w:val="single" w:color="FAC090" w:sz="32" w:space="0"/>
        <w:right w:val="single" w:color="FAC090" w:sz="32" w:space="0"/>
      </w:tblBorders>
      <w:tblCellMar>
        <w:top w:w="0" w:type="dxa"/>
        <w:left w:w="0" w:type="dxa"/>
        <w:bottom w:w="0" w:type="dxa"/>
        <w:right w:w="0" w:type="dxa"/>
      </w:tblCellMar>
    </w:tblPr>
  </w:style>
  <w:style w:type="table" w:styleId="-60">
    <w:name w:val="List Table 6 Colorful"/>
    <w:uiPriority w:val="99"/>
    <w:rPr>
      <w:lang w:eastAsia="zh-CN"/>
      <w:bCs/>
      <w:sz w:val="22"/>
      <w:szCs w:val="22"/>
    </w:rPr>
    <w:tblPr>
      <w:tblStyleRowBandSize w:val="1"/>
      <w:tblStyleColBandSize w:val="1"/>
      <w:tblBorders>
        <w:top w:val="single" w:color="7F7F7F" w:sz="4" w:space="0"/>
        <w:bottom w:val="single" w:color="7F7F7F" w:sz="4" w:space="0"/>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bCs/>
      <w:sz w:val="22"/>
      <w:szCs w:val="22"/>
    </w:rPr>
    <w:tblPr>
      <w:tblStyleRowBandSize w:val="1"/>
      <w:tblStyleColBandSize w:val="1"/>
      <w:tblBorders>
        <w:top w:val="single" w:color="4F81BD" w:sz="4" w:space="0"/>
        <w:bottom w:val="single" w:color="4F81BD" w:sz="4" w:space="0"/>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bCs/>
      <w:sz w:val="22"/>
      <w:szCs w:val="22"/>
    </w:rPr>
    <w:tblPr>
      <w:tblStyleRowBandSize w:val="1"/>
      <w:tblStyleColBandSize w:val="1"/>
      <w:tblBorders>
        <w:top w:val="single" w:color="D99695" w:sz="4" w:space="0"/>
        <w:bottom w:val="single" w:color="D99695" w:sz="4" w:space="0"/>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bCs/>
      <w:sz w:val="22"/>
      <w:szCs w:val="22"/>
    </w:rPr>
    <w:tblPr>
      <w:tblStyleRowBandSize w:val="1"/>
      <w:tblStyleColBandSize w:val="1"/>
      <w:tblBorders>
        <w:top w:val="single" w:color="C3D69B" w:sz="4" w:space="0"/>
        <w:bottom w:val="single" w:color="C3D69B" w:sz="4" w:space="0"/>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bCs/>
      <w:sz w:val="22"/>
      <w:szCs w:val="22"/>
    </w:rPr>
    <w:tblPr>
      <w:tblStyleRowBandSize w:val="1"/>
      <w:tblStyleColBandSize w:val="1"/>
      <w:tblBorders>
        <w:top w:val="single" w:color="B2A1C6" w:sz="4" w:space="0"/>
        <w:bottom w:val="single" w:color="B2A1C6" w:sz="4" w:space="0"/>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bCs/>
      <w:sz w:val="22"/>
      <w:szCs w:val="22"/>
    </w:rPr>
    <w:tblPr>
      <w:tblStyleRowBandSize w:val="1"/>
      <w:tblStyleColBandSize w:val="1"/>
      <w:tblBorders>
        <w:top w:val="single" w:color="92CCDC" w:sz="4" w:space="0"/>
        <w:bottom w:val="single" w:color="92CCDC" w:sz="4" w:space="0"/>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bCs/>
      <w:sz w:val="22"/>
      <w:szCs w:val="22"/>
    </w:rPr>
    <w:tblPr>
      <w:tblStyleRowBandSize w:val="1"/>
      <w:tblStyleColBandSize w:val="1"/>
      <w:tblBorders>
        <w:top w:val="single" w:color="FAC090" w:sz="4" w:space="0"/>
        <w:bottom w:val="single" w:color="FAC090" w:sz="4" w:space="0"/>
      </w:tblBorders>
      <w:tblCellMar>
        <w:top w:w="0" w:type="dxa"/>
        <w:left w:w="0" w:type="dxa"/>
        <w:bottom w:w="0" w:type="dxa"/>
        <w:right w:w="0" w:type="dxa"/>
      </w:tblCellMar>
    </w:tblPr>
  </w:style>
  <w:style w:type="table" w:styleId="-70">
    <w:name w:val="List Table 7 Colorful"/>
    <w:uiPriority w:val="99"/>
    <w:rPr>
      <w:lang w:eastAsia="zh-CN"/>
      <w:bCs/>
      <w:sz w:val="22"/>
      <w:szCs w:val="22"/>
    </w:rPr>
    <w:tblPr>
      <w:tblStyleRowBandSize w:val="1"/>
      <w:tblStyleColBandSize w:val="1"/>
      <w:tblBorders>
        <w:right w:val="single" w:color="7F7F7F" w:sz="4" w:space="0"/>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bCs/>
      <w:sz w:val="22"/>
      <w:szCs w:val="22"/>
    </w:rPr>
    <w:tblPr>
      <w:tblStyleRowBandSize w:val="1"/>
      <w:tblStyleColBandSize w:val="1"/>
      <w:tblBorders>
        <w:right w:val="single" w:color="4F81BD" w:sz="4" w:space="0"/>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bCs/>
      <w:sz w:val="22"/>
      <w:szCs w:val="22"/>
    </w:rPr>
    <w:tblPr>
      <w:tblStyleRowBandSize w:val="1"/>
      <w:tblStyleColBandSize w:val="1"/>
      <w:tblBorders>
        <w:right w:val="single" w:color="D99695" w:sz="4" w:space="0"/>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bCs/>
      <w:sz w:val="22"/>
      <w:szCs w:val="22"/>
    </w:rPr>
    <w:tblPr>
      <w:tblStyleRowBandSize w:val="1"/>
      <w:tblStyleColBandSize w:val="1"/>
      <w:tblBorders>
        <w:right w:val="single" w:color="C3D69B" w:sz="4" w:space="0"/>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bCs/>
      <w:sz w:val="22"/>
      <w:szCs w:val="22"/>
    </w:rPr>
    <w:tblPr>
      <w:tblStyleRowBandSize w:val="1"/>
      <w:tblStyleColBandSize w:val="1"/>
      <w:tblBorders>
        <w:right w:val="single" w:color="B2A1C6" w:sz="4" w:space="0"/>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bCs/>
      <w:sz w:val="22"/>
      <w:szCs w:val="22"/>
    </w:rPr>
    <w:tblPr>
      <w:tblStyleRowBandSize w:val="1"/>
      <w:tblStyleColBandSize w:val="1"/>
      <w:tblBorders>
        <w:right w:val="single" w:color="92CCDC" w:sz="4" w:space="0"/>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bCs/>
      <w:sz w:val="22"/>
      <w:szCs w:val="22"/>
    </w:rPr>
    <w:tblPr>
      <w:tblStyleRowBandSize w:val="1"/>
      <w:tblStyleColBandSize w:val="1"/>
      <w:tblBorders>
        <w:right w:val="single" w:color="FAC090" w:sz="4" w:space="0"/>
      </w:tblBorders>
      <w:tblCellMar>
        <w:top w:w="0" w:type="dxa"/>
        <w:left w:w="0" w:type="dxa"/>
        <w:bottom w:w="0" w:type="dxa"/>
        <w:right w:w="0" w:type="dxa"/>
      </w:tblCellMar>
    </w:tblPr>
  </w:style>
  <w:style w:type="table" w:customStyle="1" w:styleId="Lined-Accent">
    <w:name w:val="Lined - Accent"/>
    <w:uiPriority w:val="99"/>
    <w:rPr>
      <w:bCs/>
      <w:sz w:val="22"/>
      <w:szCs w:val="22"/>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Pr>
      <w:bCs/>
      <w:sz w:val="22"/>
      <w:szCs w:val="22"/>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Pr>
      <w:bCs/>
      <w:sz w:val="22"/>
      <w:szCs w:val="22"/>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Pr>
      <w:bCs/>
      <w:sz w:val="22"/>
      <w:szCs w:val="22"/>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Pr>
      <w:bCs/>
      <w:sz w:val="22"/>
      <w:szCs w:val="22"/>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Pr>
      <w:bCs/>
      <w:sz w:val="22"/>
      <w:szCs w:val="22"/>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Pr>
      <w:bCs/>
      <w:sz w:val="22"/>
      <w:szCs w:val="22"/>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Pr>
      <w:bCs/>
      <w:sz w:val="22"/>
      <w:szCs w:val="22"/>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0" w:type="dxa"/>
        <w:bottom w:w="0" w:type="dxa"/>
        <w:right w:w="0" w:type="dxa"/>
      </w:tblCellMar>
    </w:tblPr>
  </w:style>
  <w:style w:type="table" w:customStyle="1" w:styleId="BorderedLined-Accent1">
    <w:name w:val="Bordered &amp; Lined - Accent 1"/>
    <w:uiPriority w:val="99"/>
    <w:rPr>
      <w:bCs/>
      <w:sz w:val="22"/>
      <w:szCs w:val="22"/>
    </w:rPr>
    <w:tblPr>
      <w:tblStyleRowBandSize w:val="1"/>
      <w:tblStyleColBandSize w:val="1"/>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0" w:type="dxa"/>
        <w:bottom w:w="0" w:type="dxa"/>
        <w:right w:w="0" w:type="dxa"/>
      </w:tblCellMar>
    </w:tblPr>
  </w:style>
  <w:style w:type="table" w:customStyle="1" w:styleId="BorderedLined-Accent2">
    <w:name w:val="Bordered &amp; Lined - Accent 2"/>
    <w:uiPriority w:val="99"/>
    <w:rPr>
      <w:bCs/>
      <w:sz w:val="22"/>
      <w:szCs w:val="22"/>
    </w:rPr>
    <w:tblPr>
      <w:tblStyleRowBandSize w:val="1"/>
      <w:tblStyleColBandSize w:val="1"/>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0" w:type="dxa"/>
        <w:bottom w:w="0" w:type="dxa"/>
        <w:right w:w="0" w:type="dxa"/>
      </w:tblCellMar>
    </w:tblPr>
  </w:style>
  <w:style w:type="table" w:customStyle="1" w:styleId="BorderedLined-Accent3">
    <w:name w:val="Bordered &amp; Lined - Accent 3"/>
    <w:uiPriority w:val="99"/>
    <w:rPr>
      <w:bCs/>
      <w:sz w:val="22"/>
      <w:szCs w:val="22"/>
    </w:rPr>
    <w:tblPr>
      <w:tblStyleRowBandSize w:val="1"/>
      <w:tblStyleColBandSize w:val="1"/>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0" w:type="dxa"/>
        <w:bottom w:w="0" w:type="dxa"/>
        <w:right w:w="0" w:type="dxa"/>
      </w:tblCellMar>
    </w:tblPr>
  </w:style>
  <w:style w:type="table" w:customStyle="1" w:styleId="BorderedLined-Accent4">
    <w:name w:val="Bordered &amp; Lined - Accent 4"/>
    <w:uiPriority w:val="99"/>
    <w:rPr>
      <w:bCs/>
      <w:sz w:val="22"/>
      <w:szCs w:val="22"/>
    </w:rPr>
    <w:tblPr>
      <w:tblStyleRowBandSize w:val="1"/>
      <w:tblStyleColBandSize w:val="1"/>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0" w:type="dxa"/>
        <w:bottom w:w="0" w:type="dxa"/>
        <w:right w:w="0" w:type="dxa"/>
      </w:tblCellMar>
    </w:tblPr>
  </w:style>
  <w:style w:type="table" w:customStyle="1" w:styleId="BorderedLined-Accent5">
    <w:name w:val="Bordered &amp; Lined - Accent 5"/>
    <w:uiPriority w:val="99"/>
    <w:rPr>
      <w:bCs/>
      <w:sz w:val="22"/>
      <w:szCs w:val="22"/>
    </w:rPr>
    <w:tblPr>
      <w:tblStyleRowBandSize w:val="1"/>
      <w:tblStyleColBandSize w:val="1"/>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0" w:type="dxa"/>
        <w:bottom w:w="0" w:type="dxa"/>
        <w:right w:w="0" w:type="dxa"/>
      </w:tblCellMar>
    </w:tblPr>
  </w:style>
  <w:style w:type="table" w:customStyle="1" w:styleId="BorderedLined-Accent6">
    <w:name w:val="Bordered &amp; Lined - Accent 6"/>
    <w:uiPriority w:val="99"/>
    <w:rPr>
      <w:bCs/>
      <w:sz w:val="22"/>
      <w:szCs w:val="22"/>
    </w:rPr>
    <w:tblPr>
      <w:tblStyleRowBandSize w:val="1"/>
      <w:tblStyleColBandSize w:val="1"/>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0" w:type="dxa"/>
        <w:bottom w:w="0" w:type="dxa"/>
        <w:right w:w="0" w:type="dxa"/>
      </w:tblCellMar>
    </w:tblPr>
  </w:style>
  <w:style w:type="table" w:customStyle="1" w:styleId="Bordered">
    <w:name w:val="Bordered"/>
    <w:uiPriority w:val="99"/>
    <w:rPr>
      <w:lang w:eastAsia="zh-CN"/>
      <w:bCs/>
      <w:sz w:val="22"/>
      <w:szCs w:val="22"/>
    </w:r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
  </w:style>
  <w:style w:type="table" w:customStyle="1" w:styleId="Bordered-Accent1">
    <w:name w:val="Bordered - Accent 1"/>
    <w:uiPriority w:val="99"/>
    <w:rPr>
      <w:lang w:eastAsia="zh-CN"/>
      <w:bCs/>
      <w:sz w:val="22"/>
      <w:szCs w:val="22"/>
    </w:rPr>
    <w:tblPr>
      <w:tblStyleRowBandSize w:val="1"/>
      <w:tblStyleColBandSize w:val="1"/>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0" w:type="dxa"/>
        <w:bottom w:w="0" w:type="dxa"/>
        <w:right w:w="0" w:type="dxa"/>
      </w:tblCellMar>
    </w:tblPr>
  </w:style>
  <w:style w:type="table" w:customStyle="1" w:styleId="Bordered-Accent2">
    <w:name w:val="Bordered - Accent 2"/>
    <w:uiPriority w:val="99"/>
    <w:rPr>
      <w:lang w:eastAsia="zh-CN"/>
      <w:bCs/>
      <w:sz w:val="22"/>
      <w:szCs w:val="22"/>
    </w:rPr>
    <w:tblPr>
      <w:tblStyleRowBandSize w:val="1"/>
      <w:tblStyleColBandSize w:val="1"/>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0" w:type="dxa"/>
        <w:bottom w:w="0" w:type="dxa"/>
        <w:right w:w="0" w:type="dxa"/>
      </w:tblCellMar>
    </w:tblPr>
  </w:style>
  <w:style w:type="table" w:customStyle="1" w:styleId="Bordered-Accent3">
    <w:name w:val="Bordered - Accent 3"/>
    <w:uiPriority w:val="99"/>
    <w:rPr>
      <w:lang w:eastAsia="zh-CN"/>
      <w:bCs/>
      <w:sz w:val="22"/>
      <w:szCs w:val="22"/>
    </w:rPr>
    <w:tblPr>
      <w:tblStyleRowBandSize w:val="1"/>
      <w:tblStyleColBandSize w:val="1"/>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0" w:type="dxa"/>
        <w:bottom w:w="0" w:type="dxa"/>
        <w:right w:w="0" w:type="dxa"/>
      </w:tblCellMar>
    </w:tblPr>
  </w:style>
  <w:style w:type="table" w:customStyle="1" w:styleId="Bordered-Accent4">
    <w:name w:val="Bordered - Accent 4"/>
    <w:uiPriority w:val="99"/>
    <w:rPr>
      <w:lang w:eastAsia="zh-CN"/>
      <w:bCs/>
      <w:sz w:val="22"/>
      <w:szCs w:val="22"/>
    </w:rPr>
    <w:tblPr>
      <w:tblStyleRowBandSize w:val="1"/>
      <w:tblStyleColBandSize w:val="1"/>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0" w:type="dxa"/>
        <w:bottom w:w="0" w:type="dxa"/>
        <w:right w:w="0" w:type="dxa"/>
      </w:tblCellMar>
    </w:tblPr>
  </w:style>
  <w:style w:type="table" w:customStyle="1" w:styleId="Bordered-Accent5">
    <w:name w:val="Bordered - Accent 5"/>
    <w:uiPriority w:val="99"/>
    <w:rPr>
      <w:lang w:eastAsia="zh-CN"/>
      <w:bCs/>
      <w:sz w:val="22"/>
      <w:szCs w:val="22"/>
    </w:r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0" w:type="dxa"/>
        <w:bottom w:w="0" w:type="dxa"/>
        <w:right w:w="0" w:type="dxa"/>
      </w:tblCellMar>
    </w:tblPr>
  </w:style>
  <w:style w:type="table" w:customStyle="1" w:styleId="Bordered-Accent6">
    <w:name w:val="Bordered - Accent 6"/>
    <w:uiPriority w:val="99"/>
    <w:rPr>
      <w:lang w:eastAsia="zh-CN"/>
      <w:bCs/>
      <w:sz w:val="22"/>
      <w:szCs w:val="22"/>
    </w:r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0800200.1" TargetMode="External"/><Relationship Id="rId3" Type="http://schemas.openxmlformats.org/officeDocument/2006/relationships/hyperlink" Target="mailto:Magistral@nur.yanao.ru"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LibreOffice/7.6.7.2$Linux_X86_64 LibreOffice_project/60$Build-2</Application>
  <AppVersion>15.0000</AppVersion>
  <Pages>8</Pages>
  <Words>2628</Words>
  <Characters>18765</Characters>
  <CharactersWithSpaces>21526</CharactersWithSpaces>
  <Paragraphs>219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2026-08-21T04:08:00Z</dcterms:created>
  <dc:creator>User25</dc:creator>
  <dc:description/>
  <dc:language>ru-RU</dc:language>
  <cp:lastModifiedBy/>
  <cp:lastPrinted>2025-10-31T11:44:00Z</cp:lastPrinted>
  <dcterms:modified xsi:type="dcterms:W3CDTF">2026-08-25T09:40:34Z</dcterms:modified>
  <cp:revision>8</cp:revision>
  <dc:subject/>
  <dc:title/>
  <cp:version>1048576</cp:version>
</cp:coreProperties>
</file>

<file path=docProps/custom.xml><?xml version="1.0" encoding="utf-8"?>
<Properties xmlns="http://schemas.openxmlformats.org/officeDocument/2006/custom-properties" xmlns:vt="http://schemas.openxmlformats.org/officeDocument/2006/docPropsVTypes"/>
</file>