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right="-1" w:hanging="0"/>
        <w:jc w:val="center"/>
        <w:rPr>
          <w:rFonts w:ascii="Times New Roman" w:hAnsi="Times New Roman"/>
          <w:sz w:val="24"/>
          <w:szCs w:val="24"/>
        </w:rPr>
      </w:pPr>
      <w:r>
        <w:rPr>
          <w:rFonts w:ascii="Times New Roman" w:hAnsi="Times New Roman"/>
          <w:b/>
          <w:bCs/>
          <w:sz w:val="24"/>
          <w:szCs w:val="24"/>
        </w:rPr>
        <w:t xml:space="preserve">ДОГОВОР  №                              </w:t>
      </w:r>
    </w:p>
    <w:p>
      <w:pPr>
        <w:pStyle w:val="Normal"/>
        <w:ind w:right="-1" w:hanging="0"/>
        <w:jc w:val="center"/>
        <w:rPr>
          <w:rFonts w:ascii="Times New Roman" w:hAnsi="Times New Roman"/>
          <w:sz w:val="24"/>
          <w:szCs w:val="24"/>
        </w:rPr>
      </w:pPr>
      <w:r>
        <w:rPr>
          <w:rFonts w:ascii="Times New Roman" w:hAnsi="Times New Roman"/>
          <w:b/>
          <w:bCs/>
          <w:sz w:val="24"/>
          <w:szCs w:val="24"/>
        </w:rPr>
        <w:t xml:space="preserve">на оказание услуг по перевозке грузов автомобильным транспортом </w:t>
      </w:r>
    </w:p>
    <w:p>
      <w:pPr>
        <w:pStyle w:val="Normal"/>
        <w:ind w:right="-1" w:hanging="0"/>
        <w:jc w:val="center"/>
        <w:rPr>
          <w:rFonts w:ascii="Times New Roman" w:hAnsi="Times New Roman"/>
          <w:sz w:val="24"/>
          <w:szCs w:val="24"/>
        </w:rPr>
      </w:pPr>
      <w:r>
        <w:rPr>
          <w:rFonts w:ascii="Times New Roman" w:hAnsi="Times New Roman"/>
          <w:sz w:val="24"/>
          <w:szCs w:val="24"/>
        </w:rPr>
      </w:r>
    </w:p>
    <w:p>
      <w:pPr>
        <w:pStyle w:val="Normal"/>
        <w:ind w:firstLine="709"/>
        <w:jc w:val="both"/>
        <w:rPr>
          <w:rFonts w:ascii="Times New Roman" w:hAnsi="Times New Roman"/>
          <w:sz w:val="24"/>
          <w:szCs w:val="24"/>
        </w:rPr>
      </w:pPr>
      <w:r>
        <w:rPr>
          <w:rFonts w:ascii="Times New Roman" w:hAnsi="Times New Roman"/>
          <w:sz w:val="24"/>
          <w:szCs w:val="24"/>
        </w:rPr>
        <w:t>г. Новосибирск</w:t>
        <w:tab/>
        <w:tab/>
        <w:t xml:space="preserve">                                                    от «   »  _________________2026г.</w:t>
      </w:r>
    </w:p>
    <w:p>
      <w:pPr>
        <w:pStyle w:val="Normal"/>
        <w:jc w:val="both"/>
        <w:rPr>
          <w:rFonts w:ascii="Times New Roman" w:hAnsi="Times New Roman" w:cs="Andalus"/>
          <w:sz w:val="24"/>
          <w:szCs w:val="24"/>
        </w:rPr>
      </w:pPr>
      <w:r>
        <w:rPr>
          <w:rFonts w:cs="Andalu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t>АО «НЭВЗ-Керамикс»,  именуемое в дальнейшем «Заказчик», в лице Генерального директора Курсакова Вячеслава Валериевича,  действующего на основании Устава, с одной стороны и     ____________________________________________________________________________________, именуемое в дальнейшем «Исполнитель» в лице ____________________________________________________________________________________,действующего на основании ______________________________________________________________________________Устава, с другой стороны, заключили настоящий Договор о нижеследующем:</w:t>
      </w:r>
    </w:p>
    <w:p>
      <w:pPr>
        <w:pStyle w:val="NormalWeb"/>
        <w:spacing w:lineRule="atLeast" w:line="0" w:before="0" w:after="0"/>
        <w:rPr>
          <w:b/>
          <w:b/>
          <w:bCs/>
          <w:sz w:val="24"/>
          <w:szCs w:val="24"/>
        </w:rPr>
      </w:pPr>
      <w:r>
        <w:rPr>
          <w:b/>
          <w:bCs/>
          <w:sz w:val="24"/>
          <w:szCs w:val="24"/>
        </w:rPr>
      </w:r>
    </w:p>
    <w:p>
      <w:pPr>
        <w:pStyle w:val="NormalWeb"/>
        <w:spacing w:lineRule="atLeast" w:line="0" w:before="0" w:after="0"/>
        <w:jc w:val="center"/>
        <w:rPr>
          <w:sz w:val="24"/>
          <w:szCs w:val="24"/>
        </w:rPr>
      </w:pPr>
      <w:r>
        <w:rPr>
          <w:b/>
          <w:bCs/>
          <w:sz w:val="24"/>
          <w:szCs w:val="24"/>
        </w:rPr>
        <w:t>1. ПРЕДМЕТ ДОГОВОРА</w:t>
      </w:r>
    </w:p>
    <w:p>
      <w:pPr>
        <w:pStyle w:val="NormalWeb"/>
        <w:spacing w:lineRule="atLeast" w:line="0" w:before="0" w:after="0"/>
        <w:jc w:val="center"/>
        <w:rPr>
          <w:b/>
          <w:b/>
          <w:bCs/>
        </w:rPr>
      </w:pPr>
      <w:r>
        <w:rPr>
          <w:b/>
          <w:bCs/>
        </w:rPr>
      </w:r>
    </w:p>
    <w:p>
      <w:pPr>
        <w:pStyle w:val="Style41"/>
        <w:tabs>
          <w:tab w:val="clear" w:pos="708"/>
          <w:tab w:val="left" w:pos="0" w:leader="none"/>
          <w:tab w:val="left" w:pos="567" w:leader="none"/>
        </w:tabs>
        <w:rPr>
          <w:rFonts w:ascii="Times New Roman" w:hAnsi="Times New Roman"/>
          <w:sz w:val="24"/>
          <w:szCs w:val="24"/>
        </w:rPr>
      </w:pPr>
      <w:r>
        <w:rPr>
          <w:rFonts w:cs="Times New Roman" w:ascii="Times New Roman" w:hAnsi="Times New Roman"/>
          <w:sz w:val="24"/>
          <w:szCs w:val="24"/>
        </w:rPr>
        <w:t>1.1. Исполнитель организует для  Заказчика услуги по перевозке грузов автомобильным транспортом в соответствии с законодательством Российской Федерации, а также правами, обязанностями и ответственностью, предусмотренными настоящим Договором, а Заказчик обязуется оплатить  провозную плату на условиях, определенных настоящим Договором и Заявкой (Приложение 1).</w:t>
      </w:r>
    </w:p>
    <w:p>
      <w:pPr>
        <w:pStyle w:val="Style41"/>
        <w:tabs>
          <w:tab w:val="clear" w:pos="708"/>
          <w:tab w:val="left" w:pos="0" w:leader="none"/>
          <w:tab w:val="left" w:pos="567" w:leader="none"/>
        </w:tabs>
        <w:rPr>
          <w:rFonts w:ascii="Times New Roman" w:hAnsi="Times New Roman"/>
          <w:sz w:val="24"/>
          <w:szCs w:val="24"/>
        </w:rPr>
      </w:pPr>
      <w:r>
        <w:rPr>
          <w:rFonts w:cs="Times New Roman" w:ascii="Times New Roman" w:hAnsi="Times New Roman"/>
          <w:sz w:val="24"/>
          <w:szCs w:val="24"/>
        </w:rPr>
        <w:t xml:space="preserve">1.2. Заявка на перевозку является неотъемлемой частью настоящего Договора и имеет юридическую силу при подтверждении обеими сторонами. Условия Заявки имеют приоритет  в случае их отличия от положений настоящего Договора. </w:t>
      </w:r>
      <w:r>
        <w:rPr>
          <w:rFonts w:cs="Times New Roman" w:ascii="Times New Roman" w:hAnsi="Times New Roman"/>
          <w:bCs/>
          <w:sz w:val="24"/>
          <w:szCs w:val="24"/>
        </w:rPr>
        <w:t xml:space="preserve">Принятой считается Заявка, которая подписана уполномоченными представителями и заверена печатями сторон. Заявка, подписанная сторонами путем обмена документов по электронной почте, имеет юридическую силу. </w:t>
      </w:r>
    </w:p>
    <w:p>
      <w:pPr>
        <w:pStyle w:val="Normal"/>
        <w:tabs>
          <w:tab w:val="clear" w:pos="708"/>
          <w:tab w:val="left" w:pos="0" w:leader="none"/>
          <w:tab w:val="left" w:pos="426" w:leader="none"/>
        </w:tabs>
        <w:jc w:val="both"/>
        <w:rPr>
          <w:rFonts w:ascii="Times New Roman" w:hAnsi="Times New Roman"/>
          <w:sz w:val="24"/>
          <w:szCs w:val="24"/>
        </w:rPr>
      </w:pPr>
      <w:r>
        <w:rPr>
          <w:rFonts w:ascii="Times New Roman" w:hAnsi="Times New Roman"/>
          <w:color w:val="333333"/>
          <w:sz w:val="24"/>
          <w:szCs w:val="24"/>
          <w:lang w:eastAsia="ru-RU"/>
        </w:rPr>
        <w:t xml:space="preserve">1.3. В своей </w:t>
      </w:r>
      <w:r>
        <w:rPr>
          <w:rFonts w:ascii="Times New Roman" w:hAnsi="Times New Roman"/>
          <w:color w:val="0D0D0D" w:themeColor="text1" w:themeTint="f2"/>
          <w:sz w:val="24"/>
          <w:szCs w:val="24"/>
          <w:lang w:eastAsia="ru-RU"/>
        </w:rPr>
        <w:t xml:space="preserve">деятельности стороны руководствуются положениями настоящего Договора, Гражданским кодексом РФ, Федеральным законом РФ «О транспортно-экспедиционной деятельности» от 30.06.2003г., Постановлением правительства РФ от 08.09.2006г. № 554 «Об утверждении правил транспортно-экспедиционной деятельности», </w:t>
      </w:r>
      <w:r>
        <w:rPr>
          <w:rFonts w:ascii="Times New Roman" w:hAnsi="Times New Roman"/>
          <w:color w:val="0D0D0D" w:themeColor="text1" w:themeTint="f2"/>
          <w:sz w:val="24"/>
          <w:szCs w:val="24"/>
        </w:rPr>
        <w:t>Федеральным законом от 29.12.2012 № 275-ФЗ "О государственном оборонном заказе",</w:t>
      </w:r>
      <w:r>
        <w:rPr>
          <w:rFonts w:ascii="Times New Roman" w:hAnsi="Times New Roman"/>
          <w:color w:val="0D0D0D" w:themeColor="text1" w:themeTint="f2"/>
          <w:sz w:val="24"/>
          <w:szCs w:val="24"/>
          <w:lang w:eastAsia="ru-RU"/>
        </w:rPr>
        <w:t xml:space="preserve"> </w:t>
      </w:r>
      <w:r>
        <w:rPr>
          <w:rFonts w:ascii="Times New Roman" w:hAnsi="Times New Roman"/>
          <w:bCs/>
          <w:color w:val="0D0D0D" w:themeColor="text1" w:themeTint="f2"/>
          <w:sz w:val="24"/>
          <w:szCs w:val="24"/>
          <w:lang w:eastAsia="ru-RU"/>
        </w:rPr>
        <w:t>Уставом автомобильного транспорта и городского наземного электрического транспорта и другим действующим законодательством РФ.</w:t>
      </w:r>
    </w:p>
    <w:p>
      <w:pPr>
        <w:pStyle w:val="Normal"/>
        <w:tabs>
          <w:tab w:val="clear" w:pos="708"/>
          <w:tab w:val="left" w:pos="0" w:leader="none"/>
          <w:tab w:val="left" w:pos="426" w:leader="none"/>
        </w:tabs>
        <w:jc w:val="both"/>
        <w:rPr>
          <w:rFonts w:ascii="Times New Roman" w:hAnsi="Times New Roman"/>
          <w:sz w:val="24"/>
          <w:szCs w:val="24"/>
        </w:rPr>
      </w:pPr>
      <w:r>
        <w:rPr>
          <w:rFonts w:ascii="Times New Roman" w:hAnsi="Times New Roman"/>
          <w:bCs/>
          <w:color w:val="0D0D0D" w:themeColor="text1" w:themeTint="f2"/>
          <w:sz w:val="24"/>
          <w:szCs w:val="24"/>
          <w:lang w:eastAsia="ru-RU"/>
        </w:rPr>
        <w:t>1.4. Государственный заказчик-Министерство обороны Российской Федерации.</w:t>
      </w:r>
    </w:p>
    <w:p>
      <w:pPr>
        <w:pStyle w:val="Normal"/>
        <w:tabs>
          <w:tab w:val="clear" w:pos="708"/>
          <w:tab w:val="left" w:pos="0" w:leader="none"/>
          <w:tab w:val="left" w:pos="426" w:leader="none"/>
        </w:tabs>
        <w:jc w:val="both"/>
        <w:rPr>
          <w:rFonts w:ascii="Times New Roman" w:hAnsi="Times New Roman"/>
          <w:sz w:val="24"/>
          <w:szCs w:val="24"/>
        </w:rPr>
      </w:pPr>
      <w:r>
        <w:rPr>
          <w:rFonts w:ascii="Times New Roman" w:hAnsi="Times New Roman"/>
          <w:bCs/>
          <w:color w:val="0D0D0D" w:themeColor="text1" w:themeTint="f2"/>
          <w:sz w:val="24"/>
          <w:szCs w:val="24"/>
          <w:lang w:eastAsia="ru-RU"/>
        </w:rPr>
        <w:t xml:space="preserve">1.5. Деятельность Исполнителя должна быть аккредитована на  платформе «ГосЛог» , он должен быть внесен в реестр экспедиторов ( организаторов перевозок). Исполнителю должна быть выдана Выписка Ространснадзора из Реестра уведомлений о транспортно-экспедиционной деятельности </w:t>
      </w:r>
    </w:p>
    <w:p>
      <w:pPr>
        <w:pStyle w:val="Normal"/>
        <w:tabs>
          <w:tab w:val="clear" w:pos="708"/>
          <w:tab w:val="left" w:pos="0" w:leader="none"/>
          <w:tab w:val="left" w:pos="426" w:leader="none"/>
        </w:tabs>
        <w:jc w:val="both"/>
        <w:rPr>
          <w:bCs/>
          <w:color w:val="0D0D0D" w:themeColor="text1" w:themeTint="f2"/>
          <w:lang w:eastAsia="ru-RU"/>
        </w:rPr>
      </w:pPr>
      <w:r>
        <w:rPr>
          <w:bCs/>
          <w:color w:val="0D0D0D" w:themeColor="text1" w:themeTint="f2"/>
          <w:lang w:eastAsia="ru-RU"/>
        </w:rPr>
      </w:r>
    </w:p>
    <w:p>
      <w:pPr>
        <w:pStyle w:val="Normal"/>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rPr>
        <w:t>2. ОБЩИЕ ПОЛОЖЕНИЯ</w:t>
      </w:r>
    </w:p>
    <w:p>
      <w:pPr>
        <w:pStyle w:val="Normal"/>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2.1. Услуги, оказываемые Исполнителем по Договору, осуществляются на основании Заявки. Заказчик сообщает Исполнителю  условия, необходимые для качественного оказания услуг по доставке груза: наименование груза, маршрут перевозки, тип необходимого транспортного средства, его грузоподъемность, адрес отправления/прибытия, контактные лица и их телефоны.</w:t>
      </w:r>
    </w:p>
    <w:p>
      <w:pPr>
        <w:pStyle w:val="ListParagraph"/>
        <w:spacing w:before="0" w:after="0"/>
        <w:ind w:left="0" w:hanging="0"/>
        <w:contextualSpacing/>
        <w:jc w:val="both"/>
        <w:rPr>
          <w:rFonts w:ascii="Times New Roman" w:hAnsi="Times New Roman"/>
          <w:sz w:val="24"/>
          <w:szCs w:val="24"/>
        </w:rPr>
      </w:pPr>
      <w:r>
        <w:rPr>
          <w:rFonts w:ascii="Times New Roman" w:hAnsi="Times New Roman"/>
          <w:sz w:val="24"/>
          <w:szCs w:val="24"/>
        </w:rPr>
        <w:t>2.2. Стороны согласуют оказание конкретных услуг в следующем порядке:</w:t>
      </w:r>
    </w:p>
    <w:p>
      <w:pPr>
        <w:pStyle w:val="Normal"/>
        <w:jc w:val="both"/>
        <w:rPr>
          <w:rFonts w:ascii="Times New Roman" w:hAnsi="Times New Roman"/>
          <w:sz w:val="24"/>
          <w:szCs w:val="24"/>
        </w:rPr>
      </w:pPr>
      <w:r>
        <w:rPr>
          <w:rFonts w:ascii="Times New Roman" w:hAnsi="Times New Roman"/>
          <w:sz w:val="24"/>
          <w:szCs w:val="24"/>
        </w:rPr>
        <w:t>2.2.1. Заказчик направляет Заявку Исполнителю на электронную  почту _____________________________________________, с указанием условий необходимых для перевозки грузов.</w:t>
      </w:r>
    </w:p>
    <w:p>
      <w:pPr>
        <w:pStyle w:val="ListParagraph"/>
        <w:spacing w:before="0" w:after="0"/>
        <w:ind w:left="0" w:hanging="0"/>
        <w:contextualSpacing/>
        <w:jc w:val="both"/>
        <w:rPr>
          <w:rFonts w:ascii="Times New Roman" w:hAnsi="Times New Roman"/>
          <w:sz w:val="24"/>
          <w:szCs w:val="24"/>
        </w:rPr>
      </w:pPr>
      <w:r>
        <w:rPr>
          <w:rFonts w:ascii="Times New Roman" w:hAnsi="Times New Roman"/>
          <w:sz w:val="24"/>
          <w:szCs w:val="24"/>
        </w:rPr>
        <w:t>2.2.2. Исполнитель направляет Заказчику на электронную почту _______________________________________________подтверждение своей готовности оказать запрашиваемые услуги с указанием в Заявке  номера транспортного средства, направляемого на погрузку, Ф.И.О. водителя, паспортных  данных водителя , номера контактного  телефона.</w:t>
      </w:r>
    </w:p>
    <w:p>
      <w:pPr>
        <w:pStyle w:val="ListParagraph"/>
        <w:spacing w:before="0" w:after="0"/>
        <w:ind w:left="0" w:hanging="0"/>
        <w:contextualSpacing/>
        <w:jc w:val="both"/>
        <w:rPr>
          <w:rFonts w:ascii="Times New Roman" w:hAnsi="Times New Roman"/>
          <w:sz w:val="24"/>
          <w:szCs w:val="24"/>
        </w:rPr>
      </w:pPr>
      <w:r>
        <w:rPr>
          <w:rFonts w:ascii="Times New Roman" w:hAnsi="Times New Roman"/>
          <w:sz w:val="24"/>
          <w:szCs w:val="24"/>
        </w:rPr>
        <w:t>2.2.3.В случае не подтверждения Исполнителем Заявки по электронной почте заявка считается не принятой к исполнению.</w:t>
      </w:r>
    </w:p>
    <w:p>
      <w:pPr>
        <w:pStyle w:val="Normal"/>
        <w:ind w:right="-1" w:hanging="0"/>
        <w:jc w:val="both"/>
        <w:rPr>
          <w:rFonts w:ascii="Times New Roman" w:hAnsi="Times New Roman"/>
          <w:sz w:val="24"/>
          <w:szCs w:val="24"/>
        </w:rPr>
      </w:pPr>
      <w:r>
        <w:rPr>
          <w:rFonts w:ascii="Times New Roman" w:hAnsi="Times New Roman"/>
          <w:sz w:val="24"/>
          <w:szCs w:val="24"/>
        </w:rPr>
        <w:t xml:space="preserve">2.2.4. Заявка должна быть отправлена Сторонами за подписью уполномоченного лица каждой Стороны, заверенная оттиском печати  организации. </w:t>
      </w:r>
    </w:p>
    <w:p>
      <w:pPr>
        <w:pStyle w:val="Normal"/>
        <w:ind w:right="-1" w:hanging="0"/>
        <w:jc w:val="both"/>
        <w:rPr>
          <w:rFonts w:ascii="Times New Roman" w:hAnsi="Times New Roman"/>
          <w:sz w:val="24"/>
          <w:szCs w:val="24"/>
        </w:rPr>
      </w:pPr>
      <w:r>
        <w:rPr>
          <w:rFonts w:ascii="Times New Roman" w:hAnsi="Times New Roman"/>
          <w:sz w:val="24"/>
          <w:szCs w:val="24"/>
        </w:rPr>
        <w:t>2.2.5.</w:t>
      </w:r>
      <w:r>
        <w:rPr>
          <w:rFonts w:ascii="Times New Roman" w:hAnsi="Times New Roman"/>
          <w:color w:val="000000"/>
          <w:sz w:val="24"/>
          <w:szCs w:val="24"/>
        </w:rPr>
        <w:t>Стороны считают, что подписанные сторонами Заявки , переданные/полученные по электронной почте, являются надлежащим доказательством принятия Заявки, в том числе в арбитражном суде.</w:t>
      </w:r>
    </w:p>
    <w:p>
      <w:pPr>
        <w:pStyle w:val="13"/>
        <w:tabs>
          <w:tab w:val="clear" w:pos="9639"/>
          <w:tab w:val="left" w:pos="8080" w:leader="none"/>
          <w:tab w:val="left" w:pos="8647" w:leader="none"/>
          <w:tab w:val="left" w:pos="9781" w:leader="none"/>
        </w:tabs>
        <w:ind w:left="4" w:right="-45" w:hanging="0"/>
        <w:jc w:val="both"/>
        <w:rPr>
          <w:color w:val="000000"/>
        </w:rPr>
      </w:pPr>
      <w:r>
        <w:rPr>
          <w:color w:val="000000"/>
        </w:rPr>
      </w:r>
    </w:p>
    <w:p>
      <w:pPr>
        <w:pStyle w:val="13"/>
        <w:tabs>
          <w:tab w:val="clear" w:pos="9639"/>
          <w:tab w:val="left" w:pos="8080" w:leader="none"/>
          <w:tab w:val="left" w:pos="8647" w:leader="none"/>
          <w:tab w:val="left" w:pos="9781" w:leader="none"/>
        </w:tabs>
        <w:ind w:left="4" w:right="-45"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3. ПРАВА И ОБЯЗАННОСТИ ЗАКАЗЧИКА</w:t>
      </w:r>
    </w:p>
    <w:p>
      <w:pPr>
        <w:pStyle w:val="Normal"/>
        <w:jc w:val="both"/>
        <w:rPr>
          <w:rFonts w:ascii="Times New Roman" w:hAnsi="Times New Roman"/>
          <w:sz w:val="24"/>
          <w:szCs w:val="24"/>
        </w:rPr>
      </w:pPr>
      <w:r>
        <w:rPr>
          <w:rFonts w:ascii="Times New Roman" w:hAnsi="Times New Roman"/>
          <w:sz w:val="24"/>
          <w:szCs w:val="24"/>
        </w:rPr>
        <w:t>3.1. Заказчик обязан предоставить всю необходимую информацию для перевозки груза. Так же при необходимости предоставить схемы проезда, сертификаты, дополнительную информацию  о местах погрузки/выгрузки.</w:t>
      </w:r>
    </w:p>
    <w:p>
      <w:pPr>
        <w:pStyle w:val="Normal"/>
        <w:jc w:val="both"/>
        <w:rPr>
          <w:rFonts w:ascii="Times New Roman" w:hAnsi="Times New Roman"/>
          <w:sz w:val="24"/>
          <w:szCs w:val="24"/>
        </w:rPr>
      </w:pPr>
      <w:r>
        <w:rPr>
          <w:rFonts w:ascii="Times New Roman" w:hAnsi="Times New Roman"/>
          <w:sz w:val="24"/>
          <w:szCs w:val="24"/>
        </w:rPr>
        <w:t xml:space="preserve">3.2. Заказчик  обязан своевременно оформить и предоставить  Исполнителю все документы, необходимые для перевозки груза. Товарно-транспортная накладная (далее ТТН) </w:t>
      </w:r>
      <w:r>
        <w:rPr>
          <w:rFonts w:ascii="Times New Roman" w:hAnsi="Times New Roman"/>
          <w:color w:val="0D0D0D" w:themeColor="text1" w:themeTint="f2"/>
          <w:sz w:val="24"/>
          <w:szCs w:val="24"/>
        </w:rPr>
        <w:t>и</w:t>
      </w:r>
      <w:r>
        <w:rPr>
          <w:rFonts w:ascii="Times New Roman" w:hAnsi="Times New Roman"/>
          <w:sz w:val="24"/>
          <w:szCs w:val="24"/>
        </w:rPr>
        <w:t xml:space="preserve"> Транспортная накладная (далее ТН)  оформляется Заказчиком в четырех экземплярах и является основным документом.  После получения груза грузополучателем первый экземпляр ТТН и ТН возвращается грузоотправителю. Второй экземпляр остается у грузополучателя.  Третий и  четвертый  экземпляр остается у водителя. Грузы товарного характера, не оформленные ТТН и ТН,  к перевозке  не принимаются.</w:t>
      </w:r>
    </w:p>
    <w:p>
      <w:pPr>
        <w:pStyle w:val="Normal"/>
        <w:jc w:val="both"/>
        <w:rPr>
          <w:rFonts w:ascii="Times New Roman" w:hAnsi="Times New Roman"/>
          <w:sz w:val="24"/>
          <w:szCs w:val="24"/>
        </w:rPr>
      </w:pPr>
      <w:r>
        <w:rPr>
          <w:rFonts w:ascii="Times New Roman" w:hAnsi="Times New Roman"/>
          <w:sz w:val="24"/>
          <w:szCs w:val="24"/>
        </w:rPr>
        <w:t>3.3. С 1 сентября 2026 года Заказчик обязан перейти на обязательный электронный документооборот (ЭДО) в соответствии с Федеральным законом от 07.06.2025 № 140-ФЗ «О внесении изменений в Федеральный закон «О транспортно-экспедиторской деятельности». Заказчик обязан с указанной  даты оформлять и обмениваться в электронном виде следующими документами:</w:t>
      </w:r>
    </w:p>
    <w:p>
      <w:pPr>
        <w:pStyle w:val="Style25"/>
        <w:tabs>
          <w:tab w:val="clear" w:pos="708"/>
          <w:tab w:val="left" w:pos="0" w:leader="none"/>
        </w:tabs>
        <w:spacing w:lineRule="auto" w:line="276" w:before="0" w:after="120"/>
        <w:rPr>
          <w:szCs w:val="24"/>
        </w:rPr>
      </w:pPr>
      <w:r>
        <w:rPr>
          <w:szCs w:val="24"/>
        </w:rPr>
        <w:t>-экспедиторскими документами (поручение экспедитору, экспедиторская расписка, складская расписка);</w:t>
      </w:r>
    </w:p>
    <w:p>
      <w:pPr>
        <w:pStyle w:val="Style25"/>
        <w:tabs>
          <w:tab w:val="clear" w:pos="708"/>
          <w:tab w:val="left" w:pos="0" w:leader="none"/>
        </w:tabs>
        <w:spacing w:lineRule="auto" w:line="276" w:before="0" w:after="120"/>
        <w:rPr>
          <w:szCs w:val="24"/>
        </w:rPr>
      </w:pPr>
      <w:r>
        <w:rPr>
          <w:szCs w:val="24"/>
        </w:rPr>
        <w:t>-транспортными накладными;</w:t>
      </w:r>
    </w:p>
    <w:p>
      <w:pPr>
        <w:pStyle w:val="Style25"/>
        <w:tabs>
          <w:tab w:val="clear" w:pos="708"/>
          <w:tab w:val="left" w:pos="0" w:leader="none"/>
        </w:tabs>
        <w:spacing w:lineRule="auto" w:line="276" w:before="0" w:after="120"/>
        <w:rPr>
          <w:szCs w:val="24"/>
        </w:rPr>
      </w:pPr>
      <w:r>
        <w:rPr>
          <w:szCs w:val="24"/>
        </w:rPr>
        <w:t>-заказами и заявками на перевозку грузов.</w:t>
      </w:r>
    </w:p>
    <w:p>
      <w:pPr>
        <w:pStyle w:val="Style25"/>
        <w:spacing w:lineRule="auto" w:line="276"/>
        <w:rPr>
          <w:szCs w:val="24"/>
        </w:rPr>
      </w:pPr>
      <w:r>
        <w:rPr>
          <w:szCs w:val="24"/>
        </w:rPr>
        <w:t>Для этого Заказчик обязан:</w:t>
      </w:r>
    </w:p>
    <w:p>
      <w:pPr>
        <w:pStyle w:val="Style25"/>
        <w:tabs>
          <w:tab w:val="clear" w:pos="708"/>
          <w:tab w:val="left" w:pos="0" w:leader="none"/>
        </w:tabs>
        <w:spacing w:lineRule="auto" w:line="276" w:before="0" w:after="120"/>
        <w:rPr>
          <w:szCs w:val="24"/>
        </w:rPr>
      </w:pPr>
      <w:r>
        <w:rPr>
          <w:szCs w:val="24"/>
        </w:rPr>
        <w:t>-получить сертификат квалифицированной электронной подписи или сертификат усиленной неквалифицированной электронной подписи ;</w:t>
      </w:r>
    </w:p>
    <w:p>
      <w:pPr>
        <w:pStyle w:val="Style25"/>
        <w:tabs>
          <w:tab w:val="clear" w:pos="708"/>
          <w:tab w:val="left" w:pos="0" w:leader="none"/>
        </w:tabs>
        <w:spacing w:lineRule="auto" w:line="276" w:before="0" w:after="120"/>
        <w:rPr>
          <w:szCs w:val="24"/>
        </w:rPr>
      </w:pPr>
      <w:r>
        <w:rPr>
          <w:szCs w:val="24"/>
        </w:rPr>
        <w:t>-подключиться к одному из аккредитованных операторов информационной системы электронных перевозочных документов (ИС ЭПД), которые обеспечивают передачу данных в государственную информационную систему электронных перевозочных документов (ГИС ЭПД).</w:t>
      </w:r>
    </w:p>
    <w:p>
      <w:pPr>
        <w:pStyle w:val="Style25"/>
        <w:tabs>
          <w:tab w:val="clear" w:pos="708"/>
          <w:tab w:val="left" w:pos="0" w:leader="none"/>
        </w:tabs>
        <w:spacing w:lineRule="auto" w:line="276" w:before="0" w:after="120"/>
        <w:rPr>
          <w:szCs w:val="24"/>
        </w:rPr>
      </w:pPr>
      <w:r>
        <w:rPr>
          <w:szCs w:val="24"/>
        </w:rPr>
        <w:t>-предоставить доступ к сервису для сотрудников компании с назначением администратора, при необходимости подключить и водителей.</w:t>
      </w:r>
    </w:p>
    <w:p>
      <w:pPr>
        <w:pStyle w:val="Normal"/>
        <w:jc w:val="both"/>
        <w:rPr>
          <w:rFonts w:ascii="Times New Roman" w:hAnsi="Times New Roman"/>
          <w:sz w:val="24"/>
          <w:szCs w:val="24"/>
        </w:rPr>
      </w:pPr>
      <w:r>
        <w:rPr>
          <w:rFonts w:ascii="Times New Roman" w:hAnsi="Times New Roman"/>
          <w:sz w:val="24"/>
          <w:szCs w:val="24"/>
        </w:rPr>
        <w:t>3.4. Заказчик обязан проверить полномочия Исполнителя (водителя) на получения груза, сверить  соответствие данных по документам (документ</w:t>
      </w:r>
      <w:r>
        <w:rPr>
          <w:rFonts w:ascii="Times New Roman" w:hAnsi="Times New Roman"/>
          <w:color w:val="0000FF"/>
          <w:sz w:val="24"/>
          <w:szCs w:val="24"/>
        </w:rPr>
        <w:t>,</w:t>
      </w:r>
      <w:r>
        <w:rPr>
          <w:rFonts w:ascii="Times New Roman" w:hAnsi="Times New Roman"/>
          <w:sz w:val="24"/>
          <w:szCs w:val="24"/>
        </w:rPr>
        <w:t xml:space="preserve"> удостоверяющий личность водителя, документы на транспортное средство) с данными, указанными в Заявке. При любых расхождениях данных, указанными в Заявке, с данными представленными водителем  на погрузке/выгрузке, остановить погрузку/выгрузку, и любым способом предупредить Исполнителя. В случае, если сверку документов  и транспортного средства Заказчик не произвел,  Исполнитель снимает с себя ответственность за сохранность груза. </w:t>
      </w:r>
    </w:p>
    <w:p>
      <w:pPr>
        <w:pStyle w:val="Normal"/>
        <w:jc w:val="both"/>
        <w:rPr>
          <w:rFonts w:ascii="Times New Roman" w:hAnsi="Times New Roman"/>
          <w:sz w:val="24"/>
          <w:szCs w:val="24"/>
        </w:rPr>
      </w:pPr>
      <w:r>
        <w:rPr>
          <w:rFonts w:ascii="Times New Roman" w:hAnsi="Times New Roman"/>
          <w:sz w:val="24"/>
          <w:szCs w:val="24"/>
        </w:rPr>
        <w:t>3.5. Заказчик  обязан иметь подъездные пути от автомобильных дорог к пунктам погрузки/выгрузки и содержать эти пути в исправном состоянии, обеспечивающем беспрепятственное и безопасное движение автомобилей Исполнителя и свободное маневрирование их в любое время осуществления перевозок. В случае не возможности выполнить погрузку/выгрузку из-за отсутствия проезда, Исполнитель имеет право сдать груз на СВХ (склад временного хранения) без понесенных штрафов за не допоставку груза.</w:t>
      </w:r>
    </w:p>
    <w:p>
      <w:pPr>
        <w:pStyle w:val="Normal"/>
        <w:jc w:val="both"/>
        <w:rPr>
          <w:rFonts w:ascii="Times New Roman" w:hAnsi="Times New Roman"/>
          <w:sz w:val="24"/>
          <w:szCs w:val="24"/>
        </w:rPr>
      </w:pPr>
      <w:r>
        <w:rPr>
          <w:rFonts w:ascii="Times New Roman" w:hAnsi="Times New Roman"/>
          <w:sz w:val="24"/>
          <w:szCs w:val="24"/>
        </w:rPr>
        <w:t>3.6. Заказчик обязан в момент погрузки устранить все указанные водителем недостатки крепления и размещения груза, обеспечивающие сохранность груза во время транспортировки.</w:t>
      </w:r>
    </w:p>
    <w:p>
      <w:pPr>
        <w:pStyle w:val="Normal"/>
        <w:jc w:val="both"/>
        <w:rPr>
          <w:rFonts w:ascii="Times New Roman" w:hAnsi="Times New Roman"/>
          <w:sz w:val="24"/>
          <w:szCs w:val="24"/>
        </w:rPr>
      </w:pPr>
      <w:r>
        <w:rPr>
          <w:rFonts w:ascii="Times New Roman" w:hAnsi="Times New Roman"/>
          <w:sz w:val="24"/>
          <w:szCs w:val="24"/>
        </w:rPr>
        <w:t>3.7. Заказчик несет ответственность и организует погрузку/разгрузку и документальное оформление груза в течение 4 (четырех) часов с момента прибытия автомобиля.</w:t>
      </w:r>
    </w:p>
    <w:p>
      <w:pPr>
        <w:pStyle w:val="Normal"/>
        <w:jc w:val="both"/>
        <w:rPr>
          <w:rFonts w:ascii="Times New Roman" w:hAnsi="Times New Roman"/>
          <w:sz w:val="24"/>
          <w:szCs w:val="24"/>
        </w:rPr>
      </w:pPr>
      <w:r>
        <w:rPr>
          <w:rFonts w:ascii="Times New Roman" w:hAnsi="Times New Roman"/>
          <w:sz w:val="24"/>
          <w:szCs w:val="24"/>
        </w:rPr>
        <w:t xml:space="preserve">3.8. При наличии ошибок, допущенных при заполнении товаросопроводительных документов по причине неверно предоставленных данных Заказчиком, не предоставлении соответствующих разрешений, лицензий, требуемых для перевозки груза, затрудняющих своевременную доставку груза, принимать все меры по устранению таких недостатков. Возмещать </w:t>
      </w:r>
      <w:r>
        <w:rPr>
          <w:rFonts w:ascii="Times New Roman" w:hAnsi="Times New Roman"/>
          <w:color w:val="0D0D0D" w:themeColor="text1" w:themeTint="f2"/>
          <w:sz w:val="24"/>
          <w:szCs w:val="24"/>
        </w:rPr>
        <w:t xml:space="preserve">Исполнителю документально подтвержденные </w:t>
      </w:r>
      <w:r>
        <w:rPr>
          <w:rFonts w:ascii="Times New Roman" w:hAnsi="Times New Roman"/>
          <w:sz w:val="24"/>
          <w:szCs w:val="24"/>
        </w:rPr>
        <w:t>затраты, понесенные в связи с простоем по этой причине.</w:t>
      </w:r>
    </w:p>
    <w:p>
      <w:pPr>
        <w:pStyle w:val="Normal"/>
        <w:jc w:val="both"/>
        <w:rPr>
          <w:rFonts w:ascii="Times New Roman" w:hAnsi="Times New Roman"/>
          <w:sz w:val="24"/>
          <w:szCs w:val="24"/>
        </w:rPr>
      </w:pPr>
      <w:r>
        <w:rPr>
          <w:rFonts w:ascii="Times New Roman" w:hAnsi="Times New Roman"/>
          <w:sz w:val="24"/>
          <w:szCs w:val="24"/>
        </w:rPr>
        <w:t>3.9. Заказчик имеет право отказаться от предоставленного автотранспортного средства, либо потребовать его замены, если оно не соответствует требованиям, указанным в Заявке.</w:t>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t>3.10.  Заказчик имеет право осуществлять контроль за исполнением Договора, в том числе на отдельных этапах его исполнения, без вмешательства в оперативно-хозяйственную деятельность Исполнителя.</w:t>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t>3.11. Заказчик обязан принять доставленный товар.</w:t>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t xml:space="preserve">3.12. Заказчик имеет право </w:t>
      </w:r>
      <w:r>
        <w:rPr>
          <w:rFonts w:eastAsia="Calibri" w:ascii="Times New Roman" w:hAnsi="Times New Roman"/>
          <w:sz w:val="24"/>
          <w:szCs w:val="24"/>
          <w:lang w:eastAsia="en-US"/>
        </w:rPr>
        <w:t>запрашивать у Исполнителя информацию, предусмотренную Федеральным законом от 29.12.2012 № 275-ФЗ "О государственном оборонном заказе".</w:t>
      </w:r>
    </w:p>
    <w:p>
      <w:pPr>
        <w:pStyle w:val="ConsPlusNormal1"/>
        <w:spacing w:lineRule="auto" w:line="276" w:before="0" w:after="200"/>
        <w:ind w:right="139" w:hanging="0"/>
        <w:contextualSpacing/>
        <w:jc w:val="both"/>
        <w:rPr>
          <w:rFonts w:eastAsia="Calibri"/>
          <w:lang w:eastAsia="en-US"/>
        </w:rPr>
      </w:pPr>
      <w:r>
        <w:rPr>
          <w:rFonts w:eastAsia="Calibri"/>
          <w:lang w:eastAsia="en-US"/>
        </w:rPr>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t xml:space="preserve">3.13. Заказчик имеет право </w:t>
      </w:r>
      <w:r>
        <w:rPr>
          <w:rFonts w:eastAsia="Calibri" w:ascii="Times New Roman" w:hAnsi="Times New Roman"/>
          <w:sz w:val="24"/>
          <w:szCs w:val="24"/>
          <w:lang w:eastAsia="en-US"/>
        </w:rPr>
        <w:t>получать от федерального органа в области обороны с соблюдением требований законодательства Российской Федерации о государственной тайне доступ к информации, содержащейся в единой информационной системе государственного оборонного заказа.</w:t>
      </w:r>
    </w:p>
    <w:p>
      <w:pPr>
        <w:pStyle w:val="ConsPlusNormal1"/>
        <w:spacing w:lineRule="auto" w:line="276" w:before="0" w:after="200"/>
        <w:ind w:right="139" w:hanging="0"/>
        <w:contextualSpacing/>
        <w:jc w:val="both"/>
        <w:rPr>
          <w:rFonts w:eastAsia="Calibri"/>
          <w:lang w:eastAsia="en-US"/>
        </w:rPr>
      </w:pPr>
      <w:r>
        <w:rPr>
          <w:rFonts w:eastAsia="Calibri"/>
          <w:lang w:eastAsia="en-US"/>
        </w:rPr>
      </w:r>
    </w:p>
    <w:p>
      <w:pPr>
        <w:pStyle w:val="ConsPlusNormal1"/>
        <w:spacing w:lineRule="auto" w:line="276" w:before="0" w:after="200"/>
        <w:ind w:right="139" w:hanging="0"/>
        <w:contextualSpacing/>
        <w:jc w:val="both"/>
        <w:rPr>
          <w:rFonts w:ascii="Times New Roman" w:hAnsi="Times New Roman"/>
          <w:sz w:val="24"/>
          <w:szCs w:val="24"/>
        </w:rPr>
      </w:pPr>
      <w:r>
        <w:rPr>
          <w:rFonts w:eastAsia="Calibri" w:ascii="Times New Roman" w:hAnsi="Times New Roman"/>
          <w:sz w:val="24"/>
          <w:szCs w:val="24"/>
          <w:lang w:eastAsia="en-US"/>
        </w:rPr>
        <w:t>3.14. Заказчик</w:t>
      </w:r>
      <w:r>
        <w:rPr>
          <w:rFonts w:ascii="Times New Roman" w:hAnsi="Times New Roman"/>
          <w:sz w:val="24"/>
          <w:szCs w:val="24"/>
        </w:rPr>
        <w:t xml:space="preserve"> обязан </w:t>
      </w:r>
      <w:r>
        <w:rPr>
          <w:rFonts w:eastAsia="Calibri" w:ascii="Times New Roman" w:hAnsi="Times New Roman"/>
          <w:sz w:val="24"/>
          <w:szCs w:val="24"/>
          <w:lang w:eastAsia="en-US"/>
        </w:rPr>
        <w:t>соблюдать режим использования отдельного счета, установленный Федеральным законом от 29.12.2012 № 275-ФЗ "О государственном оборонном заказе".</w:t>
      </w:r>
    </w:p>
    <w:p>
      <w:pPr>
        <w:pStyle w:val="ConsPlusNormal1"/>
        <w:spacing w:lineRule="auto" w:line="276" w:before="0" w:after="200"/>
        <w:ind w:right="139" w:hanging="0"/>
        <w:contextualSpacing/>
        <w:jc w:val="both"/>
        <w:rPr>
          <w:rFonts w:eastAsia="Calibri"/>
          <w:lang w:eastAsia="en-US"/>
        </w:rPr>
      </w:pPr>
      <w:r>
        <w:rPr>
          <w:rFonts w:eastAsia="Calibri"/>
          <w:lang w:eastAsia="en-US"/>
        </w:rPr>
      </w:r>
    </w:p>
    <w:p>
      <w:pPr>
        <w:pStyle w:val="ConsPlusNormal1"/>
        <w:spacing w:lineRule="auto" w:line="276" w:before="0" w:after="200"/>
        <w:ind w:right="139" w:hanging="0"/>
        <w:contextualSpacing/>
        <w:jc w:val="both"/>
        <w:rPr>
          <w:rFonts w:ascii="Times New Roman" w:hAnsi="Times New Roman"/>
          <w:sz w:val="24"/>
          <w:szCs w:val="24"/>
        </w:rPr>
      </w:pPr>
      <w:r>
        <w:rPr>
          <w:rFonts w:eastAsia="Calibri" w:ascii="Times New Roman" w:hAnsi="Times New Roman"/>
          <w:sz w:val="24"/>
          <w:szCs w:val="24"/>
          <w:lang w:eastAsia="en-US"/>
        </w:rPr>
        <w:t>3.15. Заказчик</w:t>
      </w:r>
      <w:r>
        <w:rPr>
          <w:rFonts w:ascii="Times New Roman" w:hAnsi="Times New Roman"/>
          <w:sz w:val="24"/>
          <w:szCs w:val="24"/>
        </w:rPr>
        <w:t xml:space="preserve"> обязан </w:t>
      </w:r>
      <w:r>
        <w:rPr>
          <w:rFonts w:eastAsia="Calibri" w:ascii="Times New Roman" w:hAnsi="Times New Roman"/>
          <w:sz w:val="24"/>
          <w:szCs w:val="24"/>
          <w:lang w:eastAsia="en-US"/>
        </w:rPr>
        <w:t>указывать в распоряжении идентификатор государственного контракта.</w:t>
      </w:r>
    </w:p>
    <w:p>
      <w:pPr>
        <w:pStyle w:val="ConsPlusNormal1"/>
        <w:spacing w:lineRule="auto" w:line="276" w:before="0" w:after="200"/>
        <w:ind w:right="139" w:hanging="0"/>
        <w:contextualSpacing/>
        <w:jc w:val="both"/>
        <w:rPr>
          <w:rFonts w:eastAsia="Calibri"/>
          <w:lang w:eastAsia="en-US"/>
        </w:rPr>
      </w:pPr>
      <w:r>
        <w:rPr>
          <w:rFonts w:eastAsia="Calibri"/>
          <w:lang w:eastAsia="en-US"/>
        </w:rPr>
      </w:r>
    </w:p>
    <w:p>
      <w:pPr>
        <w:pStyle w:val="ConsPlusNormal1"/>
        <w:spacing w:lineRule="auto" w:line="276" w:before="0" w:after="200"/>
        <w:ind w:right="139" w:hanging="0"/>
        <w:contextualSpacing/>
        <w:jc w:val="both"/>
        <w:rPr/>
      </w:pPr>
      <w:r>
        <w:rPr>
          <w:rFonts w:eastAsia="Calibri" w:ascii="Times New Roman" w:hAnsi="Times New Roman"/>
          <w:sz w:val="24"/>
          <w:szCs w:val="24"/>
          <w:lang w:eastAsia="en-US"/>
        </w:rPr>
        <w:t>3.16. Заказчик</w:t>
      </w:r>
      <w:r>
        <w:rPr>
          <w:rFonts w:ascii="Times New Roman" w:hAnsi="Times New Roman"/>
          <w:sz w:val="24"/>
          <w:szCs w:val="24"/>
        </w:rPr>
        <w:t xml:space="preserve"> обязан </w:t>
      </w:r>
      <w:r>
        <w:rPr>
          <w:rFonts w:eastAsia="Calibri" w:ascii="Times New Roman" w:hAnsi="Times New Roman"/>
          <w:sz w:val="24"/>
          <w:szCs w:val="24"/>
          <w:lang w:eastAsia="en-US"/>
        </w:rPr>
        <w:t>вести раздельный учет результатов финансово-хозяйственной деятельности в соответствии с Федеральным законом от 29.12.2012 № 275-ФЗ "О государственном оборонном заказе".</w:t>
      </w:r>
    </w:p>
    <w:p>
      <w:pPr>
        <w:pStyle w:val="ConsPlusNormal1"/>
        <w:spacing w:lineRule="auto" w:line="276" w:before="0" w:after="200"/>
        <w:ind w:right="139" w:hanging="0"/>
        <w:contextualSpacing/>
        <w:jc w:val="both"/>
        <w:rPr>
          <w:rFonts w:ascii="Times New Roman" w:hAnsi="Times New Roman" w:eastAsia="Calibri"/>
          <w:sz w:val="24"/>
          <w:szCs w:val="24"/>
          <w:lang w:eastAsia="en-US"/>
        </w:rPr>
      </w:pPr>
      <w:r>
        <w:rPr>
          <w:rFonts w:eastAsia="Calibri" w:ascii="Times New Roman" w:hAnsi="Times New Roman"/>
          <w:sz w:val="24"/>
          <w:szCs w:val="24"/>
          <w:lang w:eastAsia="en-US"/>
        </w:rPr>
      </w:r>
    </w:p>
    <w:p>
      <w:pPr>
        <w:pStyle w:val="ConsPlusNormal1"/>
        <w:spacing w:lineRule="auto" w:line="276" w:before="0" w:after="200"/>
        <w:ind w:right="139" w:hanging="0"/>
        <w:contextualSpacing/>
        <w:jc w:val="both"/>
        <w:rPr/>
      </w:pPr>
      <w:r>
        <w:rPr>
          <w:rFonts w:ascii="Times New Roman" w:hAnsi="Times New Roman"/>
          <w:sz w:val="24"/>
          <w:szCs w:val="24"/>
        </w:rPr>
        <w:t xml:space="preserve">3.17. Заказчик обязан представлять в антимонопольный орган информацию о всех фактах повышения поставщиками (исполнителями, подрядчиками) цен на работы, услуги, необходимые для выполнения государственного оборонного заказа, если установленная или предлагаемая цена более, чем на пять процентов превышает цену, рассчитанную с применением индексов цен и индексов-дефляторов по видам экономической деятельности, определенных в порядке, установленном Правительством Российской Федерации. Указанная информация представляется в течение тридцати календарных дней с момента выявления факта повышения поставщиками (исполнителями, подрядчиками) цен по </w:t>
      </w:r>
      <w:hyperlink r:id="rId2">
        <w:r>
          <w:rPr>
            <w:rFonts w:ascii="Times New Roman" w:hAnsi="Times New Roman"/>
            <w:sz w:val="24"/>
            <w:szCs w:val="24"/>
          </w:rPr>
          <w:t>форме</w:t>
        </w:r>
      </w:hyperlink>
      <w:r>
        <w:rPr>
          <w:rFonts w:ascii="Times New Roman" w:hAnsi="Times New Roman"/>
          <w:sz w:val="24"/>
          <w:szCs w:val="24"/>
        </w:rPr>
        <w:t>, утвержденной антимонопольным органом.</w:t>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r>
    </w:p>
    <w:p>
      <w:pPr>
        <w:pStyle w:val="ConsPlusNormal1"/>
        <w:spacing w:lineRule="auto" w:line="276" w:before="0" w:after="200"/>
        <w:ind w:right="139" w:hanging="0"/>
        <w:contextualSpacing/>
        <w:jc w:val="both"/>
        <w:rPr/>
      </w:pPr>
      <w:r>
        <w:rPr>
          <w:rFonts w:eastAsia="Tahoma" w:ascii="Times New Roman" w:hAnsi="Times New Roman"/>
          <w:bCs/>
          <w:sz w:val="24"/>
          <w:szCs w:val="24"/>
        </w:rPr>
        <w:t>3.18. В случае поступления Заказчику уведомления уполномоченного банка о приостановлении операции по отдельному счету, открытому Исполнителем (его  соисполнителями, третьими лицами), Заказчик вправе направить запрос Исполнителю об обоснованности проведения приостановленной операции. В свою очередь Исполнитель, при поступлении такого запроса, обязуется в течение одного рабочего дня, с даты его получения, представить в адрес Заказчика все необходимые пояснения и обоснования. В случае непредставления информации, либо представления недостоверной информации, все убытки, понесенные впоследствии Заказчиком, в связи с проведением такой операции, подлежат возмещению Исполнителем.</w:t>
      </w:r>
    </w:p>
    <w:p>
      <w:pPr>
        <w:pStyle w:val="ConsPlusNormal1"/>
        <w:spacing w:lineRule="auto" w:line="276" w:before="0" w:after="200"/>
        <w:ind w:right="139" w:hanging="0"/>
        <w:contextualSpacing/>
        <w:jc w:val="both"/>
        <w:rPr>
          <w:rFonts w:ascii="Times New Roman" w:hAnsi="Times New Roman" w:eastAsia="Tahoma"/>
          <w:bCs/>
          <w:sz w:val="24"/>
          <w:szCs w:val="24"/>
        </w:rPr>
      </w:pPr>
      <w:r>
        <w:rPr>
          <w:rFonts w:eastAsia="Tahoma" w:ascii="Times New Roman" w:hAnsi="Times New Roman"/>
          <w:bCs/>
          <w:sz w:val="24"/>
          <w:szCs w:val="24"/>
        </w:rPr>
      </w:r>
    </w:p>
    <w:p>
      <w:pPr>
        <w:pStyle w:val="ConsPlusNormal1"/>
        <w:spacing w:lineRule="auto" w:line="276" w:before="0" w:after="200"/>
        <w:ind w:right="139" w:hanging="0"/>
        <w:contextualSpacing/>
        <w:jc w:val="both"/>
        <w:rPr/>
      </w:pPr>
      <w:r>
        <w:rPr>
          <w:rFonts w:ascii="Times New Roman" w:hAnsi="Times New Roman"/>
          <w:sz w:val="24"/>
          <w:szCs w:val="24"/>
        </w:rPr>
        <w:t>3.19. Заказчик несет ответственность за ненадлежащее исполнение или неисполнения своих обязательств, принятых на себя по настоящему договору, в соответствии с законодательством РФ и настоящим Договором.</w:t>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r>
    </w:p>
    <w:p>
      <w:pPr>
        <w:pStyle w:val="ConsPlusNormal1"/>
        <w:spacing w:lineRule="auto" w:line="276" w:before="0" w:after="200"/>
        <w:ind w:right="139" w:hanging="0"/>
        <w:contextualSpacing/>
        <w:jc w:val="both"/>
        <w:rPr/>
      </w:pPr>
      <w:r>
        <w:rPr>
          <w:rFonts w:ascii="Times New Roman" w:hAnsi="Times New Roman"/>
          <w:color w:val="000000"/>
          <w:sz w:val="24"/>
          <w:szCs w:val="24"/>
          <w:shd w:fill="FFFFFF" w:val="clear"/>
        </w:rPr>
        <w:t>3.20. Заказчик</w:t>
      </w:r>
      <w:r>
        <w:rPr>
          <w:rFonts w:ascii="Times New Roman" w:hAnsi="Times New Roman"/>
          <w:color w:val="0D0D0D" w:themeColor="text1" w:themeTint="f2"/>
          <w:sz w:val="24"/>
          <w:szCs w:val="24"/>
        </w:rPr>
        <w:t xml:space="preserve"> имеет право привлечь к исполнению своих обязательств по настоящему Договору третьих лиц. За действия (бездействия) третьих лиц Заказчик  несет  полную ответственность, как за свои собственные.</w:t>
      </w:r>
    </w:p>
    <w:p>
      <w:pPr>
        <w:pStyle w:val="ConsPlusNormal1"/>
        <w:spacing w:lineRule="auto" w:line="276" w:before="0" w:after="200"/>
        <w:ind w:right="139" w:hanging="0"/>
        <w:contextualSpacing/>
        <w:jc w:val="both"/>
        <w:rPr>
          <w:rFonts w:ascii="Times New Roman" w:hAnsi="Times New Roman"/>
          <w:color w:val="0D0D0D" w:themeColor="text1" w:themeTint="f2"/>
          <w:sz w:val="24"/>
          <w:szCs w:val="24"/>
        </w:rPr>
      </w:pPr>
      <w:r>
        <w:rPr>
          <w:rFonts w:ascii="Times New Roman" w:hAnsi="Times New Roman"/>
          <w:color w:val="0D0D0D" w:themeColor="text1" w:themeTint="f2"/>
          <w:sz w:val="24"/>
          <w:szCs w:val="24"/>
        </w:rPr>
      </w:r>
    </w:p>
    <w:p>
      <w:pPr>
        <w:pStyle w:val="ConsPlusNormal1"/>
        <w:spacing w:lineRule="auto" w:line="276" w:before="0" w:after="200"/>
        <w:ind w:right="139" w:hanging="0"/>
        <w:contextualSpacing/>
        <w:jc w:val="both"/>
        <w:rPr/>
      </w:pPr>
      <w:r>
        <w:rPr>
          <w:rFonts w:ascii="Times New Roman" w:hAnsi="Times New Roman"/>
          <w:sz w:val="24"/>
          <w:szCs w:val="24"/>
        </w:rPr>
        <w:t xml:space="preserve">3.21.Заказчик несет ответственность за передачу Исполнителю неправильной, несвоевременной информации относительно  свойств  груза и правил его перевозки в рамках действующего законодательства. </w:t>
      </w:r>
    </w:p>
    <w:p>
      <w:pPr>
        <w:pStyle w:val="ConsPlusNormal1"/>
        <w:spacing w:lineRule="auto" w:line="276" w:before="0" w:after="200"/>
        <w:ind w:right="139" w:hanging="0"/>
        <w:contextualSpacing/>
        <w:jc w:val="both"/>
        <w:rPr>
          <w:rFonts w:ascii="Times New Roman" w:hAnsi="Times New Roman"/>
          <w:sz w:val="24"/>
          <w:szCs w:val="24"/>
        </w:rPr>
      </w:pPr>
      <w:r>
        <w:rPr>
          <w:rFonts w:ascii="Times New Roman" w:hAnsi="Times New Roman"/>
          <w:sz w:val="24"/>
          <w:szCs w:val="24"/>
        </w:rPr>
      </w:r>
    </w:p>
    <w:p>
      <w:pPr>
        <w:pStyle w:val="ConsPlusNormal1"/>
        <w:spacing w:lineRule="auto" w:line="276" w:before="0" w:after="200"/>
        <w:ind w:right="139" w:hanging="0"/>
        <w:contextualSpacing/>
        <w:jc w:val="both"/>
        <w:rPr/>
      </w:pPr>
      <w:r>
        <w:rPr>
          <w:rFonts w:ascii="Times New Roman" w:hAnsi="Times New Roman"/>
          <w:sz w:val="24"/>
          <w:szCs w:val="24"/>
        </w:rPr>
        <w:t>3.22. Заказчик несет материальную ответственность за простой автотранспортного средства по вине Заказчика, грузоотправителя или грузополучателя сверх сроков, указанных в п.3.7.</w:t>
      </w:r>
      <w:r>
        <w:rPr>
          <w:rFonts w:ascii="Times New Roman" w:hAnsi="Times New Roman"/>
          <w:color w:val="0D0D0D" w:themeColor="text1" w:themeTint="f2"/>
          <w:sz w:val="24"/>
          <w:szCs w:val="24"/>
        </w:rPr>
        <w:t xml:space="preserve">, в размере  </w:t>
      </w:r>
      <w:r>
        <w:rPr>
          <w:rFonts w:ascii="Times New Roman" w:hAnsi="Times New Roman"/>
          <w:color w:val="0D0D0D" w:themeColor="text1" w:themeTint="f2"/>
          <w:sz w:val="24"/>
          <w:szCs w:val="24"/>
          <w:lang w:val="en-US"/>
        </w:rPr>
        <w:t>5</w:t>
      </w:r>
      <w:r>
        <w:rPr>
          <w:rFonts w:ascii="Times New Roman" w:hAnsi="Times New Roman"/>
          <w:color w:val="0D0D0D" w:themeColor="text1" w:themeTint="f2"/>
          <w:sz w:val="24"/>
          <w:szCs w:val="24"/>
        </w:rPr>
        <w:t>000 (</w:t>
      </w:r>
      <w:r>
        <w:rPr>
          <w:rFonts w:ascii="Times New Roman" w:hAnsi="Times New Roman"/>
          <w:color w:val="0D0D0D" w:themeColor="text1" w:themeTint="f2"/>
          <w:sz w:val="24"/>
          <w:szCs w:val="24"/>
          <w:lang w:val="ru-RU"/>
        </w:rPr>
        <w:t>пять тысяч</w:t>
      </w:r>
      <w:r>
        <w:rPr>
          <w:rFonts w:ascii="Times New Roman" w:hAnsi="Times New Roman"/>
          <w:color w:val="0D0D0D" w:themeColor="text1" w:themeTint="f2"/>
          <w:sz w:val="24"/>
          <w:szCs w:val="24"/>
        </w:rPr>
        <w:t>) рублей за каждые полные  сутки простоя с момента прибытия транспортного средства на погрузку/выгрузку.</w:t>
      </w:r>
    </w:p>
    <w:p>
      <w:pPr>
        <w:pStyle w:val="Normal"/>
        <w:suppressAutoHyphens w:val="false"/>
        <w:jc w:val="both"/>
        <w:rPr>
          <w:rFonts w:ascii="Times New Roman" w:hAnsi="Times New Roman"/>
          <w:sz w:val="24"/>
          <w:szCs w:val="24"/>
        </w:rPr>
      </w:pPr>
      <w:r>
        <w:rPr>
          <w:rFonts w:ascii="Times New Roman" w:hAnsi="Times New Roman"/>
          <w:color w:val="0D0D0D" w:themeColor="text1" w:themeTint="f2"/>
          <w:sz w:val="24"/>
          <w:szCs w:val="24"/>
        </w:rPr>
        <w:t xml:space="preserve">3.23.  В случае отказа Заказчика от подтвержденной Сторонами Заявки </w:t>
      </w:r>
      <w:r>
        <w:rPr>
          <w:rFonts w:ascii="Times New Roman" w:hAnsi="Times New Roman"/>
          <w:color w:val="0D0D0D" w:themeColor="text1" w:themeTint="f2"/>
          <w:sz w:val="24"/>
          <w:szCs w:val="24"/>
          <w:lang w:eastAsia="ru-RU"/>
        </w:rPr>
        <w:t>возмещает Исполнителю штраф в размере 20 % от стоимости перевозки в случае, если транспортное средство уже подано для погрузки и согласованное время и дата погрузки уже наступило.</w:t>
      </w:r>
    </w:p>
    <w:p>
      <w:pPr>
        <w:pStyle w:val="Normal"/>
        <w:jc w:val="both"/>
        <w:rPr>
          <w:rFonts w:ascii="Times New Roman" w:hAnsi="Times New Roman"/>
          <w:sz w:val="24"/>
          <w:szCs w:val="24"/>
        </w:rPr>
      </w:pPr>
      <w:r>
        <w:rPr>
          <w:rFonts w:ascii="Times New Roman" w:hAnsi="Times New Roman"/>
          <w:sz w:val="24"/>
          <w:szCs w:val="24"/>
        </w:rPr>
        <w:t xml:space="preserve">3.24. Груз, который был предъявлен грузоотправителем в состоянии, не соответствующем правилам перевозки, и не был приведен в надлежащее состояние в срок, обеспечивающий своевременную отправку, считается непредъявленным.  </w:t>
      </w:r>
      <w:r>
        <w:rPr>
          <w:rFonts w:ascii="Times New Roman" w:hAnsi="Times New Roman"/>
          <w:color w:val="0D0D0D" w:themeColor="text1" w:themeTint="f2"/>
          <w:sz w:val="24"/>
          <w:szCs w:val="24"/>
          <w:lang w:eastAsia="ru-RU"/>
        </w:rPr>
        <w:t>Заказчик возмещает Исполнителю штраф в размере 20 % от стоимости перевозки, если по этой причине погрузка стала не возможна.</w:t>
      </w:r>
    </w:p>
    <w:p>
      <w:pPr>
        <w:pStyle w:val="Normal"/>
        <w:tabs>
          <w:tab w:val="clear" w:pos="708"/>
          <w:tab w:val="left" w:pos="8080" w:leader="none"/>
          <w:tab w:val="left" w:pos="8647" w:leader="none"/>
          <w:tab w:val="left" w:pos="9781" w:leader="none"/>
        </w:tabs>
        <w:spacing w:before="0" w:after="200"/>
        <w:ind w:right="-122" w:hanging="0"/>
        <w:contextualSpacing/>
        <w:jc w:val="both"/>
        <w:rPr>
          <w:rFonts w:ascii="Times New Roman" w:hAnsi="Times New Roman"/>
          <w:sz w:val="24"/>
          <w:szCs w:val="24"/>
        </w:rPr>
      </w:pPr>
      <w:r>
        <w:rPr>
          <w:rFonts w:ascii="Times New Roman" w:hAnsi="Times New Roman"/>
          <w:sz w:val="24"/>
          <w:szCs w:val="24"/>
        </w:rPr>
        <w:t>3.25. Дополнительные затраты,  понесенные  Исполнителем во время транспортировки груза оплачиваются, по предъявлению соответствующих  подтверждающих документов.</w:t>
      </w:r>
    </w:p>
    <w:p>
      <w:pPr>
        <w:pStyle w:val="Normal"/>
        <w:tabs>
          <w:tab w:val="clear" w:pos="708"/>
          <w:tab w:val="left" w:pos="8080" w:leader="none"/>
          <w:tab w:val="left" w:pos="8647" w:leader="none"/>
          <w:tab w:val="left" w:pos="9781" w:leader="none"/>
        </w:tabs>
        <w:spacing w:before="0" w:after="200"/>
        <w:ind w:right="-122" w:hanging="0"/>
        <w:contextualSpacing/>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13"/>
        <w:tabs>
          <w:tab w:val="clear" w:pos="9639"/>
          <w:tab w:val="left" w:pos="8080" w:leader="none"/>
          <w:tab w:val="left" w:pos="8647" w:leader="none"/>
          <w:tab w:val="left" w:pos="9781" w:leader="none"/>
        </w:tabs>
        <w:ind w:left="4" w:right="-427"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4. ПРАВА И ОБЯЗАННОСТИ ИСПОЛНИТЕЛЯ</w:t>
      </w:r>
    </w:p>
    <w:p>
      <w:pPr>
        <w:pStyle w:val="Normal"/>
        <w:widowControl w:val="false"/>
        <w:jc w:val="both"/>
        <w:rPr>
          <w:rFonts w:ascii="Times New Roman" w:hAnsi="Times New Roman"/>
          <w:sz w:val="24"/>
          <w:szCs w:val="24"/>
        </w:rPr>
      </w:pPr>
      <w:r>
        <w:rPr>
          <w:rFonts w:ascii="Times New Roman" w:hAnsi="Times New Roman"/>
          <w:sz w:val="24"/>
          <w:szCs w:val="24"/>
        </w:rPr>
        <w:t xml:space="preserve">4.1. Исполнитель  выполняет перевозку грузов в соответствии с принятой и </w:t>
      </w:r>
      <w:r>
        <w:rPr>
          <w:rFonts w:ascii="Times New Roman" w:hAnsi="Times New Roman"/>
          <w:color w:val="0D0D0D" w:themeColor="text1" w:themeTint="f2"/>
          <w:sz w:val="24"/>
          <w:szCs w:val="24"/>
        </w:rPr>
        <w:t>подтвержденной З</w:t>
      </w:r>
      <w:r>
        <w:rPr>
          <w:rFonts w:ascii="Times New Roman" w:hAnsi="Times New Roman"/>
          <w:sz w:val="24"/>
          <w:szCs w:val="24"/>
        </w:rPr>
        <w:t>аявкой Сторонами.</w:t>
      </w:r>
    </w:p>
    <w:p>
      <w:pPr>
        <w:pStyle w:val="Normal"/>
        <w:suppressAutoHyphens w:val="false"/>
        <w:jc w:val="both"/>
        <w:rPr>
          <w:rFonts w:ascii="Times New Roman" w:hAnsi="Times New Roman"/>
          <w:sz w:val="24"/>
          <w:szCs w:val="24"/>
        </w:rPr>
      </w:pPr>
      <w:r>
        <w:rPr>
          <w:rFonts w:ascii="Times New Roman" w:hAnsi="Times New Roman"/>
          <w:sz w:val="24"/>
          <w:szCs w:val="24"/>
        </w:rPr>
        <w:t xml:space="preserve">4.2. Обеспечивает своевременную подачу под погрузку/выгрузку исправное транспортное средство, в состоянии пригодном для перевозки груза, согласно данным указанным в Заявке, адресу и времени. </w:t>
      </w:r>
    </w:p>
    <w:p>
      <w:pPr>
        <w:pStyle w:val="Normal"/>
        <w:widowControl w:val="false"/>
        <w:jc w:val="both"/>
        <w:rPr>
          <w:rFonts w:ascii="Times New Roman" w:hAnsi="Times New Roman"/>
          <w:sz w:val="24"/>
          <w:szCs w:val="24"/>
        </w:rPr>
      </w:pPr>
      <w:r>
        <w:rPr>
          <w:rFonts w:ascii="Times New Roman" w:hAnsi="Times New Roman"/>
          <w:sz w:val="24"/>
          <w:szCs w:val="24"/>
        </w:rPr>
        <w:t>4.3. Принимает  груз к перевозке по наименованию</w:t>
      </w:r>
      <w:r>
        <w:rPr>
          <w:rFonts w:ascii="Times New Roman" w:hAnsi="Times New Roman"/>
          <w:color w:val="0D0D0D" w:themeColor="text1" w:themeTint="f2"/>
          <w:sz w:val="24"/>
          <w:szCs w:val="24"/>
        </w:rPr>
        <w:t>, состоянию и количеству погрузочных мест указанных в ТТН или ТН.</w:t>
      </w:r>
      <w:r>
        <w:rPr>
          <w:rFonts w:ascii="Times New Roman" w:hAnsi="Times New Roman"/>
          <w:sz w:val="24"/>
          <w:szCs w:val="24"/>
        </w:rPr>
        <w:t xml:space="preserve">  В случае,  расхождения сведений, указанных в Заявке, и сведений, содержащихся в сопроводительных документах, Исполнитель обязан не покидая места погрузки  известить об этом Заказчика и произвести все необходимые отметки во всех экземплярах ТТН </w:t>
      </w:r>
      <w:r>
        <w:rPr>
          <w:rFonts w:ascii="Times New Roman" w:hAnsi="Times New Roman"/>
          <w:color w:val="0D0D0D" w:themeColor="text1" w:themeTint="f2"/>
          <w:sz w:val="24"/>
          <w:szCs w:val="24"/>
        </w:rPr>
        <w:t>или ТН.  Сдача груза грузополучателю в пункте назначения по весу и количеству мест производиться в том же порядке, в каком грузы были приняты от грузоотправителя.</w:t>
      </w:r>
    </w:p>
    <w:p>
      <w:pPr>
        <w:pStyle w:val="Normal"/>
        <w:widowControl w:val="false"/>
        <w:jc w:val="both"/>
        <w:rPr>
          <w:rFonts w:ascii="Times New Roman" w:hAnsi="Times New Roman"/>
          <w:sz w:val="24"/>
          <w:szCs w:val="24"/>
        </w:rPr>
      </w:pPr>
      <w:r>
        <w:rPr>
          <w:rFonts w:ascii="Times New Roman" w:hAnsi="Times New Roman"/>
          <w:sz w:val="24"/>
          <w:szCs w:val="24"/>
        </w:rPr>
        <w:t xml:space="preserve">4.4.Исполнитель обязуется доставить вверенный им груз в пункт назначения согласно ТТН,ТН и выдать его уполномоченному лицу  грузополучателя  в сроки, предусмотренные  в Заявке.                                                                                           </w:t>
      </w:r>
    </w:p>
    <w:p>
      <w:pPr>
        <w:pStyle w:val="Normal"/>
        <w:widowControl w:val="false"/>
        <w:jc w:val="both"/>
        <w:rPr>
          <w:rFonts w:ascii="Times New Roman" w:hAnsi="Times New Roman"/>
          <w:sz w:val="24"/>
          <w:szCs w:val="24"/>
        </w:rPr>
      </w:pPr>
      <w:r>
        <w:rPr>
          <w:rFonts w:ascii="Times New Roman" w:hAnsi="Times New Roman"/>
          <w:sz w:val="24"/>
          <w:szCs w:val="24"/>
        </w:rPr>
        <w:t xml:space="preserve">4.5.Исполнитель обязан предоставлять полную информацию о ходе выполнения конкретной Заявки включая сведения о прибытии/убытии транспортного средство на место погрузки/разгрузки. Исполнитель обязан оперативно информировать Заказчика обо всех причинах задержек, произошедших в пути следования, в срок не более одного рабочего дня с момента происшествия.        </w:t>
      </w:r>
    </w:p>
    <w:p>
      <w:pPr>
        <w:pStyle w:val="Normal"/>
        <w:widowControl w:val="false"/>
        <w:jc w:val="both"/>
        <w:rPr>
          <w:rFonts w:ascii="Times New Roman" w:hAnsi="Times New Roman"/>
          <w:sz w:val="24"/>
          <w:szCs w:val="24"/>
        </w:rPr>
      </w:pPr>
      <w:r>
        <w:rPr>
          <w:rFonts w:ascii="Times New Roman" w:hAnsi="Times New Roman"/>
          <w:sz w:val="24"/>
          <w:szCs w:val="24"/>
        </w:rPr>
        <w:t>4.6. Исполнитель имеет право отказаться от перевозки, если:</w:t>
      </w:r>
    </w:p>
    <w:p>
      <w:pPr>
        <w:pStyle w:val="Normal"/>
        <w:widowControl w:val="false"/>
        <w:jc w:val="both"/>
        <w:rPr>
          <w:rFonts w:ascii="Times New Roman" w:hAnsi="Times New Roman"/>
          <w:sz w:val="24"/>
          <w:szCs w:val="24"/>
        </w:rPr>
      </w:pPr>
      <w:r>
        <w:rPr>
          <w:rFonts w:ascii="Times New Roman" w:hAnsi="Times New Roman"/>
          <w:sz w:val="24"/>
          <w:szCs w:val="24"/>
        </w:rPr>
        <w:t>-  Заказчик отказывается оформить ТТН и ТН;</w:t>
      </w:r>
    </w:p>
    <w:p>
      <w:pPr>
        <w:pStyle w:val="Normal"/>
        <w:widowControl w:val="false"/>
        <w:jc w:val="both"/>
        <w:rPr>
          <w:rFonts w:ascii="Times New Roman" w:hAnsi="Times New Roman"/>
          <w:sz w:val="24"/>
          <w:szCs w:val="24"/>
        </w:rPr>
      </w:pPr>
      <w:r>
        <w:rPr>
          <w:rFonts w:ascii="Times New Roman" w:hAnsi="Times New Roman"/>
          <w:sz w:val="24"/>
          <w:szCs w:val="24"/>
        </w:rPr>
        <w:t>- если груз не правильно размещен и закреплен;</w:t>
      </w:r>
    </w:p>
    <w:p>
      <w:pPr>
        <w:pStyle w:val="Normal"/>
        <w:widowControl w:val="false"/>
        <w:jc w:val="both"/>
        <w:rPr>
          <w:rFonts w:ascii="Times New Roman" w:hAnsi="Times New Roman"/>
          <w:sz w:val="24"/>
          <w:szCs w:val="24"/>
        </w:rPr>
      </w:pPr>
      <w:r>
        <w:rPr>
          <w:rFonts w:ascii="Times New Roman" w:hAnsi="Times New Roman"/>
          <w:sz w:val="24"/>
          <w:szCs w:val="24"/>
        </w:rPr>
        <w:t>- если Заказчик загрузил груз, вес и габариты которого не соответствует Заявке и техническим характеристикам автотранспортного средства (перегруз).</w:t>
      </w:r>
    </w:p>
    <w:p>
      <w:pPr>
        <w:pStyle w:val="Normal"/>
        <w:widowControl w:val="false"/>
        <w:jc w:val="both"/>
        <w:rPr>
          <w:rFonts w:ascii="Times New Roman" w:hAnsi="Times New Roman"/>
          <w:sz w:val="24"/>
          <w:szCs w:val="24"/>
        </w:rPr>
      </w:pPr>
      <w:r>
        <w:rPr>
          <w:rFonts w:ascii="Times New Roman" w:hAnsi="Times New Roman"/>
          <w:sz w:val="24"/>
          <w:szCs w:val="24"/>
        </w:rPr>
        <w:t xml:space="preserve">4.7. Исполнитель имеет право изменять предварительную стоимость услуг, известив  Заказчика не позднее чем за 7 (семь) календарных дней до даты изменения цены. </w:t>
      </w:r>
      <w:r>
        <w:rPr>
          <w:rFonts w:ascii="Times New Roman" w:hAnsi="Times New Roman"/>
          <w:color w:val="0D0D0D" w:themeColor="text1" w:themeTint="f2"/>
          <w:sz w:val="24"/>
          <w:szCs w:val="24"/>
        </w:rPr>
        <w:t>Стоимость услуг, согласованная сторонами в Заявке, изменению не подлежит.</w:t>
      </w:r>
    </w:p>
    <w:p>
      <w:pPr>
        <w:pStyle w:val="Normal"/>
        <w:widowControl w:val="false"/>
        <w:jc w:val="both"/>
        <w:rPr>
          <w:rFonts w:ascii="Times New Roman" w:hAnsi="Times New Roman"/>
          <w:sz w:val="24"/>
          <w:szCs w:val="24"/>
        </w:rPr>
      </w:pPr>
      <w:r>
        <w:rPr>
          <w:rFonts w:ascii="Times New Roman" w:hAnsi="Times New Roman"/>
          <w:sz w:val="24"/>
          <w:szCs w:val="24"/>
        </w:rPr>
        <w:t>4.8. Исполнитель имеет право на замену автотранспортного средства. Исполнитель обязан уведомить Заказчика о замене транспортного средства в течении рабочего дня по контактам, указанным в Заявке.</w:t>
      </w:r>
    </w:p>
    <w:p>
      <w:pPr>
        <w:pStyle w:val="Normal"/>
        <w:jc w:val="both"/>
        <w:rPr>
          <w:rFonts w:ascii="Times New Roman" w:hAnsi="Times New Roman"/>
          <w:sz w:val="24"/>
          <w:szCs w:val="24"/>
        </w:rPr>
      </w:pPr>
      <w:r>
        <w:rPr>
          <w:rFonts w:ascii="Times New Roman" w:hAnsi="Times New Roman"/>
          <w:sz w:val="24"/>
          <w:szCs w:val="24"/>
        </w:rPr>
        <w:t xml:space="preserve">4.9. Прием груза к перевозке от грузоотправителя удостоверяется подписью водителя во всех экземплярах ТТН и ТН. </w:t>
      </w:r>
    </w:p>
    <w:p>
      <w:pPr>
        <w:pStyle w:val="Normal"/>
        <w:jc w:val="both"/>
        <w:rPr>
          <w:rFonts w:ascii="Times New Roman" w:hAnsi="Times New Roman"/>
          <w:sz w:val="24"/>
          <w:szCs w:val="24"/>
        </w:rPr>
      </w:pPr>
      <w:r>
        <w:rPr>
          <w:rFonts w:ascii="Times New Roman" w:hAnsi="Times New Roman"/>
          <w:sz w:val="24"/>
          <w:szCs w:val="24"/>
        </w:rPr>
        <w:t>4.10.</w:t>
      </w:r>
      <w:r>
        <w:rPr>
          <w:rFonts w:ascii="Times New Roman" w:hAnsi="Times New Roman"/>
          <w:color w:val="000000"/>
          <w:sz w:val="24"/>
          <w:szCs w:val="24"/>
        </w:rPr>
        <w:t xml:space="preserve">В случае обнаружения порчи, повреждения или недостачи груза, повреждения упаковки грузового места, нарушения или отсутствия пломб во время транспортировки,  Исполнитель незамедлительно информирует об этом Заказчика по контактам, указанным в Заявке. </w:t>
      </w:r>
      <w:r>
        <w:rPr>
          <w:rFonts w:ascii="Times New Roman" w:hAnsi="Times New Roman"/>
          <w:sz w:val="24"/>
          <w:szCs w:val="24"/>
        </w:rPr>
        <w:t>Водитель  участвует  в составлении Акта установленной формы, а также расписывается во всех экземплярах ТТН и ТН в графе с отметкой о составленном Акте. При этом водитель, в случае несогласия с выводами комиссии, обязан внести во все экземпляры ТТН, ТН и в  Акте причины и обстоятельства образования недостачи, повреждения (порчи) груза. Водителю выдается два экземпляра Акта. Акты составленные в отсутствие водителя или представителя от Исполнителя, считаются ничтожными, и возмещению не подлежат.</w:t>
      </w:r>
    </w:p>
    <w:p>
      <w:pPr>
        <w:pStyle w:val="Normal"/>
        <w:jc w:val="both"/>
        <w:rPr>
          <w:rFonts w:ascii="Times New Roman" w:hAnsi="Times New Roman"/>
          <w:sz w:val="24"/>
          <w:szCs w:val="24"/>
        </w:rPr>
      </w:pPr>
      <w:r>
        <w:rPr>
          <w:rFonts w:ascii="Times New Roman" w:hAnsi="Times New Roman"/>
          <w:sz w:val="24"/>
          <w:szCs w:val="24"/>
        </w:rPr>
        <w:t>4.11. Исполнитель производит страхование груза с согласия и за счет Заказчика.</w:t>
      </w:r>
    </w:p>
    <w:p>
      <w:pPr>
        <w:pStyle w:val="Normal"/>
        <w:jc w:val="both"/>
        <w:rPr>
          <w:rFonts w:ascii="Times New Roman" w:hAnsi="Times New Roman"/>
          <w:sz w:val="24"/>
          <w:szCs w:val="24"/>
        </w:rPr>
      </w:pPr>
      <w:r>
        <w:rPr>
          <w:rFonts w:ascii="Times New Roman" w:hAnsi="Times New Roman"/>
          <w:color w:val="0D0D0D" w:themeColor="text1" w:themeTint="f2"/>
          <w:sz w:val="24"/>
          <w:szCs w:val="24"/>
        </w:rPr>
        <w:t>4.12. Исполнитель обязан в течение 1(одного)  дней с момента передачи груза Грузополучателю передать Заказчику оригинал ТТН,ТН с отметкой грузополучателя о приеме груза, а также подписанный Исполнителем акт об оказании услуг.</w:t>
      </w:r>
    </w:p>
    <w:p>
      <w:pPr>
        <w:pStyle w:val="Normal"/>
        <w:jc w:val="both"/>
        <w:rPr>
          <w:rFonts w:ascii="Times New Roman" w:hAnsi="Times New Roman"/>
          <w:sz w:val="24"/>
          <w:szCs w:val="24"/>
        </w:rPr>
      </w:pPr>
      <w:r>
        <w:rPr>
          <w:rFonts w:ascii="Times New Roman" w:hAnsi="Times New Roman"/>
          <w:sz w:val="24"/>
          <w:szCs w:val="24"/>
        </w:rPr>
        <w:t>4.13. С  1 сентября 2026 года Исполнитель обязан перейти на обязательный электронный документооборот (ЭДО) в соответствии с Федеральным законом от 07.06.2025 № 140-ФЗ «О внесении изменений в Федеральный закон «О транспортно-экспедиторской деятельности». Заказчик обязан с указанной  даты оформлять и обмениваться в электронном виде следующими документами:</w:t>
      </w:r>
    </w:p>
    <w:p>
      <w:pPr>
        <w:pStyle w:val="Style25"/>
        <w:tabs>
          <w:tab w:val="clear" w:pos="708"/>
          <w:tab w:val="left" w:pos="0" w:leader="none"/>
        </w:tabs>
        <w:spacing w:lineRule="auto" w:line="276" w:before="0" w:after="120"/>
        <w:rPr>
          <w:szCs w:val="24"/>
        </w:rPr>
      </w:pPr>
      <w:r>
        <w:rPr>
          <w:szCs w:val="24"/>
        </w:rPr>
        <w:t>-экспедиторскими документами (поручение экспедитору, экспедиторская расписка, складская расписка);</w:t>
      </w:r>
    </w:p>
    <w:p>
      <w:pPr>
        <w:pStyle w:val="Style25"/>
        <w:tabs>
          <w:tab w:val="clear" w:pos="708"/>
          <w:tab w:val="left" w:pos="0" w:leader="none"/>
        </w:tabs>
        <w:spacing w:lineRule="auto" w:line="276" w:before="0" w:after="120"/>
        <w:rPr>
          <w:szCs w:val="24"/>
        </w:rPr>
      </w:pPr>
      <w:r>
        <w:rPr>
          <w:szCs w:val="24"/>
        </w:rPr>
        <w:t>-транспортными накладными;</w:t>
      </w:r>
    </w:p>
    <w:p>
      <w:pPr>
        <w:pStyle w:val="Style25"/>
        <w:tabs>
          <w:tab w:val="clear" w:pos="708"/>
          <w:tab w:val="left" w:pos="0" w:leader="none"/>
        </w:tabs>
        <w:spacing w:lineRule="auto" w:line="276" w:before="0" w:after="120"/>
        <w:rPr>
          <w:szCs w:val="24"/>
        </w:rPr>
      </w:pPr>
      <w:r>
        <w:rPr>
          <w:szCs w:val="24"/>
        </w:rPr>
        <w:t>-заказами и заявками на перевозку грузов.</w:t>
      </w:r>
    </w:p>
    <w:p>
      <w:pPr>
        <w:pStyle w:val="Style25"/>
        <w:spacing w:lineRule="auto" w:line="276"/>
        <w:rPr>
          <w:szCs w:val="24"/>
        </w:rPr>
      </w:pPr>
      <w:r>
        <w:rPr>
          <w:szCs w:val="24"/>
        </w:rPr>
        <w:t>Для этого Исполнитель  обязан:</w:t>
      </w:r>
    </w:p>
    <w:p>
      <w:pPr>
        <w:pStyle w:val="Style25"/>
        <w:tabs>
          <w:tab w:val="clear" w:pos="708"/>
          <w:tab w:val="left" w:pos="0" w:leader="none"/>
        </w:tabs>
        <w:spacing w:lineRule="auto" w:line="276" w:before="0" w:after="120"/>
        <w:rPr>
          <w:szCs w:val="24"/>
        </w:rPr>
      </w:pPr>
      <w:r>
        <w:rPr>
          <w:szCs w:val="24"/>
        </w:rPr>
        <w:t>-получить сертификат квалифицированной электронной подписи или сертификат усиленной неквалифицированной электронной подписи ;</w:t>
      </w:r>
    </w:p>
    <w:p>
      <w:pPr>
        <w:pStyle w:val="Style25"/>
        <w:tabs>
          <w:tab w:val="clear" w:pos="708"/>
          <w:tab w:val="left" w:pos="0" w:leader="none"/>
        </w:tabs>
        <w:spacing w:lineRule="auto" w:line="276" w:before="0" w:after="120"/>
        <w:rPr>
          <w:szCs w:val="24"/>
        </w:rPr>
      </w:pPr>
      <w:r>
        <w:rPr>
          <w:szCs w:val="24"/>
        </w:rPr>
        <w:t>-подключиться к одному из аккредитованных операторов информационной системы электронных перевозочных документов (ИС ЭПД), которые обеспечивают передачу данных в государственную информационную систему электронных перевозочных документов (ГИС ЭПД).</w:t>
      </w:r>
    </w:p>
    <w:p>
      <w:pPr>
        <w:pStyle w:val="Style25"/>
        <w:tabs>
          <w:tab w:val="clear" w:pos="708"/>
          <w:tab w:val="left" w:pos="0" w:leader="none"/>
        </w:tabs>
        <w:spacing w:lineRule="auto" w:line="276" w:before="0" w:after="120"/>
        <w:rPr>
          <w:szCs w:val="24"/>
        </w:rPr>
      </w:pPr>
      <w:r>
        <w:rPr>
          <w:szCs w:val="24"/>
        </w:rPr>
        <w:t>-предоставить доступ к сервису для сотрудников компании с назначением администратора, при необходимости подключить и водителей.</w:t>
      </w:r>
    </w:p>
    <w:p>
      <w:pPr>
        <w:pStyle w:val="Style25"/>
        <w:tabs>
          <w:tab w:val="clear" w:pos="708"/>
          <w:tab w:val="left" w:pos="0" w:leader="none"/>
        </w:tabs>
        <w:spacing w:lineRule="auto" w:line="276" w:before="0" w:after="120"/>
        <w:ind w:left="-283" w:hanging="0"/>
        <w:rPr>
          <w:szCs w:val="24"/>
        </w:rPr>
      </w:pPr>
      <w:r>
        <w:rPr>
          <w:szCs w:val="24"/>
        </w:rPr>
        <w:t xml:space="preserve">      </w:t>
      </w:r>
      <w:r>
        <w:rPr>
          <w:szCs w:val="24"/>
        </w:rPr>
        <w:t xml:space="preserve">4.14. Исполнитель имеет право требовать своевременной оплаты на условиях, предусмотренных  </w:t>
      </w:r>
    </w:p>
    <w:p>
      <w:pPr>
        <w:pStyle w:val="Style25"/>
        <w:tabs>
          <w:tab w:val="clear" w:pos="708"/>
          <w:tab w:val="left" w:pos="0" w:leader="none"/>
        </w:tabs>
        <w:spacing w:lineRule="auto" w:line="276" w:before="0" w:after="120"/>
        <w:ind w:left="-283" w:hanging="0"/>
        <w:rPr>
          <w:szCs w:val="24"/>
        </w:rPr>
      </w:pPr>
      <w:r>
        <w:rPr>
          <w:szCs w:val="24"/>
        </w:rPr>
        <w:t xml:space="preserve">      </w:t>
      </w:r>
      <w:r>
        <w:rPr>
          <w:szCs w:val="24"/>
        </w:rPr>
        <w:t>Договором и Заявкой, за надлежащим образом оказываемые услуги.</w:t>
      </w:r>
    </w:p>
    <w:p>
      <w:pPr>
        <w:pStyle w:val="Style25"/>
        <w:tabs>
          <w:tab w:val="clear" w:pos="708"/>
          <w:tab w:val="left" w:pos="0" w:leader="none"/>
        </w:tabs>
        <w:spacing w:lineRule="auto" w:line="276" w:before="0" w:after="120"/>
        <w:ind w:left="-283" w:hanging="0"/>
        <w:rPr>
          <w:szCs w:val="24"/>
        </w:rPr>
      </w:pPr>
      <w:r>
        <w:rPr>
          <w:szCs w:val="24"/>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 xml:space="preserve">4.15. Исполнитель имеет право привлекать к исполнению Договора третьих лиц по согласованию с Заказчиком. Приоритетное право на привлечение Исполнителем к выполнению Договора третьих лиц в качестве соисполнителей предоставляется лицам, имеющим систему менеджмента качества, созданную и функционирующую согласно требованиям стандартов, ГОСТ </w:t>
      </w:r>
      <w:r>
        <w:rPr>
          <w:rFonts w:ascii="Times New Roman" w:hAnsi="Times New Roman"/>
          <w:sz w:val="24"/>
          <w:szCs w:val="24"/>
          <w:lang w:val="en-US"/>
        </w:rPr>
        <w:t>ISO</w:t>
      </w:r>
      <w:r>
        <w:rPr>
          <w:rFonts w:ascii="Times New Roman" w:hAnsi="Times New Roman"/>
          <w:sz w:val="24"/>
          <w:szCs w:val="24"/>
        </w:rPr>
        <w:t xml:space="preserve"> 9001-2015 и государственных военных стандартов. Обо всех случаях привлечения соисполнителей (третьих лиц), Исполнитель сообщает Покупателю в срок, не позднее момента начала оказания услуги. Неисполнение третьим лицом обязательств перед Исполнителем не освобождает его  от выполнения Договора.</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4.16. Исполнитель  обязан обеспечить целевое использование бюджетных средств, полученных Исполнителем в целях выполнения Договора и обеспечить раздельный учет затрат, связанных с исполнением Договора, в соответствии с законодательством Российской Федерации о государственном оборонном заказе.</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42" w:hanging="0"/>
        <w:contextualSpacing/>
        <w:jc w:val="both"/>
        <w:rPr>
          <w:rFonts w:ascii="Times New Roman" w:hAnsi="Times New Roman"/>
          <w:sz w:val="24"/>
          <w:szCs w:val="24"/>
        </w:rPr>
      </w:pPr>
      <w:r>
        <w:rPr>
          <w:rFonts w:ascii="Times New Roman" w:hAnsi="Times New Roman"/>
          <w:sz w:val="24"/>
          <w:szCs w:val="24"/>
        </w:rPr>
        <w:t>4.17. Исполнитель обязан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Исполнителя и условия для осуществления ими контроля за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pPr>
        <w:pStyle w:val="ConsPlusNormal1"/>
        <w:tabs>
          <w:tab w:val="clear" w:pos="708"/>
          <w:tab w:val="left" w:pos="0" w:leader="none"/>
        </w:tabs>
        <w:spacing w:lineRule="auto" w:line="276" w:before="0" w:after="200"/>
        <w:ind w:left="142" w:right="142"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42" w:hanging="0"/>
        <w:contextualSpacing/>
        <w:jc w:val="both"/>
        <w:rPr>
          <w:rFonts w:ascii="Times New Roman" w:hAnsi="Times New Roman"/>
          <w:sz w:val="24"/>
          <w:szCs w:val="24"/>
        </w:rPr>
      </w:pPr>
      <w:r>
        <w:rPr>
          <w:rFonts w:ascii="Times New Roman" w:hAnsi="Times New Roman"/>
          <w:sz w:val="24"/>
          <w:szCs w:val="24"/>
        </w:rPr>
        <w:t>4.18. Исполнитель обязан соответствовать в течение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pPr>
        <w:pStyle w:val="ConsPlusNormal1"/>
        <w:tabs>
          <w:tab w:val="clear" w:pos="708"/>
          <w:tab w:val="left" w:pos="0" w:leader="none"/>
        </w:tabs>
        <w:spacing w:lineRule="auto" w:line="276" w:before="0" w:after="200"/>
        <w:ind w:left="142" w:right="142"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4.19. Исполнитель обязан заключить с уполномоченным банком</w:t>
      </w:r>
      <w:r>
        <w:rPr>
          <w:rFonts w:ascii="Times New Roman" w:hAnsi="Times New Roman"/>
          <w:color w:val="000000"/>
          <w:sz w:val="24"/>
          <w:szCs w:val="24"/>
        </w:rPr>
        <w:t>, выбранным головным Заказчиком,</w:t>
      </w:r>
      <w:r>
        <w:rPr>
          <w:rFonts w:ascii="Times New Roman" w:hAnsi="Times New Roman"/>
          <w:sz w:val="24"/>
          <w:szCs w:val="24"/>
        </w:rPr>
        <w:t xml:space="preserve"> Договор о банковском сопровождении и открыть в соответствии с </w:t>
      </w:r>
      <w:r>
        <w:rPr>
          <w:rFonts w:eastAsia="Calibri" w:ascii="Times New Roman" w:hAnsi="Times New Roman"/>
          <w:sz w:val="24"/>
          <w:szCs w:val="24"/>
          <w:lang w:eastAsia="en-US"/>
        </w:rPr>
        <w:t>Федеральным законом от 29.12.2012 № 275-ФЗ "О государственном оборонном заказе"</w:t>
      </w:r>
      <w:r>
        <w:rPr>
          <w:rFonts w:ascii="Times New Roman" w:hAnsi="Times New Roman"/>
          <w:color w:val="000000"/>
          <w:sz w:val="24"/>
          <w:szCs w:val="24"/>
        </w:rPr>
        <w:t xml:space="preserve"> в уполномоченном банке отдельный счет</w:t>
      </w:r>
      <w:r>
        <w:rPr>
          <w:rFonts w:ascii="Times New Roman" w:hAnsi="Times New Roman"/>
          <w:sz w:val="24"/>
          <w:szCs w:val="24"/>
        </w:rPr>
        <w:t>.</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4.20. Исполнитель обязан уведомить всех соисполнителей (третьих лиц) по кооперации, до заключения Договора (Договоров) с ними, о том, что Договор (Договоры) заключаются в целях выполнения государственного оборонного заказа и о необходимости заключения с уполномоченным банком</w:t>
      </w:r>
      <w:r>
        <w:rPr>
          <w:rFonts w:ascii="Times New Roman" w:hAnsi="Times New Roman"/>
          <w:color w:val="000000"/>
          <w:sz w:val="24"/>
          <w:szCs w:val="24"/>
        </w:rPr>
        <w:t>, выбранном головным Заказчиком</w:t>
      </w:r>
      <w:r>
        <w:rPr>
          <w:rFonts w:ascii="Times New Roman" w:hAnsi="Times New Roman"/>
          <w:sz w:val="24"/>
          <w:szCs w:val="24"/>
        </w:rPr>
        <w:t xml:space="preserve"> Договора о банковском сопровождении, в том числе предусматривающего обязательное условие открытия для каждого Договора отдельного счета.</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eastAsia="Calibri" w:ascii="Times New Roman" w:hAnsi="Times New Roman"/>
          <w:sz w:val="24"/>
          <w:szCs w:val="24"/>
          <w:lang w:eastAsia="en-US"/>
        </w:rPr>
        <w:t>4.21.Исполнитель</w:t>
      </w:r>
      <w:r>
        <w:rPr>
          <w:rFonts w:ascii="Times New Roman" w:hAnsi="Times New Roman"/>
          <w:sz w:val="24"/>
          <w:szCs w:val="24"/>
        </w:rPr>
        <w:t xml:space="preserve"> обязан </w:t>
      </w:r>
      <w:r>
        <w:rPr>
          <w:rFonts w:eastAsia="Calibri" w:ascii="Times New Roman" w:hAnsi="Times New Roman"/>
          <w:sz w:val="24"/>
          <w:szCs w:val="24"/>
          <w:lang w:eastAsia="en-US"/>
        </w:rPr>
        <w:t>включить идентификатор государственного контракта в Договоры, заключаемые с третьими лицами в случае их привлечения к выполнению услуг.</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 xml:space="preserve">4.22. Исполнитель обязан </w:t>
      </w:r>
      <w:r>
        <w:rPr>
          <w:rFonts w:eastAsia="Calibri" w:ascii="Times New Roman" w:hAnsi="Times New Roman"/>
          <w:sz w:val="24"/>
          <w:szCs w:val="24"/>
          <w:lang w:eastAsia="en-US"/>
        </w:rPr>
        <w:t>соблюдать режим использования отдельного счета, установленный Федеральным законом от 29.12.2012 № 275-ФЗ "О государственном оборонном заказе".</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4.23. Исполнитель обязан заключать Договоры с соисполнителями (третьими лицами), если привлечение соисполнителей (третьих лиц) необходимо для выполнения Договора, с обязательным указанием в них:</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-реквизитов соответствующего государственного контракта (контрактов), информации об идентификаторе государственного контракта;</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 xml:space="preserve">-условия об осуществлении расчетов по такому Договору (Договорам) с использованием для каждого Договора отдельного счета, открытого соисполнителем (третьим лицом) в соответствии с </w:t>
      </w:r>
      <w:r>
        <w:rPr>
          <w:rFonts w:eastAsia="Calibri" w:ascii="Times New Roman" w:hAnsi="Times New Roman"/>
          <w:sz w:val="24"/>
          <w:szCs w:val="24"/>
          <w:lang w:eastAsia="en-US"/>
        </w:rPr>
        <w:t xml:space="preserve">Федеральным законом от 29.12.2012 N 275-ФЗ "О государственном оборонном заказе" </w:t>
      </w:r>
      <w:r>
        <w:rPr>
          <w:rFonts w:ascii="Times New Roman" w:hAnsi="Times New Roman"/>
          <w:color w:val="000000"/>
          <w:sz w:val="24"/>
          <w:szCs w:val="24"/>
        </w:rPr>
        <w:t>в уполномоченном банке, выбранном головным Заказчиком, при наличии у соисполнителя (третьего лица) с таким уполномоченным банком заключенного Договора о банковском сопровождении;</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color w:val="000000"/>
          <w:sz w:val="24"/>
          <w:szCs w:val="24"/>
        </w:rPr>
        <w:t>-</w:t>
      </w:r>
      <w:r>
        <w:rPr>
          <w:rFonts w:ascii="Times New Roman" w:hAnsi="Times New Roman"/>
          <w:sz w:val="24"/>
          <w:szCs w:val="24"/>
        </w:rPr>
        <w:t xml:space="preserve">обязательств соисполнителя (третьего лица) предоставлять по запросу Государственного заказчика, органа финансового мониторинга, головного Заказчика, Исполнителя, с которым у соисполнителя (третьего лица) заключен Договор, уполномоченного банка, с которым у соисполнителя (третьего лица)  заключен Договор о банковском сопровождении, в течение 5 (пяти) рабочих дней со дня получения указанного запроса информацию о каждом привлеченном им в целях исполнения Договора соисполнителе (третьем лице)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w:t>
      </w:r>
      <w:r>
        <w:rPr>
          <w:rFonts w:eastAsia="Calibri" w:ascii="Times New Roman" w:hAnsi="Times New Roman"/>
          <w:sz w:val="24"/>
          <w:szCs w:val="24"/>
          <w:lang w:eastAsia="en-US"/>
        </w:rPr>
        <w:t>Федеральным законом от 29.12.2012 № 275-ФЗ "О государственном оборонном заказе"</w:t>
      </w:r>
      <w:r>
        <w:rPr>
          <w:rFonts w:ascii="Times New Roman" w:hAnsi="Times New Roman"/>
          <w:sz w:val="24"/>
          <w:szCs w:val="24"/>
        </w:rPr>
        <w:t>;</w:t>
      </w:r>
    </w:p>
    <w:p>
      <w:pPr>
        <w:pStyle w:val="Normal"/>
        <w:widowControl w:val="false"/>
        <w:tabs>
          <w:tab w:val="clear" w:pos="708"/>
          <w:tab w:val="left" w:pos="0" w:leader="none"/>
        </w:tabs>
        <w:spacing w:before="0" w:after="0"/>
        <w:ind w:left="142" w:right="139" w:hanging="0"/>
        <w:contextualSpacing/>
        <w:jc w:val="both"/>
        <w:rPr>
          <w:rFonts w:ascii="Times New Roman" w:hAnsi="Times New Roman"/>
          <w:sz w:val="24"/>
          <w:szCs w:val="24"/>
        </w:rPr>
      </w:pPr>
      <w:r>
        <w:rPr>
          <w:rFonts w:ascii="Times New Roman" w:hAnsi="Times New Roman"/>
          <w:sz w:val="24"/>
          <w:szCs w:val="24"/>
        </w:rPr>
        <w:t xml:space="preserve">-обязательств обеспечить доступ Государственному Заказчику, головному Заказчику к сведениям о кооперации по Договору; </w:t>
      </w:r>
    </w:p>
    <w:p>
      <w:pPr>
        <w:pStyle w:val="Normal"/>
        <w:widowControl w:val="false"/>
        <w:tabs>
          <w:tab w:val="clear" w:pos="708"/>
          <w:tab w:val="left" w:pos="0" w:leader="none"/>
        </w:tabs>
        <w:spacing w:before="0" w:after="0"/>
        <w:ind w:left="142" w:right="139" w:hanging="0"/>
        <w:contextualSpacing/>
        <w:jc w:val="both"/>
        <w:rPr>
          <w:rFonts w:ascii="Times New Roman" w:hAnsi="Times New Roman"/>
          <w:sz w:val="24"/>
          <w:szCs w:val="24"/>
        </w:rPr>
      </w:pPr>
      <w:r>
        <w:rPr>
          <w:rFonts w:ascii="Times New Roman" w:hAnsi="Times New Roman"/>
          <w:sz w:val="24"/>
          <w:szCs w:val="24"/>
        </w:rPr>
        <w:t>-обязательств и</w:t>
      </w:r>
      <w:r>
        <w:rPr>
          <w:rFonts w:ascii="Times New Roman" w:hAnsi="Times New Roman"/>
          <w:color w:val="000000"/>
          <w:sz w:val="24"/>
          <w:szCs w:val="24"/>
        </w:rPr>
        <w:t xml:space="preserve">сполнять иные обязанности, предусмотренные </w:t>
      </w:r>
      <w:r>
        <w:rPr>
          <w:rFonts w:ascii="Times New Roman" w:hAnsi="Times New Roman"/>
          <w:sz w:val="24"/>
          <w:szCs w:val="24"/>
        </w:rPr>
        <w:t>Федеральным законом от 29.12.2012 № 275-ФЗ "О государственном оборонном заказе".</w:t>
      </w:r>
    </w:p>
    <w:p>
      <w:pPr>
        <w:pStyle w:val="Normal"/>
        <w:widowControl w:val="false"/>
        <w:tabs>
          <w:tab w:val="clear" w:pos="708"/>
          <w:tab w:val="left" w:pos="0" w:leader="none"/>
        </w:tabs>
        <w:spacing w:before="0" w:after="0"/>
        <w:ind w:left="142" w:right="139"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eastAsia="Calibri" w:ascii="Times New Roman" w:hAnsi="Times New Roman"/>
          <w:sz w:val="24"/>
          <w:szCs w:val="24"/>
          <w:lang w:eastAsia="en-US"/>
        </w:rPr>
        <w:t>4.24. Исполнитель</w:t>
      </w:r>
      <w:r>
        <w:rPr>
          <w:rFonts w:ascii="Times New Roman" w:hAnsi="Times New Roman"/>
          <w:sz w:val="24"/>
          <w:szCs w:val="24"/>
        </w:rPr>
        <w:t xml:space="preserve"> обязан </w:t>
      </w:r>
      <w:r>
        <w:rPr>
          <w:rFonts w:eastAsia="Calibri" w:ascii="Times New Roman" w:hAnsi="Times New Roman"/>
          <w:sz w:val="24"/>
          <w:szCs w:val="24"/>
          <w:lang w:eastAsia="en-US"/>
        </w:rPr>
        <w:t>использовать для расчетов по Договорам только отдельные счета, открытые в уполномоченном банке другим соисполнителям, с которыми у Исполнителя заключены Договоры, при наличии у соисполнителей Договоров о банковском сопровождении, заключенных с уполномоченным банком.</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eastAsia="Calibri" w:ascii="Times New Roman" w:hAnsi="Times New Roman"/>
          <w:sz w:val="24"/>
          <w:szCs w:val="24"/>
          <w:lang w:eastAsia="en-US"/>
        </w:rPr>
        <w:t>4.25. Исполнитель</w:t>
      </w:r>
      <w:r>
        <w:rPr>
          <w:rFonts w:ascii="Times New Roman" w:hAnsi="Times New Roman"/>
          <w:sz w:val="24"/>
          <w:szCs w:val="24"/>
        </w:rPr>
        <w:t xml:space="preserve"> обязан </w:t>
      </w:r>
      <w:r>
        <w:rPr>
          <w:rFonts w:eastAsia="Calibri" w:ascii="Times New Roman" w:hAnsi="Times New Roman"/>
          <w:sz w:val="24"/>
          <w:szCs w:val="24"/>
          <w:lang w:eastAsia="en-US"/>
        </w:rPr>
        <w:t>обеспечить исполнение предусмотренной Федеральным законом от 29.12.2012 № 275-ФЗ "О государственном оборонном заказе" обязанности по предоставлению информации, необходимой для осуществления контроля распоряжений.</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eastAsia="Calibri" w:ascii="Times New Roman" w:hAnsi="Times New Roman"/>
          <w:sz w:val="24"/>
          <w:szCs w:val="24"/>
          <w:lang w:eastAsia="en-US"/>
        </w:rPr>
        <w:t>4.26. Исполнитель</w:t>
      </w:r>
      <w:r>
        <w:rPr>
          <w:rFonts w:ascii="Times New Roman" w:hAnsi="Times New Roman"/>
          <w:sz w:val="24"/>
          <w:szCs w:val="24"/>
        </w:rPr>
        <w:t xml:space="preserve"> обязан предоставлять в течении 5 (пяти) календарных дней </w:t>
      </w:r>
      <w:r>
        <w:rPr>
          <w:rFonts w:eastAsia="Calibri" w:ascii="Times New Roman" w:hAnsi="Times New Roman"/>
          <w:sz w:val="24"/>
          <w:szCs w:val="24"/>
          <w:lang w:eastAsia="en-US"/>
        </w:rPr>
        <w:t>головному Заказчику</w:t>
      </w:r>
      <w:r>
        <w:rPr>
          <w:rFonts w:ascii="Times New Roman" w:hAnsi="Times New Roman"/>
          <w:color w:val="000000"/>
          <w:sz w:val="24"/>
          <w:szCs w:val="24"/>
        </w:rPr>
        <w:t xml:space="preserve"> </w:t>
      </w:r>
      <w:r>
        <w:rPr>
          <w:rFonts w:eastAsia="Calibri" w:ascii="Times New Roman" w:hAnsi="Times New Roman"/>
          <w:sz w:val="24"/>
          <w:szCs w:val="24"/>
          <w:lang w:eastAsia="en-US"/>
        </w:rPr>
        <w:t>информацию о каждом случае заключения в рамках кооперации Договора с другими соисполнителями.</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eastAsia="Calibri" w:ascii="Times New Roman" w:hAnsi="Times New Roman"/>
          <w:sz w:val="24"/>
          <w:szCs w:val="24"/>
          <w:lang w:eastAsia="en-US"/>
        </w:rPr>
        <w:t>4.27. Исполнитель</w:t>
      </w:r>
      <w:r>
        <w:rPr>
          <w:rFonts w:ascii="Times New Roman" w:hAnsi="Times New Roman"/>
          <w:sz w:val="24"/>
          <w:szCs w:val="24"/>
        </w:rPr>
        <w:t xml:space="preserve">, </w:t>
      </w:r>
      <w:r>
        <w:rPr>
          <w:rFonts w:eastAsia="Calibri" w:ascii="Times New Roman" w:hAnsi="Times New Roman"/>
          <w:sz w:val="24"/>
          <w:szCs w:val="24"/>
          <w:lang w:eastAsia="en-US"/>
        </w:rPr>
        <w:t>при заключении Договоров с другими соисполнителями, принимает необходимые меры по их исполнению, информирует соисполнителей о том, что Договоры заключаются и исполняются в целях выполнения государственного оборонного заказа.</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 xml:space="preserve">4.28. Исполнитель обязан </w:t>
      </w:r>
      <w:r>
        <w:rPr>
          <w:rFonts w:eastAsia="Calibri" w:ascii="Times New Roman" w:hAnsi="Times New Roman"/>
          <w:sz w:val="24"/>
          <w:szCs w:val="24"/>
          <w:lang w:eastAsia="en-US"/>
        </w:rPr>
        <w:t>обеспечить качество оказываемых услуг, оказываемых по государственному оборонному заказу, в соответствии с требованиями законодательства Российской Федерации и условиями Договора.</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4.29. Исполнитель  обязан</w:t>
      </w:r>
      <w:r>
        <w:rPr>
          <w:rFonts w:eastAsia="Calibri" w:ascii="Times New Roman" w:hAnsi="Times New Roman"/>
          <w:sz w:val="24"/>
          <w:szCs w:val="24"/>
          <w:lang w:eastAsia="en-US"/>
        </w:rPr>
        <w:t xml:space="preserve"> предоставлять по требованию Заказчика отчетную документацию и материалы, подтверждающие исполнение обязательств в соответствии с Договором, а также иную информацию о ходе оказания услуги.</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eastAsia="Calibri" w:ascii="Times New Roman" w:hAnsi="Times New Roman"/>
          <w:sz w:val="24"/>
          <w:szCs w:val="24"/>
          <w:lang w:eastAsia="en-US"/>
        </w:rPr>
        <w:t xml:space="preserve">4.30. Исполнитель обязан информировать антимонопольный орган о фактах повышения соисполнителями цен на свои услуги,  необходимые для выполнения Договора, если установленная или предлагаемая цена более, чем на 5 (пять) процентов превышает цену, рассчитанную с применением индексов цен и индексов-дефляторов по видам экономической деятельности, определенных в порядке, установленном Правительством Российской Федерации. </w:t>
      </w:r>
    </w:p>
    <w:p>
      <w:pPr>
        <w:pStyle w:val="ConsPlusNormal1"/>
        <w:tabs>
          <w:tab w:val="clear" w:pos="708"/>
          <w:tab w:val="left" w:pos="0" w:leader="none"/>
        </w:tabs>
        <w:spacing w:lineRule="auto" w:line="276" w:before="0" w:after="200"/>
        <w:ind w:left="142" w:right="139" w:hanging="0"/>
        <w:contextualSpacing/>
        <w:jc w:val="both"/>
        <w:rPr>
          <w:rFonts w:eastAsia="Calibri"/>
          <w:lang w:eastAsia="en-US"/>
        </w:rPr>
      </w:pPr>
      <w:r>
        <w:rPr>
          <w:rFonts w:eastAsia="Calibri"/>
          <w:lang w:eastAsia="en-US"/>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4.31.  За не подачу транспортного средства под погрузку/ разгрузку в установленный срок, Заказчик вправе требовать от Исполнителя  уплаты штрафа в размере 5000 (пять тысяч) рублей за каждый полный  день опоздания автомобиля под погрузку/разгрузку. Исполнитель не несет ответственность за несоблюдение сроков доставки, если это вызвано простоями в результате неправильного или не точного оформления ТТН или ТН.</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4.32.  Заказчик вправе требовать от Исполнителя  уплаты штрафа за отказ  от подтвержденной сторонами Заявки в размере 20 %, от стоимости перевозки.</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 xml:space="preserve">4.33.  Исполнитель несет ответственность за сохранность принятого к перевозке груза в рамках действующего законодательства </w:t>
      </w:r>
      <w:r>
        <w:rPr>
          <w:rFonts w:ascii="Times New Roman" w:hAnsi="Times New Roman"/>
          <w:color w:val="0D0D0D" w:themeColor="text1" w:themeTint="f2"/>
          <w:sz w:val="24"/>
          <w:szCs w:val="24"/>
        </w:rPr>
        <w:t>РФ.</w:t>
      </w:r>
    </w:p>
    <w:p>
      <w:pPr>
        <w:pStyle w:val="ConsPlusNormal1"/>
        <w:tabs>
          <w:tab w:val="clear" w:pos="708"/>
          <w:tab w:val="left" w:pos="0" w:leader="none"/>
        </w:tabs>
        <w:spacing w:lineRule="auto" w:line="276" w:before="0" w:after="200"/>
        <w:ind w:left="142" w:right="139" w:hanging="0"/>
        <w:contextualSpacing/>
        <w:jc w:val="both"/>
        <w:rPr>
          <w:color w:val="0D0D0D" w:themeColor="text1" w:themeTint="f2"/>
        </w:rPr>
      </w:pPr>
      <w:r>
        <w:rPr>
          <w:color w:val="0D0D0D" w:themeColor="text1" w:themeTint="f2"/>
        </w:rPr>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 xml:space="preserve">4.34.  Размер ущерба в случае его возникновения  определяется на основании предоставленных Исполнителю документов: </w:t>
      </w:r>
    </w:p>
    <w:p>
      <w:pPr>
        <w:pStyle w:val="ConsPlusNormal1"/>
        <w:tabs>
          <w:tab w:val="clear" w:pos="708"/>
          <w:tab w:val="left" w:pos="0" w:leader="none"/>
        </w:tabs>
        <w:spacing w:lineRule="auto" w:line="276" w:before="0" w:after="200"/>
        <w:ind w:left="142" w:right="139" w:hanging="0"/>
        <w:contextualSpacing/>
        <w:jc w:val="both"/>
        <w:rPr>
          <w:rFonts w:ascii="Times New Roman" w:hAnsi="Times New Roman"/>
          <w:sz w:val="24"/>
          <w:szCs w:val="24"/>
        </w:rPr>
      </w:pPr>
      <w:r>
        <w:rPr>
          <w:rFonts w:ascii="Times New Roman" w:hAnsi="Times New Roman"/>
          <w:sz w:val="24"/>
          <w:szCs w:val="24"/>
        </w:rPr>
        <w:t>-Актов осмотра груза,</w:t>
      </w:r>
    </w:p>
    <w:p>
      <w:pPr>
        <w:pStyle w:val="Normal"/>
        <w:tabs>
          <w:tab w:val="clear" w:pos="708"/>
          <w:tab w:val="left" w:pos="0" w:leader="none"/>
          <w:tab w:val="left" w:pos="8080" w:leader="none"/>
          <w:tab w:val="left" w:pos="8647" w:leader="none"/>
          <w:tab w:val="left" w:pos="9781" w:leader="none"/>
        </w:tabs>
        <w:ind w:right="-454"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-Актов экспертизы или оценки</w:t>
      </w:r>
    </w:p>
    <w:p>
      <w:pPr>
        <w:pStyle w:val="Normal"/>
        <w:tabs>
          <w:tab w:val="clear" w:pos="708"/>
          <w:tab w:val="left" w:pos="0" w:leader="none"/>
          <w:tab w:val="left" w:pos="8080" w:leader="none"/>
          <w:tab w:val="left" w:pos="8647" w:leader="none"/>
          <w:tab w:val="left" w:pos="9781" w:leader="none"/>
        </w:tabs>
        <w:ind w:right="-454"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-иных  оправдательных документов на произведенные расходы и других документов.</w:t>
      </w:r>
    </w:p>
    <w:p>
      <w:pPr>
        <w:pStyle w:val="Normal"/>
        <w:tabs>
          <w:tab w:val="clear" w:pos="708"/>
          <w:tab w:val="left" w:pos="0" w:leader="none"/>
          <w:tab w:val="left" w:pos="8080" w:leader="none"/>
          <w:tab w:val="left" w:pos="8647" w:leader="none"/>
          <w:tab w:val="left" w:pos="9781" w:leader="none"/>
        </w:tabs>
        <w:ind w:right="-454" w:hanging="0"/>
        <w:jc w:val="both"/>
        <w:rPr>
          <w:rFonts w:ascii="Times New Roman" w:hAnsi="Times New Roman"/>
          <w:sz w:val="24"/>
          <w:szCs w:val="24"/>
        </w:rPr>
      </w:pPr>
      <w:r>
        <w:rPr>
          <w:rFonts w:ascii="Times New Roman" w:hAnsi="Times New Roman"/>
          <w:sz w:val="24"/>
          <w:szCs w:val="24"/>
        </w:rPr>
      </w:r>
    </w:p>
    <w:p>
      <w:pPr>
        <w:pStyle w:val="Normal"/>
        <w:tabs>
          <w:tab w:val="clear" w:pos="708"/>
          <w:tab w:val="left" w:pos="0" w:leader="none"/>
          <w:tab w:val="left" w:pos="8080" w:leader="none"/>
          <w:tab w:val="left" w:pos="8647" w:leader="none"/>
          <w:tab w:val="left" w:pos="9781" w:leader="none"/>
        </w:tabs>
        <w:ind w:right="-849"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4.35.   Исполнитель не несет ответственность:</w:t>
      </w:r>
    </w:p>
    <w:p>
      <w:pPr>
        <w:pStyle w:val="Normal"/>
        <w:tabs>
          <w:tab w:val="clear" w:pos="708"/>
          <w:tab w:val="left" w:pos="0" w:leader="none"/>
          <w:tab w:val="left" w:pos="8080" w:leader="none"/>
          <w:tab w:val="left" w:pos="8647" w:leader="none"/>
          <w:tab w:val="left" w:pos="9781" w:leader="none"/>
        </w:tabs>
        <w:ind w:left="-283" w:right="-427"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4.35.1  если докажет, что утрата, недостача или повреждение (порча) груза произошла </w:t>
      </w:r>
    </w:p>
    <w:p>
      <w:pPr>
        <w:pStyle w:val="Normal"/>
        <w:tabs>
          <w:tab w:val="clear" w:pos="708"/>
          <w:tab w:val="left" w:pos="0" w:leader="none"/>
          <w:tab w:val="left" w:pos="8080" w:leader="none"/>
          <w:tab w:val="left" w:pos="8647" w:leader="none"/>
          <w:tab w:val="left" w:pos="9781" w:leader="none"/>
        </w:tabs>
        <w:ind w:left="-283" w:right="-427"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вследствие    обстоятельств, которые Исполнитель не мог предотвратить и устранение </w:t>
      </w:r>
    </w:p>
    <w:p>
      <w:pPr>
        <w:pStyle w:val="Normal"/>
        <w:tabs>
          <w:tab w:val="clear" w:pos="708"/>
          <w:tab w:val="left" w:pos="0" w:leader="none"/>
          <w:tab w:val="left" w:pos="8080" w:leader="none"/>
          <w:tab w:val="left" w:pos="8647" w:leader="none"/>
          <w:tab w:val="left" w:pos="9781" w:leader="none"/>
        </w:tabs>
        <w:ind w:left="-283" w:right="-427"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которых от него не зависело;</w:t>
      </w:r>
    </w:p>
    <w:p>
      <w:pPr>
        <w:pStyle w:val="Normal"/>
        <w:tabs>
          <w:tab w:val="clear" w:pos="708"/>
          <w:tab w:val="left" w:pos="0" w:leader="none"/>
          <w:tab w:val="left" w:pos="8080" w:leader="none"/>
          <w:tab w:val="left" w:pos="8647" w:leader="none"/>
          <w:tab w:val="left" w:pos="9781" w:leader="none"/>
        </w:tabs>
        <w:ind w:left="-283" w:right="-427"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4.35.2. за внутритарную недостачу, если наружняя упаковка грузового места не нарушена</w:t>
      </w:r>
      <w:r>
        <w:rPr>
          <w:rFonts w:ascii="Times New Roman" w:hAnsi="Times New Roman"/>
          <w:b/>
          <w:bCs/>
          <w:sz w:val="24"/>
          <w:szCs w:val="24"/>
        </w:rPr>
        <w:t>.</w:t>
      </w:r>
    </w:p>
    <w:p>
      <w:pPr>
        <w:pStyle w:val="ListParagraph"/>
        <w:widowControl w:val="false"/>
        <w:tabs>
          <w:tab w:val="clear" w:pos="708"/>
          <w:tab w:val="left" w:pos="1134" w:leader="none"/>
          <w:tab w:val="left" w:pos="1276" w:leader="none"/>
        </w:tabs>
        <w:spacing w:before="0" w:after="0"/>
        <w:ind w:left="142" w:right="139" w:hanging="0"/>
        <w:contextualSpacing/>
        <w:jc w:val="both"/>
        <w:rPr>
          <w:rFonts w:ascii="Times New Roman" w:hAnsi="Times New Roman"/>
          <w:sz w:val="24"/>
          <w:szCs w:val="24"/>
        </w:rPr>
      </w:pPr>
      <w:r>
        <w:rPr>
          <w:rFonts w:ascii="Times New Roman" w:hAnsi="Times New Roman"/>
          <w:sz w:val="24"/>
          <w:szCs w:val="24"/>
        </w:rPr>
      </w:r>
    </w:p>
    <w:p>
      <w:pPr>
        <w:pStyle w:val="Normal"/>
        <w:widowControl w:val="false"/>
        <w:spacing w:before="0" w:after="0"/>
        <w:ind w:left="142" w:right="139" w:hanging="0"/>
        <w:contextualSpacing/>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rPr>
        <w:t>5. РАСЧЕТЫ</w:t>
      </w:r>
    </w:p>
    <w:p>
      <w:pPr>
        <w:pStyle w:val="Normal"/>
        <w:widowControl w:val="false"/>
        <w:spacing w:before="0" w:after="0"/>
        <w:ind w:left="142" w:right="139" w:hanging="0"/>
        <w:contextualSpacing/>
        <w:jc w:val="both"/>
        <w:rPr>
          <w:b/>
          <w:b/>
          <w:bCs/>
        </w:rPr>
      </w:pPr>
      <w:r>
        <w:rPr>
          <w:b/>
          <w:bCs/>
        </w:rPr>
      </w:r>
    </w:p>
    <w:p>
      <w:pPr>
        <w:pStyle w:val="Normal"/>
        <w:jc w:val="both"/>
        <w:rPr>
          <w:rFonts w:ascii="Times New Roman" w:hAnsi="Times New Roman"/>
          <w:sz w:val="24"/>
          <w:szCs w:val="24"/>
        </w:rPr>
      </w:pPr>
      <w:r>
        <w:rPr>
          <w:rFonts w:ascii="Times New Roman" w:hAnsi="Times New Roman"/>
          <w:color w:val="0D0D0D" w:themeColor="text1" w:themeTint="f2"/>
          <w:sz w:val="24"/>
          <w:szCs w:val="24"/>
        </w:rPr>
        <w:t>5.1. Заказчик производит 100 % предоплату на оказанные услуги в соответствии с тарифом, согласованным в каждой конкретной Заявке. Размер оплаты и условия определяется по согласованию сторон и фиксируется на каждую конкретную перевозку в Заявке.</w:t>
      </w:r>
    </w:p>
    <w:p>
      <w:pPr>
        <w:pStyle w:val="Normal"/>
        <w:jc w:val="both"/>
        <w:rPr>
          <w:rFonts w:ascii="Times New Roman" w:hAnsi="Times New Roman"/>
          <w:sz w:val="24"/>
          <w:szCs w:val="24"/>
        </w:rPr>
      </w:pPr>
      <w:r>
        <w:rPr>
          <w:rFonts w:ascii="Times New Roman" w:hAnsi="Times New Roman"/>
          <w:color w:val="0D0D0D" w:themeColor="text1" w:themeTint="f2"/>
          <w:sz w:val="24"/>
          <w:szCs w:val="24"/>
        </w:rPr>
        <w:t>5.2. Оплата услуг производится путем перечисления Заказчиком денежных средств на расчетный счет Исполнителя, указанного в счете.</w:t>
      </w:r>
    </w:p>
    <w:p>
      <w:pPr>
        <w:pStyle w:val="Normal"/>
        <w:jc w:val="both"/>
        <w:rPr>
          <w:rFonts w:ascii="Times New Roman" w:hAnsi="Times New Roman"/>
          <w:sz w:val="24"/>
          <w:szCs w:val="24"/>
        </w:rPr>
      </w:pPr>
      <w:r>
        <w:rPr>
          <w:rFonts w:ascii="Times New Roman" w:hAnsi="Times New Roman"/>
          <w:sz w:val="24"/>
          <w:szCs w:val="24"/>
        </w:rPr>
        <w:t>5.3. При оплате услуг Исполнителю  Заказчик не вправе удерживать какие-либо суммы в счет погашения претензий к Исполнителю, за исключением  случаев получения письменного согласия  Исполнителя на такое удержание.</w:t>
      </w:r>
    </w:p>
    <w:p>
      <w:pPr>
        <w:pStyle w:val="ListParagraph"/>
        <w:widowControl w:val="false"/>
        <w:tabs>
          <w:tab w:val="clear" w:pos="708"/>
          <w:tab w:val="left" w:pos="1134" w:leader="none"/>
          <w:tab w:val="left" w:pos="1276" w:leader="none"/>
        </w:tabs>
        <w:spacing w:before="0" w:after="0"/>
        <w:ind w:left="0" w:right="139" w:hanging="0"/>
        <w:contextualSpacing/>
        <w:jc w:val="both"/>
        <w:rPr>
          <w:rFonts w:ascii="Times New Roman" w:hAnsi="Times New Roman"/>
          <w:sz w:val="24"/>
          <w:szCs w:val="24"/>
        </w:rPr>
      </w:pPr>
      <w:r>
        <w:rPr>
          <w:rFonts w:ascii="Times New Roman" w:hAnsi="Times New Roman"/>
          <w:sz w:val="24"/>
          <w:szCs w:val="24"/>
          <w:lang w:bidi="ru-RU"/>
        </w:rPr>
        <w:t xml:space="preserve">5.4. </w:t>
      </w:r>
      <w:r>
        <w:rPr>
          <w:rFonts w:ascii="Times New Roman" w:hAnsi="Times New Roman"/>
          <w:sz w:val="24"/>
          <w:szCs w:val="24"/>
        </w:rPr>
        <w:t>На всех платежных и товаросопроводительных документах обязательно указывается номер и дата договора ИГК. В случае оформления документов с нарушением законодательства Российской Федерации и установленных в настоящем пункте требований, счета Заказчиком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Исполнителем правильно оформленных счетов-фактур, счетов и актов сдачи-приемки.</w:t>
      </w:r>
    </w:p>
    <w:p>
      <w:pPr>
        <w:pStyle w:val="ListParagraph"/>
        <w:widowControl w:val="false"/>
        <w:tabs>
          <w:tab w:val="clear" w:pos="708"/>
          <w:tab w:val="left" w:pos="1134" w:leader="none"/>
          <w:tab w:val="left" w:pos="1276" w:leader="none"/>
        </w:tabs>
        <w:spacing w:before="0" w:after="0"/>
        <w:ind w:left="142" w:right="139" w:firstLine="567"/>
        <w:contextualSpacing/>
        <w:jc w:val="both"/>
        <w:rPr>
          <w:rFonts w:ascii="Times New Roman" w:hAnsi="Times New Roman" w:eastAsia="Times New Roman"/>
          <w:b/>
          <w:b/>
          <w:color w:val="000000" w:themeColor="text1"/>
          <w:sz w:val="24"/>
          <w:szCs w:val="24"/>
          <w:lang w:eastAsia="ru-RU"/>
        </w:rPr>
      </w:pPr>
      <w:r>
        <w:rPr>
          <w:rFonts w:eastAsia="Times New Roman" w:ascii="Times New Roman" w:hAnsi="Times New Roman"/>
          <w:b/>
          <w:color w:val="000000" w:themeColor="text1"/>
          <w:sz w:val="24"/>
          <w:szCs w:val="24"/>
          <w:lang w:eastAsia="ru-RU"/>
        </w:rPr>
      </w:r>
    </w:p>
    <w:p>
      <w:pPr>
        <w:pStyle w:val="Normal"/>
        <w:widowControl w:val="false"/>
        <w:numPr>
          <w:ilvl w:val="0"/>
          <w:numId w:val="0"/>
        </w:numPr>
        <w:spacing w:before="0" w:after="0"/>
        <w:ind w:left="142" w:right="139" w:hanging="0"/>
        <w:contextualSpacing/>
        <w:jc w:val="both"/>
        <w:outlineLvl w:val="0"/>
        <w:rPr>
          <w:rFonts w:ascii="Times New Roman" w:hAnsi="Times New Roman"/>
          <w:sz w:val="24"/>
          <w:szCs w:val="24"/>
        </w:rPr>
      </w:pPr>
      <w:r>
        <w:rPr>
          <w:rFonts w:ascii="Times New Roman" w:hAnsi="Times New Roman"/>
          <w:b/>
          <w:color w:val="000000" w:themeColor="text1"/>
          <w:sz w:val="24"/>
          <w:szCs w:val="24"/>
          <w:lang w:eastAsia="ru-RU"/>
        </w:rPr>
        <w:t xml:space="preserve">                                                </w:t>
      </w:r>
      <w:r>
        <w:rPr>
          <w:rFonts w:ascii="Times New Roman" w:hAnsi="Times New Roman"/>
          <w:b/>
          <w:color w:val="000000" w:themeColor="text1"/>
          <w:sz w:val="24"/>
          <w:szCs w:val="24"/>
          <w:lang w:eastAsia="ru-RU"/>
        </w:rPr>
        <w:t>6. ОТВЕТСТВЕННОСТЬ СТОРОН</w:t>
      </w:r>
    </w:p>
    <w:p>
      <w:pPr>
        <w:pStyle w:val="Normal"/>
        <w:widowControl w:val="false"/>
        <w:numPr>
          <w:ilvl w:val="0"/>
          <w:numId w:val="0"/>
        </w:numPr>
        <w:spacing w:before="0" w:after="0"/>
        <w:ind w:left="142" w:right="139" w:firstLine="567"/>
        <w:contextualSpacing/>
        <w:jc w:val="both"/>
        <w:outlineLvl w:val="0"/>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lang w:eastAsia="ru-RU"/>
        </w:rPr>
        <w:t>6.1. Сторона освобождается от уплаты неустойки (пени, штрафа), если докажет, что просрочка исполнения и (или) неисполнение обязательств произошла вследствие непреодолимой силы или по вине другой Стороны.</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lang w:eastAsia="ru-RU"/>
        </w:rPr>
        <w:t xml:space="preserve">6.2. Уплата неустойки (пени, штрафа) не освобождает Стороны от исполнения обязательств, установленных Договором. </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lang w:eastAsia="ru-RU"/>
        </w:rPr>
        <w:t>6.3.</w:t>
      </w:r>
      <w:r>
        <w:rPr>
          <w:rFonts w:ascii="Times New Roman" w:hAnsi="Times New Roman"/>
          <w:sz w:val="24"/>
          <w:szCs w:val="24"/>
        </w:rPr>
        <w:t xml:space="preserve"> Общая сумма начисленной неустойки (штрафов, пени) за неисполнение или ненадлежащее выполнение Исполнителем или Заказчиком обязательств, предусмотренных Договором, не может превышать цену Договора на дату взыскания неустойки.</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6.4. В остальных случаях, не предусмотренных настоящим Договором, имущественная ответственность Сторон определяется в соответствии с законодательством Российской Федерации.</w:t>
      </w:r>
    </w:p>
    <w:p>
      <w:pPr>
        <w:pStyle w:val="Normal"/>
        <w:widowControl w:val="false"/>
        <w:spacing w:before="0" w:after="0"/>
        <w:ind w:right="139" w:hanging="0"/>
        <w:contextualSpacing/>
        <w:jc w:val="both"/>
        <w:rPr>
          <w:rFonts w:ascii="Times New Roman" w:hAnsi="Times New Roman"/>
          <w:sz w:val="24"/>
          <w:szCs w:val="24"/>
        </w:rPr>
      </w:pPr>
      <w:r>
        <w:rPr>
          <w:rFonts w:ascii="Times New Roman" w:hAnsi="Times New Roman"/>
          <w:sz w:val="24"/>
          <w:szCs w:val="24"/>
        </w:rPr>
      </w:r>
    </w:p>
    <w:p>
      <w:pPr>
        <w:pStyle w:val="ListParagraph"/>
        <w:widowControl w:val="false"/>
        <w:spacing w:before="0" w:after="0"/>
        <w:ind w:left="142" w:right="139" w:hanging="0"/>
        <w:contextualSpacing/>
        <w:jc w:val="both"/>
        <w:rPr>
          <w:rFonts w:ascii="Times New Roman" w:hAnsi="Times New Roman"/>
          <w:sz w:val="24"/>
          <w:szCs w:val="24"/>
        </w:rPr>
      </w:pPr>
      <w:r>
        <w:rPr>
          <w:rFonts w:eastAsia="Times New Roman" w:ascii="Times New Roman" w:hAnsi="Times New Roman"/>
          <w:b/>
          <w:bCs/>
          <w:color w:val="000000"/>
          <w:sz w:val="24"/>
          <w:szCs w:val="24"/>
          <w:lang w:eastAsia="ru-RU"/>
        </w:rPr>
        <w:t xml:space="preserve">                  </w:t>
      </w:r>
      <w:r>
        <w:rPr>
          <w:rFonts w:eastAsia="Times New Roman" w:ascii="Times New Roman" w:hAnsi="Times New Roman"/>
          <w:b/>
          <w:bCs/>
          <w:color w:val="000000"/>
          <w:sz w:val="24"/>
          <w:szCs w:val="24"/>
          <w:lang w:eastAsia="ru-RU"/>
        </w:rPr>
        <w:t>7. ОБСТОЯТЕЛЬСТВА НЕПРЕОДОЛИМОЙ СИЛЫ (ФОРС-МАЖОР)</w:t>
      </w:r>
    </w:p>
    <w:p>
      <w:pPr>
        <w:pStyle w:val="ListParagraph"/>
        <w:widowControl w:val="false"/>
        <w:spacing w:before="0" w:after="0"/>
        <w:ind w:left="142" w:right="139" w:hanging="0"/>
        <w:contextualSpacing/>
        <w:jc w:val="both"/>
        <w:rPr>
          <w:rFonts w:eastAsia="Times New Roman"/>
          <w:b/>
          <w:b/>
          <w:bCs/>
          <w:color w:val="000000"/>
          <w:lang w:eastAsia="ru-RU"/>
        </w:rPr>
      </w:pPr>
      <w:r>
        <w:rPr>
          <w:rFonts w:eastAsia="Times New Roman"/>
          <w:b/>
          <w:bCs/>
          <w:color w:val="000000"/>
          <w:lang w:eastAsia="ru-RU"/>
        </w:rPr>
      </w:r>
    </w:p>
    <w:p>
      <w:pPr>
        <w:pStyle w:val="Normal"/>
        <w:widowControl w:val="false"/>
        <w:spacing w:before="0" w:after="0"/>
        <w:ind w:left="142" w:right="139" w:firstLine="567"/>
        <w:contextualSpacing/>
        <w:jc w:val="both"/>
        <w:rPr>
          <w:rFonts w:ascii="Times New Roman" w:hAnsi="Times New Roman"/>
          <w:sz w:val="24"/>
          <w:szCs w:val="24"/>
        </w:rPr>
      </w:pPr>
      <w:r>
        <w:rPr>
          <w:rFonts w:eastAsia="Times New Roman" w:ascii="Times New Roman" w:hAnsi="Times New Roman"/>
          <w:bCs/>
          <w:color w:val="333333"/>
          <w:sz w:val="24"/>
          <w:szCs w:val="24"/>
          <w:lang w:eastAsia="ru-RU"/>
        </w:rPr>
        <w:t>7</w:t>
      </w:r>
      <w:r>
        <w:rPr>
          <w:rFonts w:ascii="Times New Roman" w:hAnsi="Times New Roman"/>
          <w:sz w:val="24"/>
          <w:szCs w:val="24"/>
        </w:rPr>
        <w:t>.1. В случае наступления обстоятельств непреодолимой силы, препятствующих полному или частичному исполнению какой-либо из Сторон обязательств по настоящему Договору, срок исполнения обязательств отодвигается на время, в течение которого будут действовать такие обстоятельства.</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Под обстоятельствами непреодолимой силы (Форс-мажор) Стороны подразумевают обстоятельства, возникшие помимо воли и желания Сторон,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7.2. Сторона, пострадавшая от действия непреодолимой силы, обязана о наступлении и прекращении таких обстоятельств немедленно, но не позднее 5 (пяти) дней с момента их наступления, в письменной форме известить другую Сторону.</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lang w:eastAsia="ru-RU"/>
        </w:rPr>
        <w:t>Документ, выданный соответствующим уполномоченным органом федеральной, региональной власти Российской Федерации или органом местного самоуправления, является достаточным подтверждением наличия и продолжительности действия обстоятельств непреодолимой силы.</w:t>
      </w:r>
    </w:p>
    <w:p>
      <w:pPr>
        <w:pStyle w:val="Normal"/>
        <w:widowControl w:val="false"/>
        <w:spacing w:before="0" w:after="0"/>
        <w:ind w:left="142" w:right="139" w:firstLine="567"/>
        <w:contextualSpacing/>
        <w:jc w:val="both"/>
        <w:rPr>
          <w:lang w:eastAsia="ru-RU"/>
        </w:rPr>
      </w:pPr>
      <w:r>
        <w:rPr>
          <w:lang w:eastAsia="ru-RU"/>
        </w:rPr>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lang w:eastAsia="ru-RU"/>
        </w:rPr>
        <w:t>7.3. Ни одна из Сторон настоящего Договора не несет ответственности перед другой Стороной за невыполнение обязательств, обусловленное обстоятельствами</w:t>
      </w:r>
      <w:r>
        <w:rPr>
          <w:rFonts w:ascii="Times New Roman" w:hAnsi="Times New Roman"/>
          <w:sz w:val="24"/>
          <w:szCs w:val="24"/>
        </w:rPr>
        <w:t xml:space="preserve"> непреодолимой силы.</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7.4. В случае, если обстоятельства непреодолимой силы действуют более 60 (шестидесяти) дней, Стороны проводят переговоры для решения вопроса о возможности дальнейшего исполнения настоящего Договора.</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r>
    </w:p>
    <w:p>
      <w:pPr>
        <w:pStyle w:val="ListParagraph"/>
        <w:widowControl w:val="false"/>
        <w:numPr>
          <w:ilvl w:val="0"/>
          <w:numId w:val="0"/>
        </w:numPr>
        <w:spacing w:before="0" w:after="0"/>
        <w:ind w:left="142" w:right="139" w:hanging="0"/>
        <w:contextualSpacing/>
        <w:jc w:val="both"/>
        <w:outlineLvl w:val="0"/>
        <w:rPr>
          <w:rFonts w:ascii="Times New Roman" w:hAnsi="Times New Roman"/>
          <w:sz w:val="24"/>
          <w:szCs w:val="24"/>
        </w:rPr>
      </w:pPr>
      <w:r>
        <w:rPr>
          <w:rFonts w:ascii="Times New Roman" w:hAnsi="Times New Roman"/>
          <w:b/>
          <w:sz w:val="24"/>
          <w:szCs w:val="24"/>
          <w:lang w:eastAsia="ru-RU"/>
        </w:rPr>
        <w:t xml:space="preserve">                                                       </w:t>
      </w:r>
      <w:r>
        <w:rPr>
          <w:rFonts w:ascii="Times New Roman" w:hAnsi="Times New Roman"/>
          <w:b/>
          <w:sz w:val="24"/>
          <w:szCs w:val="24"/>
          <w:lang w:eastAsia="ru-RU"/>
        </w:rPr>
        <w:t>8.РАЗРЕШЕНИЕ СПОРОВ</w:t>
      </w:r>
    </w:p>
    <w:p>
      <w:pPr>
        <w:pStyle w:val="ListParagraph"/>
        <w:widowControl w:val="false"/>
        <w:numPr>
          <w:ilvl w:val="0"/>
          <w:numId w:val="0"/>
        </w:numPr>
        <w:spacing w:before="0" w:after="0"/>
        <w:ind w:left="142" w:right="139" w:hanging="0"/>
        <w:contextualSpacing/>
        <w:jc w:val="both"/>
        <w:outlineLvl w:val="0"/>
        <w:rPr>
          <w:b/>
          <w:b/>
          <w:lang w:eastAsia="ru-RU"/>
        </w:rPr>
      </w:pPr>
      <w:r>
        <w:rPr>
          <w:b/>
          <w:lang w:eastAsia="ru-RU"/>
        </w:rPr>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8.1. Все споры и разногласия, возникшие в связи с исполнением Договора,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8.2. Если по результатам переговоров Стороны не приходят к согласию, споры по Договору разрешаются в Арбитражном суде Новосибирской области в соответствии с действующим законодательством РФ.</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r>
    </w:p>
    <w:p>
      <w:pPr>
        <w:pStyle w:val="ListParagraph"/>
        <w:widowControl w:val="false"/>
        <w:tabs>
          <w:tab w:val="clear" w:pos="708"/>
          <w:tab w:val="left" w:pos="0" w:leader="none"/>
        </w:tabs>
        <w:spacing w:before="0" w:after="0"/>
        <w:ind w:left="142" w:right="139" w:hanging="0"/>
        <w:contextualSpacing/>
        <w:jc w:val="both"/>
        <w:rPr>
          <w:rFonts w:ascii="Times New Roman" w:hAnsi="Times New Roman"/>
          <w:sz w:val="24"/>
          <w:szCs w:val="24"/>
        </w:rPr>
      </w:pPr>
      <w:r>
        <w:rPr>
          <w:rFonts w:eastAsia="Times New Roman" w:ascii="Times New Roman" w:hAnsi="Times New Roman"/>
          <w:b/>
          <w:bCs/>
          <w:sz w:val="24"/>
          <w:szCs w:val="24"/>
          <w:lang w:eastAsia="ru-RU"/>
        </w:rPr>
        <w:t xml:space="preserve">              </w:t>
      </w:r>
      <w:r>
        <w:rPr>
          <w:rFonts w:eastAsia="Times New Roman" w:ascii="Times New Roman" w:hAnsi="Times New Roman"/>
          <w:b/>
          <w:bCs/>
          <w:sz w:val="24"/>
          <w:szCs w:val="24"/>
          <w:lang w:eastAsia="ru-RU"/>
        </w:rPr>
        <w:t>9. КОНФИДЕНЦИАЛЬНОСТЬ И АНТИКОРРУПЦИОННАЯ ОГОВОРКА</w:t>
      </w:r>
    </w:p>
    <w:p>
      <w:pPr>
        <w:pStyle w:val="ListParagraph"/>
        <w:widowControl w:val="false"/>
        <w:tabs>
          <w:tab w:val="clear" w:pos="708"/>
          <w:tab w:val="left" w:pos="0" w:leader="none"/>
        </w:tabs>
        <w:spacing w:before="0" w:after="0"/>
        <w:ind w:left="142" w:right="139" w:hanging="0"/>
        <w:contextualSpacing/>
        <w:jc w:val="both"/>
        <w:rPr>
          <w:rFonts w:eastAsia="Times New Roman"/>
          <w:b/>
          <w:b/>
          <w:bCs/>
          <w:lang w:eastAsia="ru-RU"/>
        </w:rPr>
      </w:pPr>
      <w:r>
        <w:rPr>
          <w:rFonts w:eastAsia="Times New Roman"/>
          <w:b/>
          <w:bCs/>
          <w:lang w:eastAsia="ru-RU"/>
        </w:rPr>
      </w:r>
    </w:p>
    <w:p>
      <w:pPr>
        <w:pStyle w:val="NoSpacing"/>
        <w:widowControl w:val="false"/>
        <w:spacing w:lineRule="auto" w:line="276" w:before="0" w:after="200"/>
        <w:ind w:left="142" w:right="139" w:firstLine="567"/>
        <w:contextualSpacing/>
        <w:jc w:val="both"/>
        <w:rPr>
          <w:rFonts w:ascii="Times New Roman" w:hAnsi="Times New Roman"/>
          <w:sz w:val="24"/>
          <w:szCs w:val="24"/>
        </w:rPr>
      </w:pPr>
      <w:r>
        <w:rPr>
          <w:rFonts w:ascii="Times New Roman" w:hAnsi="Times New Roman"/>
          <w:sz w:val="24"/>
          <w:szCs w:val="24"/>
        </w:rPr>
        <w:t>9.1. Стороны обязуются использовать документы и/или информацию, полученную, разработанную и передаваемую друг другу в рамках настоящего Договора включая текст Договора со всеми приложениями, только в целях настоящего Договора и сохранить конфиденциальность перечисленных документов и информации.</w:t>
      </w:r>
    </w:p>
    <w:p>
      <w:pPr>
        <w:pStyle w:val="NoSpacing"/>
        <w:widowControl w:val="false"/>
        <w:spacing w:lineRule="auto" w:line="276" w:before="0" w:after="200"/>
        <w:ind w:left="142" w:right="139" w:firstLine="567"/>
        <w:contextualSpacing/>
        <w:jc w:val="both"/>
        <w:rPr>
          <w:rFonts w:ascii="Times New Roman" w:hAnsi="Times New Roman"/>
          <w:sz w:val="24"/>
          <w:szCs w:val="24"/>
        </w:rPr>
      </w:pPr>
      <w:r>
        <w:rPr>
          <w:rFonts w:ascii="Times New Roman" w:hAnsi="Times New Roman"/>
          <w:sz w:val="24"/>
          <w:szCs w:val="24"/>
        </w:rPr>
      </w:r>
    </w:p>
    <w:p>
      <w:pPr>
        <w:pStyle w:val="NoSpacing"/>
        <w:widowControl w:val="false"/>
        <w:spacing w:lineRule="auto" w:line="276" w:before="0" w:after="200"/>
        <w:ind w:left="142" w:right="139" w:firstLine="567"/>
        <w:contextualSpacing/>
        <w:jc w:val="both"/>
        <w:rPr>
          <w:rFonts w:ascii="Times New Roman" w:hAnsi="Times New Roman"/>
          <w:sz w:val="24"/>
          <w:szCs w:val="24"/>
        </w:rPr>
      </w:pPr>
      <w:r>
        <w:rPr>
          <w:rFonts w:ascii="Times New Roman" w:hAnsi="Times New Roman"/>
          <w:sz w:val="24"/>
          <w:szCs w:val="24"/>
        </w:rPr>
        <w:t>9.2. Документы и/или информация, которая считается конфиденциальной в рамках настоящего Договора, не может быть передана, скопирована или открыта третьим лицам без предварительного письменного согласия другой Стороны, обладающей правом на указанную информацию, за исключением случаев, когда такая передача оговорена Сторонами и осуществляется в целях выполнения обязательств по настоящему Договору. В этом случае документы и/или информация передаётся в объёме, необходимом для выполнения обязательств третьими лицами, причём передающая Сторона обязана принять меры, обеспечивающие выполнение требований по соблюдению конфиденциальности привлекаемыми третьими лицами.</w:t>
      </w:r>
    </w:p>
    <w:p>
      <w:pPr>
        <w:pStyle w:val="NoSpacing"/>
        <w:widowControl w:val="false"/>
        <w:spacing w:lineRule="auto" w:line="276" w:before="0" w:after="200"/>
        <w:ind w:left="142" w:right="139" w:firstLine="567"/>
        <w:contextualSpacing/>
        <w:jc w:val="both"/>
        <w:rPr>
          <w:rFonts w:ascii="Times New Roman" w:hAnsi="Times New Roman"/>
          <w:sz w:val="24"/>
          <w:szCs w:val="24"/>
        </w:rPr>
      </w:pPr>
      <w:r>
        <w:rPr>
          <w:rFonts w:ascii="Times New Roman" w:hAnsi="Times New Roman"/>
          <w:sz w:val="24"/>
          <w:szCs w:val="24"/>
        </w:rPr>
      </w:r>
    </w:p>
    <w:p>
      <w:pPr>
        <w:pStyle w:val="NoSpacing"/>
        <w:widowControl w:val="false"/>
        <w:spacing w:lineRule="auto" w:line="276" w:before="0" w:after="200"/>
        <w:ind w:left="142" w:right="139" w:firstLine="567"/>
        <w:contextualSpacing/>
        <w:jc w:val="both"/>
        <w:rPr>
          <w:rFonts w:ascii="Times New Roman" w:hAnsi="Times New Roman"/>
          <w:sz w:val="24"/>
          <w:szCs w:val="24"/>
        </w:rPr>
      </w:pPr>
      <w:r>
        <w:rPr>
          <w:rFonts w:eastAsia="Times New Roman" w:ascii="Times New Roman" w:hAnsi="Times New Roman"/>
          <w:sz w:val="24"/>
          <w:szCs w:val="24"/>
          <w:lang w:eastAsia="ru-RU"/>
        </w:rPr>
        <w:t>9.3. Сведения, полученные в результате выполнения обязательств по настоящему Договору и признанные Сторонами конфиденциальными, могут быть опубликованы, переданы/сообщены третьим лицам только с согласия другой Стороны по Договору.</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9.4. Соблюдение антикоррупционных требований:</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При исполнении своих обязательств по Договору Стороны обязуются соблюдать и обеспечивать соблюдение их работниками требований российского антикоррупционного законодательства, а также не совершать коррупционные правонарушения, предусмотренные применимыми для целей Договора международными актами и законодательными актами иностранных государств о противодействии коррупции.</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К коррупционным правонарушениям при выполнении Договора относятся, в том числе прямо или косвенно, лично или через посредников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для оказания влияния на их решения, действия/бездействия с целью получения или сохранения каких-либо неправомерных преимуществ или иных неправомерных целей для себя, бизнеса или третьих лиц.</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t>9.5 В случае возникновения у Стороны обоснованного предложения, что произошло или может произойти коррупционное правонарушение (при получении информации о возбуждении уголовного дела в отношении работника(ов) другой Стороны в связи с совершением коррупционного преступления либо иной достоверной информации о коррупционном правонарушении), такая Сторона обязуется уведомить об этом другую Сторону в письменной форме с указанием на соответствующие факты и вправе не исполнять обязательства по Договору до получения подтверждения от другой Стороны, что коррупционное правонарушение не произошло или не может произойти. Указанное подтверждение должно быть предоставлено другой Стороной в течение 10 (десяти) рабочих дней с даты получения уведомления.</w:t>
      </w:r>
    </w:p>
    <w:p>
      <w:pPr>
        <w:pStyle w:val="Normal"/>
        <w:widowControl w:val="false"/>
        <w:spacing w:before="0" w:after="0"/>
        <w:ind w:left="142" w:right="139" w:firstLine="567"/>
        <w:contextualSpacing/>
        <w:jc w:val="both"/>
        <w:rPr/>
      </w:pPr>
      <w:r>
        <w:rPr>
          <w:rFonts w:ascii="Times New Roman" w:hAnsi="Times New Roman"/>
          <w:sz w:val="24"/>
          <w:szCs w:val="24"/>
        </w:rPr>
        <w:t xml:space="preserve">Сторона при получении достоверной информации о совершении коррупционного правонарушения и при соблюдении положений настоящей статьи вправе отказаться от исполнения Договора в одностороннем порядке полностью или частично, направив соответствующее письменное уведомление другой Стороне, а также потребность от другой Стороны возмещения убытков, причиненных расторжением Договора. </w:t>
      </w:r>
    </w:p>
    <w:p>
      <w:pPr>
        <w:pStyle w:val="Normal"/>
        <w:widowControl w:val="false"/>
        <w:spacing w:before="0" w:after="0"/>
        <w:ind w:left="142" w:right="139" w:firstLine="567"/>
        <w:contextualSpacing/>
        <w:jc w:val="both"/>
        <w:rPr>
          <w:rFonts w:ascii="Times New Roman" w:hAnsi="Times New Roman"/>
          <w:sz w:val="24"/>
          <w:szCs w:val="24"/>
        </w:rPr>
      </w:pPr>
      <w:r>
        <w:rPr>
          <w:rFonts w:ascii="Times New Roman" w:hAnsi="Times New Roman"/>
          <w:sz w:val="24"/>
          <w:szCs w:val="24"/>
        </w:rPr>
      </w:r>
    </w:p>
    <w:p>
      <w:pPr>
        <w:pStyle w:val="ListParagraph"/>
        <w:widowControl w:val="false"/>
        <w:spacing w:before="0" w:after="0"/>
        <w:ind w:left="142" w:right="139" w:hanging="0"/>
        <w:contextualSpacing/>
        <w:jc w:val="both"/>
        <w:rPr/>
      </w:pPr>
      <w:r>
        <w:rPr>
          <w:rFonts w:ascii="Times New Roman" w:hAnsi="Times New Roman"/>
          <w:b/>
          <w:sz w:val="24"/>
          <w:szCs w:val="24"/>
          <w:lang w:eastAsia="ru-RU"/>
        </w:rPr>
        <w:t xml:space="preserve">10. СРОК ДЕЙСТВИЯ ДОГОВОРА. </w:t>
      </w:r>
      <w:r>
        <w:rPr>
          <w:rFonts w:eastAsia="Times New Roman" w:ascii="Times New Roman" w:hAnsi="Times New Roman"/>
          <w:b/>
          <w:bCs/>
          <w:sz w:val="24"/>
          <w:szCs w:val="24"/>
          <w:lang w:eastAsia="ru-RU"/>
        </w:rPr>
        <w:t>ИЗМЕНЕНИЕ</w:t>
      </w:r>
      <w:r>
        <w:rPr>
          <w:rFonts w:ascii="Times New Roman" w:hAnsi="Times New Roman"/>
          <w:b/>
          <w:sz w:val="24"/>
          <w:szCs w:val="24"/>
          <w:lang w:eastAsia="ru-RU"/>
        </w:rPr>
        <w:t xml:space="preserve"> И РАСТОРЖЕНИЕ ДОГОВОРА</w:t>
      </w:r>
    </w:p>
    <w:p>
      <w:pPr>
        <w:pStyle w:val="ListParagraph"/>
        <w:widowControl w:val="false"/>
        <w:spacing w:before="0" w:after="0"/>
        <w:ind w:left="142" w:right="139" w:hanging="0"/>
        <w:contextualSpacing/>
        <w:jc w:val="both"/>
        <w:rPr/>
      </w:pPr>
      <w:r>
        <w:rPr/>
      </w:r>
    </w:p>
    <w:p>
      <w:pPr>
        <w:pStyle w:val="Normal"/>
        <w:widowControl w:val="false"/>
        <w:spacing w:before="0" w:after="0"/>
        <w:ind w:left="142" w:right="139" w:firstLine="567"/>
        <w:contextualSpacing/>
        <w:jc w:val="both"/>
        <w:rPr/>
      </w:pPr>
      <w:r>
        <w:rPr>
          <w:rFonts w:eastAsia="Times New Roman" w:ascii="Times New Roman" w:hAnsi="Times New Roman"/>
          <w:sz w:val="24"/>
          <w:szCs w:val="24"/>
          <w:lang w:eastAsia="ru-RU"/>
        </w:rPr>
        <w:t>10.1. Настоящий Договор вступает в силу с даты его подписания Сторонами и действует до 31.12.2026 г., а в части оплаты (в том числе неустойки и убытков) и гарантийных обязательств - до полного исполнения Сторонами своих обязательств.</w:t>
      </w:r>
    </w:p>
    <w:p>
      <w:pPr>
        <w:pStyle w:val="Normal"/>
        <w:widowControl w:val="false"/>
        <w:spacing w:before="0" w:after="0"/>
        <w:ind w:left="142" w:right="139"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before="0" w:after="0"/>
        <w:ind w:left="142" w:right="139" w:firstLine="567"/>
        <w:contextualSpacing/>
        <w:jc w:val="both"/>
        <w:rPr/>
      </w:pPr>
      <w:r>
        <w:rPr>
          <w:rFonts w:eastAsia="Times New Roman" w:ascii="Times New Roman" w:hAnsi="Times New Roman"/>
          <w:sz w:val="24"/>
          <w:szCs w:val="24"/>
          <w:lang w:eastAsia="ru-RU"/>
        </w:rPr>
        <w:t>10.2. Если ни одна из сторон не заявила об отказе от Договора или пересмотре его условий, то действие Договора пролонгируется на год.</w:t>
      </w:r>
    </w:p>
    <w:p>
      <w:pPr>
        <w:pStyle w:val="Normal"/>
        <w:widowControl w:val="false"/>
        <w:spacing w:before="0" w:after="0"/>
        <w:ind w:left="142" w:right="139"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before="0" w:after="0"/>
        <w:ind w:left="142" w:right="139" w:firstLine="567"/>
        <w:contextualSpacing/>
        <w:jc w:val="both"/>
        <w:rPr/>
      </w:pPr>
      <w:r>
        <w:rPr>
          <w:rFonts w:ascii="Times New Roman" w:hAnsi="Times New Roman"/>
          <w:sz w:val="24"/>
          <w:szCs w:val="24"/>
          <w:lang w:eastAsia="ru-RU"/>
        </w:rPr>
        <w:t>10.3. В случае изменения обстоятельств, из которых Стороны исходили при заключении настоящего Договора, влекущих изменение существенных условий настоящего Договора, Стороны вносят дополнения и изменения в настоящий Договор путем подписания дополнительных соглашений в установленном законодательством Российской Федерации порядке по взаимному соглашению Сторон.</w:t>
      </w:r>
    </w:p>
    <w:p>
      <w:pPr>
        <w:pStyle w:val="Normal"/>
        <w:widowControl w:val="false"/>
        <w:spacing w:before="0" w:after="0"/>
        <w:ind w:left="142" w:right="139" w:firstLine="567"/>
        <w:contextualSpacing/>
        <w:jc w:val="both"/>
        <w:rPr>
          <w:rFonts w:ascii="Times New Roman" w:hAnsi="Times New Roman"/>
          <w:sz w:val="24"/>
          <w:szCs w:val="24"/>
          <w:lang w:eastAsia="ru-RU"/>
        </w:rPr>
      </w:pPr>
      <w:r>
        <w:rPr>
          <w:rFonts w:ascii="Times New Roman" w:hAnsi="Times New Roman"/>
          <w:sz w:val="24"/>
          <w:szCs w:val="24"/>
          <w:lang w:eastAsia="ru-RU"/>
        </w:rPr>
      </w:r>
    </w:p>
    <w:p>
      <w:pPr>
        <w:pStyle w:val="Normal"/>
        <w:widowControl w:val="false"/>
        <w:spacing w:before="0" w:after="0"/>
        <w:ind w:left="142" w:right="139" w:firstLine="567"/>
        <w:contextualSpacing/>
        <w:jc w:val="both"/>
        <w:rPr/>
      </w:pPr>
      <w:r>
        <w:rPr>
          <w:rFonts w:ascii="Times New Roman" w:hAnsi="Times New Roman"/>
          <w:sz w:val="24"/>
          <w:szCs w:val="24"/>
          <w:lang w:eastAsia="ru-RU"/>
        </w:rPr>
        <w:t xml:space="preserve">10.4.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pPr>
        <w:pStyle w:val="Normal"/>
        <w:widowControl w:val="false"/>
        <w:spacing w:before="0" w:after="0"/>
        <w:ind w:left="142" w:right="139" w:firstLine="567"/>
        <w:contextualSpacing/>
        <w:jc w:val="both"/>
        <w:rPr/>
      </w:pPr>
      <w:r>
        <w:rPr>
          <w:rFonts w:ascii="Times New Roman" w:hAnsi="Times New Roman"/>
          <w:sz w:val="24"/>
          <w:szCs w:val="24"/>
          <w:lang w:eastAsia="ru-RU"/>
        </w:rPr>
        <w:t>Односторонний отказ от исполнения Договора (полностью или частично) или одностороннее его изменение допускаются в случае существенного нарушения Договора одной из Сторон.</w:t>
      </w:r>
    </w:p>
    <w:p>
      <w:pPr>
        <w:pStyle w:val="Normal"/>
        <w:widowControl w:val="false"/>
        <w:spacing w:before="0" w:after="0"/>
        <w:ind w:left="142" w:right="139" w:firstLine="567"/>
        <w:contextualSpacing/>
        <w:jc w:val="both"/>
        <w:rPr/>
      </w:pPr>
      <w:r>
        <w:rPr>
          <w:rFonts w:ascii="Times New Roman" w:hAnsi="Times New Roman"/>
          <w:sz w:val="24"/>
          <w:szCs w:val="24"/>
          <w:lang w:eastAsia="ru-RU"/>
        </w:rPr>
        <w:t>Нарушение Договора Исполнителем предполагается существенным в случаях:</w:t>
      </w:r>
    </w:p>
    <w:p>
      <w:pPr>
        <w:pStyle w:val="Normal"/>
        <w:widowControl w:val="false"/>
        <w:spacing w:before="0" w:after="0"/>
        <w:ind w:left="142" w:right="139" w:firstLine="567"/>
        <w:contextualSpacing/>
        <w:jc w:val="both"/>
        <w:rPr/>
      </w:pPr>
      <w:r>
        <w:rPr>
          <w:rFonts w:ascii="Times New Roman" w:hAnsi="Times New Roman"/>
          <w:sz w:val="24"/>
          <w:szCs w:val="24"/>
          <w:lang w:eastAsia="ru-RU"/>
        </w:rPr>
        <w:t>- оказание услуг ненадлежащего качества с недостатками, которые не могут быть устранены в приемлемый для Заказчика срок;</w:t>
      </w:r>
    </w:p>
    <w:p>
      <w:pPr>
        <w:pStyle w:val="Normal"/>
        <w:widowControl w:val="false"/>
        <w:spacing w:before="0" w:after="0"/>
        <w:ind w:left="142" w:right="139" w:firstLine="567"/>
        <w:contextualSpacing/>
        <w:jc w:val="both"/>
        <w:rPr/>
      </w:pPr>
      <w:r>
        <w:rPr>
          <w:rFonts w:ascii="Times New Roman" w:hAnsi="Times New Roman"/>
          <w:sz w:val="24"/>
          <w:szCs w:val="24"/>
          <w:lang w:eastAsia="ru-RU"/>
        </w:rPr>
        <w:t>- неоднократного нарушения сроков  оказания услуг.</w:t>
      </w:r>
    </w:p>
    <w:p>
      <w:pPr>
        <w:pStyle w:val="Normal"/>
        <w:widowControl w:val="false"/>
        <w:spacing w:before="0" w:after="0"/>
        <w:ind w:left="142" w:right="139" w:firstLine="567"/>
        <w:contextualSpacing/>
        <w:jc w:val="both"/>
        <w:rPr/>
      </w:pPr>
      <w:r>
        <w:rPr>
          <w:rFonts w:ascii="Times New Roman" w:hAnsi="Times New Roman"/>
          <w:sz w:val="24"/>
          <w:szCs w:val="24"/>
          <w:lang w:eastAsia="ru-RU"/>
        </w:rPr>
        <w:t>Нарушение Договора Заказчиком предполагается существенным в случаях:</w:t>
      </w:r>
    </w:p>
    <w:p>
      <w:pPr>
        <w:pStyle w:val="Normal"/>
        <w:widowControl w:val="false"/>
        <w:spacing w:before="0" w:after="0"/>
        <w:ind w:left="142" w:right="139" w:firstLine="567"/>
        <w:contextualSpacing/>
        <w:jc w:val="both"/>
        <w:rPr/>
      </w:pPr>
      <w:r>
        <w:rPr>
          <w:rFonts w:ascii="Times New Roman" w:hAnsi="Times New Roman"/>
          <w:sz w:val="24"/>
          <w:szCs w:val="24"/>
          <w:lang w:eastAsia="ru-RU"/>
        </w:rPr>
        <w:t>- неоднократного нарушения сроков оплаты за услуги.</w:t>
      </w:r>
    </w:p>
    <w:p>
      <w:pPr>
        <w:pStyle w:val="Normal"/>
        <w:widowControl w:val="false"/>
        <w:spacing w:before="0" w:after="0"/>
        <w:ind w:left="142" w:right="139" w:firstLine="567"/>
        <w:contextualSpacing/>
        <w:jc w:val="both"/>
        <w:rPr/>
      </w:pPr>
      <w:r>
        <w:rPr>
          <w:rFonts w:ascii="Times New Roman" w:hAnsi="Times New Roman"/>
          <w:sz w:val="24"/>
          <w:szCs w:val="24"/>
          <w:lang w:eastAsia="ru-RU"/>
        </w:rPr>
        <w:t>Договор считается измененным или расторгнутым с даты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pPr>
        <w:pStyle w:val="Normal"/>
        <w:widowControl w:val="false"/>
        <w:spacing w:before="0" w:after="0"/>
        <w:ind w:left="142" w:right="139" w:firstLine="567"/>
        <w:contextualSpacing/>
        <w:jc w:val="both"/>
        <w:rPr>
          <w:rFonts w:ascii="Times New Roman" w:hAnsi="Times New Roman"/>
          <w:sz w:val="24"/>
          <w:szCs w:val="24"/>
          <w:lang w:eastAsia="ru-RU"/>
        </w:rPr>
      </w:pPr>
      <w:r>
        <w:rPr>
          <w:rFonts w:ascii="Times New Roman" w:hAnsi="Times New Roman"/>
          <w:sz w:val="24"/>
          <w:szCs w:val="24"/>
          <w:lang w:eastAsia="ru-RU"/>
        </w:rPr>
      </w:r>
    </w:p>
    <w:p>
      <w:pPr>
        <w:pStyle w:val="Normal"/>
        <w:widowControl w:val="false"/>
        <w:spacing w:before="0" w:after="0"/>
        <w:ind w:left="142" w:right="139" w:hanging="0"/>
        <w:contextualSpacing/>
        <w:jc w:val="both"/>
        <w:rPr/>
      </w:pPr>
      <w:r>
        <w:rPr>
          <w:rFonts w:eastAsia="Times New Roman" w:ascii="Times New Roman" w:hAnsi="Times New Roman"/>
          <w:b/>
          <w:bCs/>
          <w:sz w:val="24"/>
          <w:szCs w:val="24"/>
          <w:lang w:eastAsia="ru-RU"/>
        </w:rPr>
        <w:t xml:space="preserve">                                                           </w:t>
      </w:r>
      <w:r>
        <w:rPr>
          <w:rFonts w:eastAsia="Times New Roman" w:ascii="Times New Roman" w:hAnsi="Times New Roman"/>
          <w:b/>
          <w:bCs/>
          <w:sz w:val="24"/>
          <w:szCs w:val="24"/>
          <w:lang w:eastAsia="ru-RU"/>
        </w:rPr>
        <w:t>11. ПРОЧИЕ УСЛОВИЯ</w:t>
      </w:r>
    </w:p>
    <w:p>
      <w:pPr>
        <w:pStyle w:val="Normal"/>
        <w:widowControl w:val="false"/>
        <w:spacing w:before="0" w:after="0"/>
        <w:ind w:left="142" w:right="139" w:hanging="0"/>
        <w:contextualSpacing/>
        <w:jc w:val="both"/>
        <w:rPr/>
      </w:pPr>
      <w:r>
        <w:rPr/>
      </w:r>
    </w:p>
    <w:p>
      <w:pPr>
        <w:pStyle w:val="Normal"/>
        <w:widowControl w:val="false"/>
        <w:spacing w:before="0" w:after="0"/>
        <w:ind w:left="142" w:right="139" w:firstLine="567"/>
        <w:contextualSpacing/>
        <w:jc w:val="both"/>
        <w:rPr/>
      </w:pPr>
      <w:r>
        <w:rPr>
          <w:rFonts w:eastAsia="Times New Roman" w:ascii="Times New Roman" w:hAnsi="Times New Roman"/>
          <w:sz w:val="24"/>
          <w:szCs w:val="24"/>
          <w:lang w:eastAsia="ru-RU"/>
        </w:rPr>
        <w:t>11.1. Настоящий Договор составлен в двух экземплярах, по одному экземпляру для каждой из Сторон, имеющих одинаковую юридическую силу.</w:t>
      </w:r>
    </w:p>
    <w:p>
      <w:pPr>
        <w:pStyle w:val="Normal"/>
        <w:widowControl w:val="false"/>
        <w:spacing w:before="0" w:after="0"/>
        <w:ind w:left="142" w:right="139"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before="0" w:after="0"/>
        <w:ind w:left="142" w:right="139" w:firstLine="567"/>
        <w:contextualSpacing/>
        <w:jc w:val="both"/>
        <w:rPr/>
      </w:pPr>
      <w:r>
        <w:rPr>
          <w:rFonts w:eastAsia="Times New Roman" w:ascii="Times New Roman" w:hAnsi="Times New Roman"/>
          <w:sz w:val="24"/>
          <w:szCs w:val="24"/>
          <w:lang w:eastAsia="ru-RU"/>
        </w:rPr>
        <w:t>11.2. Любые изменения и дополнения к настоящему Договору действительны, лишь если они совершены в письменной форме и подписаны надлежащими уполномоченными на то представителями Сторон. Приложения к Договору составляют его неотъемлемую часть.</w:t>
      </w:r>
    </w:p>
    <w:p>
      <w:pPr>
        <w:pStyle w:val="Normal"/>
        <w:widowControl w:val="false"/>
        <w:spacing w:before="0" w:after="0"/>
        <w:ind w:left="142" w:right="139"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before="0" w:after="0"/>
        <w:ind w:left="142" w:right="142" w:firstLine="567"/>
        <w:contextualSpacing/>
        <w:jc w:val="both"/>
        <w:rPr/>
      </w:pPr>
      <w:r>
        <w:rPr>
          <w:rFonts w:eastAsia="Times New Roman" w:ascii="Times New Roman" w:hAnsi="Times New Roman"/>
          <w:sz w:val="24"/>
          <w:szCs w:val="24"/>
          <w:lang w:eastAsia="ru-RU"/>
        </w:rPr>
        <w:t>11.3. Уступка прав или обязанностей по настоящему Договору, в том числе права требования и взыскания по судебным актам и исполнительным листам, третьим лицам возможна только при получении письменного согласия другой Стороны.</w:t>
      </w:r>
    </w:p>
    <w:p>
      <w:pPr>
        <w:pStyle w:val="Normal"/>
        <w:widowControl w:val="false"/>
        <w:spacing w:before="0" w:after="0"/>
        <w:ind w:left="142" w:right="142"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before="0" w:after="0"/>
        <w:ind w:left="142" w:right="139" w:firstLine="567"/>
        <w:contextualSpacing/>
        <w:jc w:val="both"/>
        <w:rPr/>
      </w:pPr>
      <w:r>
        <w:rPr>
          <w:rFonts w:eastAsia="Times New Roman" w:ascii="Times New Roman" w:hAnsi="Times New Roman"/>
          <w:sz w:val="24"/>
          <w:szCs w:val="24"/>
          <w:lang w:eastAsia="ru-RU"/>
        </w:rPr>
        <w:t>11.4. При изменении реквизитов Стороны обязаны уведомить друг друга об этом в письменном виде, заказным отправлением с уведомлением о вручении, в течение 5 (пяти) календарных дней после изменения реквизитов.</w:t>
      </w:r>
    </w:p>
    <w:p>
      <w:pPr>
        <w:pStyle w:val="Normal"/>
        <w:widowControl w:val="false"/>
        <w:spacing w:before="0" w:after="0"/>
        <w:ind w:left="142" w:right="139"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numPr>
          <w:ilvl w:val="0"/>
          <w:numId w:val="0"/>
        </w:numPr>
        <w:spacing w:before="0" w:after="0"/>
        <w:ind w:left="142" w:right="139" w:firstLine="567"/>
        <w:contextualSpacing/>
        <w:jc w:val="both"/>
        <w:outlineLvl w:val="1"/>
        <w:rPr/>
      </w:pPr>
      <w:r>
        <w:rPr>
          <w:rFonts w:eastAsia="Times New Roman" w:ascii="Times New Roman" w:hAnsi="Times New Roman"/>
          <w:bCs/>
          <w:sz w:val="24"/>
          <w:szCs w:val="24"/>
          <w:lang w:eastAsia="ru-RU"/>
        </w:rPr>
        <w:t>11.5.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pPr>
        <w:pStyle w:val="Normal"/>
        <w:widowControl w:val="false"/>
        <w:numPr>
          <w:ilvl w:val="0"/>
          <w:numId w:val="6"/>
        </w:numPr>
        <w:tabs>
          <w:tab w:val="clear" w:pos="708"/>
          <w:tab w:val="left" w:pos="709" w:leader="none"/>
        </w:tabs>
        <w:spacing w:before="0" w:after="0"/>
        <w:ind w:left="142" w:right="139" w:firstLine="567"/>
        <w:contextualSpacing/>
        <w:jc w:val="both"/>
        <w:rPr/>
      </w:pPr>
      <w:r>
        <w:rPr>
          <w:rFonts w:eastAsia="Times New Roman" w:ascii="Times New Roman" w:hAnsi="Times New Roman"/>
          <w:sz w:val="24"/>
          <w:szCs w:val="24"/>
          <w:lang w:eastAsia="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pPr>
        <w:pStyle w:val="Normal"/>
        <w:widowControl w:val="false"/>
        <w:numPr>
          <w:ilvl w:val="0"/>
          <w:numId w:val="7"/>
        </w:numPr>
        <w:tabs>
          <w:tab w:val="clear" w:pos="708"/>
          <w:tab w:val="left" w:pos="709" w:leader="none"/>
        </w:tabs>
        <w:spacing w:before="0" w:after="0"/>
        <w:ind w:left="142" w:right="139" w:firstLine="567"/>
        <w:contextualSpacing/>
        <w:jc w:val="both"/>
        <w:rPr/>
      </w:pPr>
      <w:r>
        <w:rPr>
          <w:rFonts w:eastAsia="Times New Roman" w:ascii="Times New Roman" w:hAnsi="Times New Roman"/>
          <w:sz w:val="24"/>
          <w:szCs w:val="24"/>
          <w:lang w:eastAsia="ru-RU"/>
        </w:rPr>
        <w:t>заказным письмом с уведомлением о вручении по адресу, указанному в разделе 12 настоящего Договора;</w:t>
      </w:r>
    </w:p>
    <w:p>
      <w:pPr>
        <w:pStyle w:val="Normal"/>
        <w:widowControl w:val="false"/>
        <w:numPr>
          <w:ilvl w:val="0"/>
          <w:numId w:val="8"/>
        </w:numPr>
        <w:tabs>
          <w:tab w:val="clear" w:pos="708"/>
          <w:tab w:val="left" w:pos="709" w:leader="none"/>
        </w:tabs>
        <w:spacing w:before="0" w:after="0"/>
        <w:ind w:left="142" w:right="139" w:firstLine="567"/>
        <w:contextualSpacing/>
        <w:jc w:val="both"/>
        <w:rPr/>
      </w:pPr>
      <w:r>
        <w:rPr>
          <w:rFonts w:eastAsia="Times New Roman" w:ascii="Times New Roman" w:hAnsi="Times New Roman"/>
          <w:sz w:val="24"/>
          <w:szCs w:val="24"/>
          <w:lang w:eastAsia="ru-RU"/>
        </w:rPr>
        <w:t>по электронной почте по адресу, указанному в разделе 12 настоящего Договора;</w:t>
      </w:r>
    </w:p>
    <w:p>
      <w:pPr>
        <w:pStyle w:val="Normal"/>
        <w:widowControl w:val="false"/>
        <w:numPr>
          <w:ilvl w:val="0"/>
          <w:numId w:val="9"/>
        </w:numPr>
        <w:tabs>
          <w:tab w:val="clear" w:pos="708"/>
          <w:tab w:val="left" w:pos="709" w:leader="none"/>
        </w:tabs>
        <w:spacing w:before="0" w:after="0"/>
        <w:ind w:left="142" w:right="139" w:firstLine="567"/>
        <w:contextualSpacing/>
        <w:jc w:val="both"/>
        <w:rPr/>
      </w:pPr>
      <w:r>
        <w:rPr>
          <w:rFonts w:eastAsia="Times New Roman" w:ascii="Times New Roman" w:hAnsi="Times New Roman"/>
          <w:sz w:val="24"/>
          <w:szCs w:val="24"/>
          <w:lang w:eastAsia="ru-RU"/>
        </w:rPr>
        <w:t>по факсимильной связи по номеру, указанному в разделе 12 настоящего Договора.</w:t>
      </w:r>
    </w:p>
    <w:p>
      <w:pPr>
        <w:pStyle w:val="Normal"/>
        <w:widowControl w:val="false"/>
        <w:numPr>
          <w:ilvl w:val="0"/>
          <w:numId w:val="0"/>
        </w:numPr>
        <w:spacing w:before="0" w:after="0"/>
        <w:ind w:left="142" w:right="139" w:firstLine="567"/>
        <w:contextualSpacing/>
        <w:jc w:val="both"/>
        <w:outlineLvl w:val="1"/>
        <w:rPr/>
      </w:pPr>
      <w:r>
        <w:rPr>
          <w:rFonts w:eastAsia="Times New Roman" w:ascii="Times New Roman" w:hAnsi="Times New Roman"/>
          <w:bCs/>
          <w:sz w:val="24"/>
          <w:szCs w:val="24"/>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по адресу, указанному в разделе 12.</w:t>
      </w:r>
    </w:p>
    <w:p>
      <w:pPr>
        <w:pStyle w:val="Normal"/>
        <w:widowControl w:val="false"/>
        <w:numPr>
          <w:ilvl w:val="0"/>
          <w:numId w:val="0"/>
        </w:numPr>
        <w:spacing w:before="0" w:after="0"/>
        <w:ind w:left="142" w:right="139" w:firstLine="567"/>
        <w:contextualSpacing/>
        <w:jc w:val="both"/>
        <w:outlineLvl w:val="1"/>
        <w:rPr>
          <w:rFonts w:ascii="Times New Roman" w:hAnsi="Times New Roman" w:eastAsia="Times New Roman"/>
          <w:bCs/>
          <w:sz w:val="24"/>
          <w:szCs w:val="24"/>
          <w:lang w:eastAsia="ru-RU"/>
        </w:rPr>
      </w:pPr>
      <w:r>
        <w:rPr>
          <w:rFonts w:eastAsia="Times New Roman" w:ascii="Times New Roman" w:hAnsi="Times New Roman"/>
          <w:bCs/>
          <w:sz w:val="24"/>
          <w:szCs w:val="24"/>
          <w:lang w:eastAsia="ru-RU"/>
        </w:rPr>
      </w:r>
    </w:p>
    <w:p>
      <w:pPr>
        <w:pStyle w:val="Normal"/>
        <w:widowControl w:val="false"/>
        <w:spacing w:before="0" w:after="0"/>
        <w:ind w:left="142" w:right="139" w:firstLine="567"/>
        <w:contextualSpacing/>
        <w:jc w:val="both"/>
        <w:rPr/>
      </w:pPr>
      <w:r>
        <w:rPr>
          <w:rFonts w:eastAsia="Times New Roman" w:ascii="Times New Roman" w:hAnsi="Times New Roman"/>
          <w:sz w:val="24"/>
          <w:szCs w:val="24"/>
          <w:lang w:eastAsia="ru-RU"/>
        </w:rPr>
        <w:t>11.6. Каждая из Сторон заключила Договор, основываясь на достоверности, актуальности и полноте сведений, сообщенных ей перед его заключением лицом, подписывающим Договор. Лица, подписывающие Договор от имени каждой из Сторон, имеют все полномочия, необходимые для заключения ими Договора.</w:t>
      </w:r>
    </w:p>
    <w:p>
      <w:pPr>
        <w:pStyle w:val="Normal"/>
        <w:widowControl w:val="false"/>
        <w:spacing w:before="0" w:after="0"/>
        <w:ind w:left="142" w:right="139"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before="0" w:after="0"/>
        <w:ind w:left="142" w:right="139" w:firstLine="567"/>
        <w:contextualSpacing/>
        <w:jc w:val="both"/>
        <w:rPr/>
      </w:pPr>
      <w:r>
        <w:rPr>
          <w:rFonts w:eastAsia="Times New Roman" w:ascii="Times New Roman" w:hAnsi="Times New Roman"/>
          <w:sz w:val="24"/>
          <w:szCs w:val="24"/>
          <w:lang w:eastAsia="ru-RU"/>
        </w:rPr>
        <w:t>11.7. Во всем остальном, что не предусмотрено настоящим Договором, Стороны руководствуются законодательством Российской Федерации.</w:t>
      </w:r>
    </w:p>
    <w:p>
      <w:pPr>
        <w:pStyle w:val="Normal"/>
        <w:widowControl w:val="false"/>
        <w:spacing w:before="0" w:after="0"/>
        <w:ind w:left="142" w:right="139"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before="0" w:after="0"/>
        <w:ind w:left="142" w:right="139" w:firstLine="567"/>
        <w:contextualSpacing/>
        <w:jc w:val="both"/>
        <w:rPr/>
      </w:pPr>
      <w:r>
        <w:rPr>
          <w:rFonts w:eastAsia="Times New Roman" w:ascii="Times New Roman" w:hAnsi="Times New Roman"/>
          <w:sz w:val="24"/>
          <w:szCs w:val="24"/>
          <w:lang w:eastAsia="ru-RU"/>
        </w:rPr>
        <w:t>11.8. На всех документах, поименованных в настоящем Договоре, обязательно должны указываться наименование Сторон, дата и номер Договора.</w:t>
      </w:r>
    </w:p>
    <w:p>
      <w:pPr>
        <w:pStyle w:val="Normal"/>
        <w:widowControl w:val="false"/>
        <w:spacing w:before="0" w:after="0"/>
        <w:ind w:left="142" w:right="139" w:firstLine="567"/>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widowControl w:val="false"/>
        <w:spacing w:before="0" w:after="0"/>
        <w:ind w:left="142" w:right="139" w:firstLine="567"/>
        <w:contextualSpacing/>
        <w:jc w:val="both"/>
        <w:rPr/>
      </w:pPr>
      <w:r>
        <w:rPr>
          <w:rFonts w:ascii="Times New Roman" w:hAnsi="Times New Roman"/>
          <w:sz w:val="24"/>
          <w:szCs w:val="24"/>
        </w:rPr>
        <w:t>11.9. Следующие приложения являются неотъемлемыми частями настоящего Договора:</w:t>
      </w:r>
    </w:p>
    <w:p>
      <w:pPr>
        <w:pStyle w:val="Normal"/>
        <w:widowControl w:val="false"/>
        <w:spacing w:before="0" w:after="0"/>
        <w:ind w:left="142" w:right="139" w:firstLine="567"/>
        <w:contextualSpacing/>
        <w:jc w:val="both"/>
        <w:rPr/>
      </w:pPr>
      <w:r>
        <w:rPr>
          <w:rFonts w:ascii="Times New Roman" w:hAnsi="Times New Roman"/>
          <w:sz w:val="24"/>
          <w:szCs w:val="24"/>
        </w:rPr>
        <w:t>Приложение № 1 – Заявка на оказание услуги (форма).</w:t>
      </w:r>
    </w:p>
    <w:p>
      <w:pPr>
        <w:pStyle w:val="Normal"/>
        <w:widowControl w:val="false"/>
        <w:spacing w:before="0" w:after="0"/>
        <w:ind w:right="139" w:hanging="0"/>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BodyTextIndent2"/>
        <w:spacing w:lineRule="auto" w:line="276" w:before="0" w:after="0"/>
        <w:ind w:left="142" w:right="139" w:hanging="0"/>
        <w:contextualSpacing/>
        <w:rPr/>
      </w:pPr>
      <w:r>
        <w:rPr>
          <w:b/>
          <w:bCs/>
          <w:szCs w:val="24"/>
        </w:rPr>
        <w:t xml:space="preserve">                  </w:t>
      </w:r>
      <w:r>
        <w:rPr>
          <w:b/>
          <w:bCs/>
          <w:szCs w:val="24"/>
        </w:rPr>
        <w:t>12. ЮРИДИЧЕСКИЕ АДРЕСА И РЕКВИЗИТЫ СТОРОН</w:t>
      </w:r>
    </w:p>
    <w:tbl>
      <w:tblPr>
        <w:tblW w:w="9956" w:type="dxa"/>
        <w:jc w:val="left"/>
        <w:tblInd w:w="391" w:type="dxa"/>
        <w:tblLayout w:type="fixed"/>
        <w:tblCellMar>
          <w:top w:w="0" w:type="dxa"/>
          <w:left w:w="108" w:type="dxa"/>
          <w:bottom w:w="0" w:type="dxa"/>
          <w:right w:w="108" w:type="dxa"/>
        </w:tblCellMar>
        <w:tblLook w:firstRow="1" w:noVBand="1" w:lastRow="0" w:firstColumn="1" w:lastColumn="0" w:noHBand="0" w:val="04a0"/>
      </w:tblPr>
      <w:tblGrid>
        <w:gridCol w:w="4904"/>
        <w:gridCol w:w="5051"/>
      </w:tblGrid>
      <w:tr>
        <w:trPr/>
        <w:tc>
          <w:tcPr>
            <w:tcW w:w="4904" w:type="dxa"/>
            <w:tcBorders/>
          </w:tcPr>
          <w:p>
            <w:pPr>
              <w:pStyle w:val="Normal"/>
              <w:widowControl w:val="false"/>
              <w:tabs>
                <w:tab w:val="clear" w:pos="708"/>
                <w:tab w:val="left" w:pos="360" w:leader="none"/>
                <w:tab w:val="left" w:pos="4680" w:leader="none"/>
              </w:tabs>
              <w:spacing w:before="0" w:after="0"/>
              <w:ind w:left="142" w:right="139" w:hanging="0"/>
              <w:contextualSpacing/>
              <w:jc w:val="both"/>
              <w:rPr/>
            </w:pPr>
            <w:r>
              <w:rPr>
                <w:rFonts w:ascii="Times New Roman" w:hAnsi="Times New Roman"/>
                <w:sz w:val="24"/>
                <w:szCs w:val="24"/>
                <w:u w:val="single"/>
              </w:rPr>
              <w:t>ЗАКАЗЧИК:</w:t>
            </w:r>
          </w:p>
        </w:tc>
        <w:tc>
          <w:tcPr>
            <w:tcW w:w="5051" w:type="dxa"/>
            <w:tcBorders/>
          </w:tcPr>
          <w:p>
            <w:pPr>
              <w:pStyle w:val="BodyTextIndent2"/>
              <w:widowControl w:val="false"/>
              <w:spacing w:lineRule="auto" w:line="276" w:before="0" w:after="0"/>
              <w:ind w:left="142" w:right="139" w:hanging="0"/>
              <w:contextualSpacing/>
              <w:rPr/>
            </w:pPr>
            <w:r>
              <w:rPr>
                <w:szCs w:val="24"/>
                <w:u w:val="single"/>
              </w:rPr>
              <w:t>ИСПОЛНИТЕЛЬ:</w:t>
            </w:r>
          </w:p>
        </w:tc>
      </w:tr>
      <w:tr>
        <w:trPr>
          <w:trHeight w:val="4376" w:hRule="atLeast"/>
        </w:trPr>
        <w:tc>
          <w:tcPr>
            <w:tcW w:w="4904" w:type="dxa"/>
            <w:tcBorders/>
          </w:tcPr>
          <w:p>
            <w:pPr>
              <w:pStyle w:val="Normal"/>
              <w:widowControl w:val="false"/>
              <w:tabs>
                <w:tab w:val="clear" w:pos="708"/>
                <w:tab w:val="left" w:pos="0" w:leader="none"/>
                <w:tab w:val="left" w:pos="993" w:leader="none"/>
                <w:tab w:val="left" w:pos="1134" w:leader="none"/>
              </w:tabs>
              <w:spacing w:before="0" w:after="200"/>
              <w:contextualSpacing/>
              <w:jc w:val="both"/>
              <w:rPr>
                <w:rFonts w:ascii="Times New Roman" w:hAnsi="Times New Roman"/>
                <w:b/>
                <w:b/>
                <w:szCs w:val="20"/>
              </w:rPr>
            </w:pPr>
            <w:r>
              <w:rPr>
                <w:rFonts w:ascii="Times New Roman" w:hAnsi="Times New Roman"/>
                <w:b/>
                <w:szCs w:val="20"/>
              </w:rPr>
            </w:r>
          </w:p>
          <w:p>
            <w:pPr>
              <w:pStyle w:val="Normal"/>
              <w:widowControl w:val="false"/>
              <w:tabs>
                <w:tab w:val="clear" w:pos="708"/>
                <w:tab w:val="left" w:pos="0" w:leader="none"/>
                <w:tab w:val="left" w:pos="993" w:leader="none"/>
                <w:tab w:val="left" w:pos="1134" w:leader="none"/>
              </w:tabs>
              <w:spacing w:before="0" w:after="0"/>
              <w:contextualSpacing/>
              <w:jc w:val="both"/>
              <w:rPr/>
            </w:pPr>
            <w:r>
              <w:rPr>
                <w:rFonts w:ascii="Times New Roman" w:hAnsi="Times New Roman"/>
                <w:b/>
                <w:szCs w:val="20"/>
              </w:rPr>
              <w:t>АО «НЭВЗ-КЕРАМИКС»</w:t>
            </w:r>
          </w:p>
          <w:p>
            <w:pPr>
              <w:pStyle w:val="Normal"/>
              <w:widowControl w:val="false"/>
              <w:spacing w:before="0" w:after="0"/>
              <w:jc w:val="both"/>
              <w:rPr/>
            </w:pPr>
            <w:r>
              <w:rPr>
                <w:rFonts w:ascii="Times New Roman" w:hAnsi="Times New Roman"/>
                <w:b/>
                <w:szCs w:val="20"/>
              </w:rPr>
              <w:t>Юридический адрес:</w:t>
            </w:r>
          </w:p>
          <w:p>
            <w:pPr>
              <w:pStyle w:val="Normal"/>
              <w:widowControl w:val="false"/>
              <w:tabs>
                <w:tab w:val="clear" w:pos="708"/>
                <w:tab w:val="left" w:pos="0" w:leader="none"/>
                <w:tab w:val="left" w:pos="993" w:leader="none"/>
                <w:tab w:val="left" w:pos="1134" w:leader="none"/>
              </w:tabs>
              <w:spacing w:before="0" w:after="0"/>
              <w:contextualSpacing/>
              <w:jc w:val="both"/>
              <w:rPr/>
            </w:pPr>
            <w:r>
              <w:rPr>
                <w:rFonts w:ascii="Times New Roman" w:hAnsi="Times New Roman"/>
                <w:szCs w:val="20"/>
              </w:rPr>
              <w:t>630049, г. Новосибирск, Красный пр-кт, 220</w:t>
            </w:r>
          </w:p>
          <w:p>
            <w:pPr>
              <w:pStyle w:val="Normal"/>
              <w:widowControl w:val="false"/>
              <w:tabs>
                <w:tab w:val="clear" w:pos="708"/>
                <w:tab w:val="left" w:pos="0" w:leader="none"/>
                <w:tab w:val="left" w:pos="993" w:leader="none"/>
                <w:tab w:val="left" w:pos="1134" w:leader="none"/>
              </w:tabs>
              <w:spacing w:before="0" w:after="0"/>
              <w:contextualSpacing/>
              <w:jc w:val="both"/>
              <w:rPr/>
            </w:pPr>
            <w:r>
              <w:rPr>
                <w:rFonts w:ascii="Times New Roman" w:hAnsi="Times New Roman"/>
                <w:szCs w:val="20"/>
              </w:rPr>
              <w:t>Тел/факс (383)2262-800</w:t>
            </w:r>
          </w:p>
          <w:p>
            <w:pPr>
              <w:pStyle w:val="Normal"/>
              <w:widowControl w:val="false"/>
              <w:spacing w:before="0" w:after="0"/>
              <w:jc w:val="both"/>
              <w:rPr>
                <w:rFonts w:ascii="Times New Roman" w:hAnsi="Times New Roman"/>
                <w:b/>
                <w:b/>
                <w:szCs w:val="20"/>
              </w:rPr>
            </w:pPr>
            <w:r>
              <w:rPr>
                <w:rFonts w:ascii="Times New Roman" w:hAnsi="Times New Roman"/>
                <w:b/>
                <w:szCs w:val="20"/>
              </w:rPr>
            </w:r>
          </w:p>
          <w:p>
            <w:pPr>
              <w:pStyle w:val="Normal"/>
              <w:widowControl w:val="false"/>
              <w:spacing w:before="0" w:after="0"/>
              <w:jc w:val="both"/>
              <w:rPr/>
            </w:pPr>
            <w:r>
              <w:rPr>
                <w:rFonts w:ascii="Times New Roman" w:hAnsi="Times New Roman"/>
                <w:b/>
                <w:szCs w:val="20"/>
              </w:rPr>
              <w:t>Почтовый  адрес:</w:t>
            </w:r>
          </w:p>
          <w:p>
            <w:pPr>
              <w:pStyle w:val="Normal"/>
              <w:widowControl w:val="false"/>
              <w:tabs>
                <w:tab w:val="clear" w:pos="708"/>
                <w:tab w:val="left" w:pos="0" w:leader="none"/>
                <w:tab w:val="left" w:pos="993" w:leader="none"/>
                <w:tab w:val="left" w:pos="1134" w:leader="none"/>
              </w:tabs>
              <w:spacing w:before="0" w:after="200"/>
              <w:contextualSpacing/>
              <w:jc w:val="both"/>
              <w:rPr/>
            </w:pPr>
            <w:r>
              <w:rPr>
                <w:rFonts w:ascii="Times New Roman" w:hAnsi="Times New Roman"/>
                <w:szCs w:val="20"/>
              </w:rPr>
              <w:t>630049, г. Новосибирск, Красный пр-кт, 220</w:t>
            </w:r>
          </w:p>
          <w:p>
            <w:pPr>
              <w:pStyle w:val="Normal"/>
              <w:widowControl w:val="false"/>
              <w:tabs>
                <w:tab w:val="clear" w:pos="708"/>
                <w:tab w:val="left" w:pos="426" w:leader="none"/>
              </w:tabs>
              <w:spacing w:before="0" w:after="0"/>
              <w:jc w:val="both"/>
              <w:rPr/>
            </w:pPr>
            <w:r>
              <w:rPr>
                <w:rFonts w:ascii="Times New Roman" w:hAnsi="Times New Roman"/>
                <w:szCs w:val="20"/>
              </w:rPr>
              <w:t>ИНН 5402542732</w:t>
            </w:r>
          </w:p>
          <w:p>
            <w:pPr>
              <w:pStyle w:val="Normal"/>
              <w:widowControl w:val="false"/>
              <w:tabs>
                <w:tab w:val="clear" w:pos="708"/>
                <w:tab w:val="left" w:pos="426" w:leader="none"/>
              </w:tabs>
              <w:spacing w:before="0" w:after="0"/>
              <w:jc w:val="both"/>
              <w:rPr/>
            </w:pPr>
            <w:r>
              <w:rPr>
                <w:rFonts w:ascii="Times New Roman" w:hAnsi="Times New Roman"/>
                <w:szCs w:val="20"/>
              </w:rPr>
              <w:t>КПП 540201001</w:t>
            </w:r>
          </w:p>
          <w:p>
            <w:pPr>
              <w:pStyle w:val="Normal"/>
              <w:widowControl w:val="false"/>
              <w:tabs>
                <w:tab w:val="clear" w:pos="708"/>
                <w:tab w:val="left" w:pos="426" w:leader="none"/>
              </w:tabs>
              <w:spacing w:before="0" w:after="0"/>
              <w:jc w:val="both"/>
              <w:rPr/>
            </w:pPr>
            <w:r>
              <w:rPr>
                <w:rFonts w:ascii="Times New Roman" w:hAnsi="Times New Roman"/>
                <w:szCs w:val="20"/>
              </w:rPr>
              <w:t>ОГРН 1115476112025</w:t>
            </w:r>
          </w:p>
          <w:p>
            <w:pPr>
              <w:pStyle w:val="Normal"/>
              <w:widowControl w:val="false"/>
              <w:spacing w:before="0" w:after="0"/>
              <w:jc w:val="both"/>
              <w:rPr/>
            </w:pPr>
            <w:r>
              <w:rPr>
                <w:rFonts w:eastAsia="Times New Roman" w:ascii="Times New Roman" w:hAnsi="Times New Roman"/>
                <w:szCs w:val="20"/>
                <w:lang w:val="en-US"/>
              </w:rPr>
              <w:t>e</w:t>
            </w:r>
            <w:r>
              <w:rPr>
                <w:rFonts w:eastAsia="Times New Roman" w:ascii="Times New Roman" w:hAnsi="Times New Roman"/>
                <w:szCs w:val="20"/>
              </w:rPr>
              <w:t>-</w:t>
            </w:r>
            <w:r>
              <w:rPr>
                <w:rFonts w:eastAsia="Times New Roman" w:ascii="Times New Roman" w:hAnsi="Times New Roman"/>
                <w:szCs w:val="20"/>
                <w:lang w:val="en-US"/>
              </w:rPr>
              <w:t>mail</w:t>
            </w:r>
            <w:r>
              <w:rPr>
                <w:rFonts w:eastAsia="Times New Roman" w:ascii="Times New Roman" w:hAnsi="Times New Roman"/>
                <w:szCs w:val="20"/>
              </w:rPr>
              <w:t>:</w:t>
            </w:r>
            <w:r>
              <w:rPr>
                <w:rFonts w:eastAsia="Times New Roman" w:ascii="Times New Roman" w:hAnsi="Times New Roman"/>
                <w:szCs w:val="20"/>
                <w:lang w:val="en-US"/>
              </w:rPr>
              <w:t xml:space="preserve"> </w:t>
            </w:r>
            <w:hyperlink r:id="rId3">
              <w:r>
                <w:rPr>
                  <w:rFonts w:eastAsia="Times New Roman" w:ascii="Times New Roman" w:hAnsi="Times New Roman"/>
                  <w:szCs w:val="20"/>
                  <w:lang w:val="en-US"/>
                </w:rPr>
                <w:t>kovaleva</w:t>
              </w:r>
              <w:r>
                <w:rPr>
                  <w:rFonts w:eastAsia="Times New Roman" w:ascii="Times New Roman" w:hAnsi="Times New Roman"/>
                  <w:szCs w:val="20"/>
                </w:rPr>
                <w:t>@</w:t>
              </w:r>
              <w:r>
                <w:rPr>
                  <w:rFonts w:eastAsia="Times New Roman" w:ascii="Times New Roman" w:hAnsi="Times New Roman"/>
                  <w:szCs w:val="20"/>
                  <w:lang w:val="en-US"/>
                </w:rPr>
                <w:t>nevz.ru</w:t>
              </w:r>
            </w:hyperlink>
          </w:p>
          <w:p>
            <w:pPr>
              <w:pStyle w:val="Normal"/>
              <w:widowControl w:val="false"/>
              <w:spacing w:before="0" w:after="0"/>
              <w:jc w:val="both"/>
              <w:rPr/>
            </w:pPr>
            <w:r>
              <w:rPr>
                <w:rFonts w:eastAsia="Times New Roman" w:ascii="Times New Roman" w:hAnsi="Times New Roman"/>
                <w:szCs w:val="20"/>
                <w:lang w:val="en-US"/>
              </w:rPr>
              <w:t>e-mail: efremovams</w:t>
            </w:r>
            <w:r>
              <w:rPr>
                <w:rFonts w:eastAsia="Times New Roman" w:ascii="Times New Roman" w:hAnsi="Times New Roman"/>
                <w:szCs w:val="20"/>
              </w:rPr>
              <w:t>@</w:t>
            </w:r>
            <w:r>
              <w:rPr>
                <w:rFonts w:eastAsia="Times New Roman" w:ascii="Times New Roman" w:hAnsi="Times New Roman"/>
                <w:szCs w:val="20"/>
                <w:lang w:val="en-US"/>
              </w:rPr>
              <w:t>nevz</w:t>
            </w:r>
            <w:r>
              <w:rPr>
                <w:rFonts w:eastAsia="Times New Roman" w:ascii="Times New Roman" w:hAnsi="Times New Roman"/>
                <w:szCs w:val="20"/>
              </w:rPr>
              <w:t>-</w:t>
            </w:r>
            <w:r>
              <w:rPr>
                <w:rFonts w:eastAsia="Times New Roman" w:ascii="Times New Roman" w:hAnsi="Times New Roman"/>
                <w:szCs w:val="20"/>
                <w:lang w:val="en-US"/>
              </w:rPr>
              <w:t>ceramics</w:t>
            </w:r>
            <w:r>
              <w:rPr>
                <w:rFonts w:eastAsia="Times New Roman" w:ascii="Times New Roman" w:hAnsi="Times New Roman"/>
                <w:szCs w:val="20"/>
              </w:rPr>
              <w:t>.</w:t>
            </w:r>
            <w:r>
              <w:rPr>
                <w:rFonts w:eastAsia="Times New Roman" w:ascii="Times New Roman" w:hAnsi="Times New Roman"/>
                <w:szCs w:val="20"/>
                <w:lang w:val="en-US"/>
              </w:rPr>
              <w:t>com</w:t>
            </w:r>
          </w:p>
          <w:p>
            <w:pPr>
              <w:pStyle w:val="Normal"/>
              <w:widowControl w:val="false"/>
              <w:tabs>
                <w:tab w:val="clear" w:pos="708"/>
                <w:tab w:val="left" w:pos="426" w:leader="none"/>
              </w:tabs>
              <w:spacing w:before="0" w:after="0"/>
              <w:jc w:val="both"/>
              <w:rPr>
                <w:rFonts w:ascii="Times New Roman" w:hAnsi="Times New Roman"/>
                <w:b/>
                <w:b/>
                <w:szCs w:val="20"/>
              </w:rPr>
            </w:pPr>
            <w:r>
              <w:rPr>
                <w:rFonts w:ascii="Times New Roman" w:hAnsi="Times New Roman"/>
                <w:b/>
                <w:szCs w:val="20"/>
              </w:rPr>
            </w:r>
          </w:p>
          <w:p>
            <w:pPr>
              <w:pStyle w:val="Normal"/>
              <w:widowControl w:val="false"/>
              <w:tabs>
                <w:tab w:val="clear" w:pos="708"/>
                <w:tab w:val="left" w:pos="426" w:leader="none"/>
              </w:tabs>
              <w:spacing w:before="0" w:after="0"/>
              <w:jc w:val="both"/>
              <w:rPr/>
            </w:pPr>
            <w:r>
              <w:rPr>
                <w:rFonts w:ascii="Times New Roman" w:hAnsi="Times New Roman"/>
                <w:b/>
                <w:szCs w:val="20"/>
              </w:rPr>
              <w:t>Реквизиты отдельного счета:</w:t>
            </w:r>
          </w:p>
          <w:p>
            <w:pPr>
              <w:pStyle w:val="Normal"/>
              <w:widowControl w:val="false"/>
              <w:tabs>
                <w:tab w:val="clear" w:pos="708"/>
                <w:tab w:val="center" w:pos="2638" w:leader="none"/>
              </w:tabs>
              <w:spacing w:before="0" w:after="0"/>
              <w:jc w:val="both"/>
              <w:rPr/>
            </w:pPr>
            <w:r>
              <w:rPr>
                <w:rFonts w:ascii="Times New Roman" w:hAnsi="Times New Roman"/>
                <w:szCs w:val="20"/>
              </w:rPr>
              <w:t xml:space="preserve">р/с </w:t>
            </w:r>
            <w:r>
              <w:rPr>
                <w:rFonts w:ascii="Times New Roman" w:hAnsi="Times New Roman"/>
                <w:bCs/>
                <w:color w:val="000000" w:themeColor="text1"/>
                <w:szCs w:val="20"/>
              </w:rPr>
              <w:t>40706810504000064680</w:t>
            </w:r>
          </w:p>
          <w:p>
            <w:pPr>
              <w:pStyle w:val="Normal"/>
              <w:widowControl w:val="false"/>
              <w:tabs>
                <w:tab w:val="clear" w:pos="708"/>
                <w:tab w:val="center" w:pos="2638" w:leader="none"/>
              </w:tabs>
              <w:spacing w:before="0" w:after="0"/>
              <w:jc w:val="both"/>
              <w:rPr/>
            </w:pPr>
            <w:r>
              <w:rPr>
                <w:rFonts w:ascii="Times New Roman" w:hAnsi="Times New Roman"/>
                <w:szCs w:val="20"/>
              </w:rPr>
              <w:t>к/с 30101810500000000816</w:t>
            </w:r>
          </w:p>
          <w:p>
            <w:pPr>
              <w:pStyle w:val="Normal"/>
              <w:widowControl w:val="false"/>
              <w:tabs>
                <w:tab w:val="clear" w:pos="708"/>
                <w:tab w:val="center" w:pos="2638" w:leader="none"/>
              </w:tabs>
              <w:spacing w:before="0" w:after="0"/>
              <w:jc w:val="both"/>
              <w:rPr/>
            </w:pPr>
            <w:r>
              <w:rPr>
                <w:rFonts w:ascii="Times New Roman" w:hAnsi="Times New Roman"/>
                <w:szCs w:val="20"/>
              </w:rPr>
              <w:t>Сибирский филиал ПАО «Банк ПСБ» г. Новосибирск</w:t>
            </w:r>
          </w:p>
          <w:p>
            <w:pPr>
              <w:pStyle w:val="Normal"/>
              <w:widowControl w:val="false"/>
              <w:tabs>
                <w:tab w:val="clear" w:pos="708"/>
                <w:tab w:val="center" w:pos="2638" w:leader="none"/>
              </w:tabs>
              <w:spacing w:before="0" w:after="0"/>
              <w:jc w:val="both"/>
              <w:rPr/>
            </w:pPr>
            <w:r>
              <w:rPr>
                <w:rFonts w:ascii="Times New Roman" w:hAnsi="Times New Roman"/>
                <w:szCs w:val="20"/>
              </w:rPr>
              <w:t>БИК 045004816</w:t>
            </w:r>
          </w:p>
          <w:p>
            <w:pPr>
              <w:pStyle w:val="Normal"/>
              <w:widowControl w:val="false"/>
              <w:snapToGrid w:val="false"/>
              <w:spacing w:before="0" w:after="0"/>
              <w:jc w:val="both"/>
              <w:rPr>
                <w:rFonts w:ascii="Times New Roman" w:hAnsi="Times New Roman" w:eastAsia="Times New Roman"/>
                <w:b/>
                <w:b/>
                <w:szCs w:val="20"/>
              </w:rPr>
            </w:pPr>
            <w:r>
              <w:rPr>
                <w:rFonts w:eastAsia="Times New Roman" w:ascii="Times New Roman" w:hAnsi="Times New Roman"/>
                <w:b/>
                <w:szCs w:val="20"/>
              </w:rPr>
            </w:r>
          </w:p>
          <w:p>
            <w:pPr>
              <w:pStyle w:val="Normal"/>
              <w:widowControl w:val="false"/>
              <w:snapToGrid w:val="false"/>
              <w:spacing w:before="0" w:after="0"/>
              <w:jc w:val="both"/>
              <w:rPr/>
            </w:pPr>
            <w:r>
              <w:rPr>
                <w:rFonts w:eastAsia="Times New Roman" w:ascii="Times New Roman" w:hAnsi="Times New Roman"/>
                <w:b/>
                <w:szCs w:val="20"/>
              </w:rPr>
              <w:t>Генеральный директор</w:t>
            </w:r>
          </w:p>
          <w:p>
            <w:pPr>
              <w:pStyle w:val="Normal"/>
              <w:widowControl w:val="false"/>
              <w:snapToGrid w:val="false"/>
              <w:spacing w:before="0" w:after="0"/>
              <w:jc w:val="both"/>
              <w:rPr/>
            </w:pPr>
            <w:r>
              <w:rPr>
                <w:rFonts w:eastAsia="Times New Roman" w:ascii="Times New Roman" w:hAnsi="Times New Roman"/>
                <w:b/>
                <w:szCs w:val="20"/>
              </w:rPr>
              <w:t>АО «НЭВЗ-КЕРАМИКС»</w:t>
            </w:r>
          </w:p>
          <w:p>
            <w:pPr>
              <w:pStyle w:val="Normal"/>
              <w:widowControl w:val="false"/>
              <w:snapToGrid w:val="false"/>
              <w:spacing w:before="0" w:after="0"/>
              <w:jc w:val="both"/>
              <w:rPr>
                <w:rFonts w:ascii="Times New Roman" w:hAnsi="Times New Roman" w:eastAsia="Times New Roman"/>
                <w:b/>
                <w:b/>
                <w:szCs w:val="20"/>
              </w:rPr>
            </w:pPr>
            <w:r>
              <w:rPr>
                <w:rFonts w:eastAsia="Times New Roman" w:ascii="Times New Roman" w:hAnsi="Times New Roman"/>
                <w:b/>
                <w:szCs w:val="20"/>
              </w:rPr>
            </w:r>
          </w:p>
          <w:p>
            <w:pPr>
              <w:pStyle w:val="Normal"/>
              <w:widowControl w:val="false"/>
              <w:snapToGrid w:val="false"/>
              <w:spacing w:before="0" w:after="0"/>
              <w:jc w:val="both"/>
              <w:rPr/>
            </w:pPr>
            <w:r>
              <w:rPr>
                <w:rFonts w:eastAsia="Times New Roman" w:ascii="Times New Roman" w:hAnsi="Times New Roman"/>
                <w:szCs w:val="20"/>
              </w:rPr>
              <w:t>_____________________ /</w:t>
            </w:r>
            <w:r>
              <w:rPr>
                <w:rFonts w:eastAsia="Times New Roman" w:ascii="Times New Roman" w:hAnsi="Times New Roman"/>
                <w:b/>
                <w:bCs/>
                <w:szCs w:val="20"/>
              </w:rPr>
              <w:t>В.В. Курсаков/</w:t>
            </w:r>
          </w:p>
          <w:p>
            <w:pPr>
              <w:pStyle w:val="Normal"/>
              <w:widowControl w:val="false"/>
              <w:snapToGrid w:val="false"/>
              <w:spacing w:before="0" w:after="0"/>
              <w:jc w:val="both"/>
              <w:rPr>
                <w:rFonts w:ascii="Times New Roman" w:hAnsi="Times New Roman" w:eastAsia="Times New Roman"/>
                <w:szCs w:val="20"/>
              </w:rPr>
            </w:pPr>
            <w:r>
              <w:rPr>
                <w:rFonts w:eastAsia="Times New Roman" w:ascii="Times New Roman" w:hAnsi="Times New Roman"/>
                <w:szCs w:val="20"/>
              </w:rPr>
            </w:r>
          </w:p>
          <w:p>
            <w:pPr>
              <w:pStyle w:val="Normal"/>
              <w:widowControl w:val="false"/>
              <w:tabs>
                <w:tab w:val="clear" w:pos="708"/>
                <w:tab w:val="center" w:pos="4153" w:leader="none"/>
                <w:tab w:val="right" w:pos="8306" w:leader="none"/>
              </w:tabs>
              <w:spacing w:before="0" w:after="0"/>
              <w:jc w:val="both"/>
              <w:rPr/>
            </w:pPr>
            <w:r>
              <w:rPr>
                <w:rFonts w:eastAsia="Times New Roman" w:ascii="Times New Roman" w:hAnsi="Times New Roman"/>
                <w:szCs w:val="20"/>
              </w:rPr>
              <w:t>«      » ________</w:t>
            </w:r>
            <w:r>
              <w:rPr>
                <w:rFonts w:eastAsia="Times New Roman" w:ascii="Times New Roman" w:hAnsi="Times New Roman"/>
                <w:szCs w:val="20"/>
                <w:u w:val="single"/>
              </w:rPr>
              <w:t xml:space="preserve"> </w:t>
            </w:r>
            <w:r>
              <w:rPr>
                <w:rFonts w:eastAsia="Times New Roman" w:ascii="Times New Roman" w:hAnsi="Times New Roman"/>
                <w:szCs w:val="20"/>
              </w:rPr>
              <w:t>2026 г.</w:t>
            </w:r>
          </w:p>
          <w:p>
            <w:pPr>
              <w:pStyle w:val="Normal"/>
              <w:widowControl w:val="false"/>
              <w:tabs>
                <w:tab w:val="clear" w:pos="708"/>
                <w:tab w:val="center" w:pos="4153" w:leader="none"/>
                <w:tab w:val="right" w:pos="8306" w:leader="none"/>
              </w:tabs>
              <w:spacing w:before="0" w:after="0"/>
              <w:jc w:val="both"/>
              <w:rPr/>
            </w:pPr>
            <w:r>
              <w:rPr/>
            </w:r>
          </w:p>
          <w:p>
            <w:pPr>
              <w:pStyle w:val="Normal"/>
              <w:widowControl w:val="false"/>
              <w:tabs>
                <w:tab w:val="clear" w:pos="708"/>
                <w:tab w:val="center" w:pos="4153" w:leader="none"/>
                <w:tab w:val="right" w:pos="8306" w:leader="none"/>
              </w:tabs>
              <w:spacing w:before="0" w:after="0"/>
              <w:jc w:val="both"/>
              <w:rPr/>
            </w:pPr>
            <w:r>
              <w:rPr>
                <w:rFonts w:ascii="Times New Roman" w:hAnsi="Times New Roman"/>
                <w:sz w:val="24"/>
                <w:szCs w:val="24"/>
              </w:rPr>
              <w:t>М.П.</w:t>
            </w:r>
          </w:p>
        </w:tc>
        <w:tc>
          <w:tcPr>
            <w:tcW w:w="5051" w:type="dxa"/>
            <w:tcBorders/>
          </w:tcPr>
          <w:p>
            <w:pPr>
              <w:pStyle w:val="Normal"/>
              <w:widowControl w:val="false"/>
              <w:tabs>
                <w:tab w:val="clear" w:pos="708"/>
                <w:tab w:val="left" w:pos="360" w:leader="none"/>
                <w:tab w:val="left" w:pos="4680" w:leader="none"/>
              </w:tabs>
              <w:spacing w:before="0" w:after="0"/>
              <w:jc w:val="both"/>
              <w:rPr>
                <w:rFonts w:ascii="Times New Roman" w:hAnsi="Times New Roman"/>
                <w:b/>
                <w:b/>
                <w:szCs w:val="20"/>
              </w:rPr>
            </w:pPr>
            <w:r>
              <w:rPr>
                <w:rFonts w:ascii="Times New Roman" w:hAnsi="Times New Roman"/>
                <w:b/>
                <w:szCs w:val="20"/>
              </w:rPr>
            </w:r>
          </w:p>
          <w:p>
            <w:pPr>
              <w:pStyle w:val="Normal"/>
              <w:widowControl w:val="false"/>
              <w:tabs>
                <w:tab w:val="clear" w:pos="708"/>
                <w:tab w:val="left" w:pos="0" w:leader="none"/>
                <w:tab w:val="left" w:pos="993" w:leader="none"/>
                <w:tab w:val="left" w:pos="1134" w:leader="none"/>
              </w:tabs>
              <w:spacing w:before="0" w:after="0"/>
              <w:contextualSpacing/>
              <w:jc w:val="both"/>
              <w:rPr>
                <w:rFonts w:ascii="Times New Roman" w:hAnsi="Times New Roman"/>
                <w:b/>
                <w:b/>
                <w:szCs w:val="20"/>
              </w:rPr>
            </w:pPr>
            <w:r>
              <w:rPr>
                <w:rFonts w:ascii="Times New Roman" w:hAnsi="Times New Roman"/>
                <w:b/>
                <w:szCs w:val="20"/>
              </w:rPr>
            </w:r>
          </w:p>
          <w:p>
            <w:pPr>
              <w:pStyle w:val="Normal"/>
              <w:widowControl w:val="false"/>
              <w:tabs>
                <w:tab w:val="clear" w:pos="708"/>
                <w:tab w:val="left" w:pos="0" w:leader="none"/>
                <w:tab w:val="left" w:pos="993" w:leader="none"/>
                <w:tab w:val="left" w:pos="1134" w:leader="none"/>
              </w:tabs>
              <w:spacing w:before="0" w:after="200"/>
              <w:contextualSpacing/>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left" w:pos="426" w:leader="none"/>
              </w:tabs>
              <w:spacing w:before="0" w:after="0"/>
              <w:jc w:val="both"/>
              <w:rPr>
                <w:rFonts w:ascii="Times New Roman" w:hAnsi="Times New Roman"/>
                <w:szCs w:val="20"/>
              </w:rPr>
            </w:pPr>
            <w:r>
              <w:rPr>
                <w:rFonts w:ascii="Times New Roman" w:hAnsi="Times New Roman"/>
                <w:szCs w:val="20"/>
              </w:rPr>
            </w:r>
          </w:p>
          <w:p>
            <w:pPr>
              <w:pStyle w:val="Normal"/>
              <w:widowControl w:val="false"/>
              <w:tabs>
                <w:tab w:val="clear" w:pos="708"/>
                <w:tab w:val="center" w:pos="4153" w:leader="none"/>
                <w:tab w:val="right" w:pos="8306" w:leader="none"/>
              </w:tabs>
              <w:spacing w:before="0" w:after="0"/>
              <w:jc w:val="both"/>
              <w:rPr/>
            </w:pPr>
            <w:r>
              <w:rPr>
                <w:rFonts w:eastAsia="Times New Roman" w:ascii="Times New Roman" w:hAnsi="Times New Roman"/>
                <w:szCs w:val="20"/>
              </w:rPr>
              <w:t>«      » _____________</w:t>
            </w:r>
            <w:r>
              <w:rPr>
                <w:rFonts w:eastAsia="Times New Roman" w:ascii="Times New Roman" w:hAnsi="Times New Roman"/>
                <w:szCs w:val="20"/>
                <w:u w:val="single"/>
              </w:rPr>
              <w:t xml:space="preserve"> </w:t>
            </w:r>
            <w:r>
              <w:rPr>
                <w:rFonts w:eastAsia="Times New Roman" w:ascii="Times New Roman" w:hAnsi="Times New Roman"/>
                <w:szCs w:val="20"/>
              </w:rPr>
              <w:t>2026 г.</w:t>
            </w:r>
          </w:p>
          <w:p>
            <w:pPr>
              <w:pStyle w:val="Normal"/>
              <w:widowControl w:val="false"/>
              <w:tabs>
                <w:tab w:val="clear" w:pos="708"/>
                <w:tab w:val="center" w:pos="4153" w:leader="none"/>
                <w:tab w:val="right" w:pos="8306" w:leader="none"/>
              </w:tabs>
              <w:spacing w:before="0" w:after="0"/>
              <w:jc w:val="both"/>
              <w:rPr/>
            </w:pPr>
            <w:r>
              <w:rPr/>
            </w:r>
          </w:p>
          <w:p>
            <w:pPr>
              <w:pStyle w:val="Normal"/>
              <w:widowControl w:val="false"/>
              <w:tabs>
                <w:tab w:val="clear" w:pos="708"/>
                <w:tab w:val="center" w:pos="4153" w:leader="none"/>
                <w:tab w:val="right" w:pos="8306" w:leader="none"/>
              </w:tabs>
              <w:spacing w:before="0" w:after="0"/>
              <w:jc w:val="both"/>
              <w:rPr/>
            </w:pPr>
            <w:r>
              <w:rPr>
                <w:rFonts w:ascii="Times New Roman" w:hAnsi="Times New Roman"/>
                <w:b w:val="false"/>
                <w:bCs w:val="false"/>
                <w:sz w:val="24"/>
                <w:szCs w:val="24"/>
              </w:rPr>
              <w:t>М.П.</w:t>
            </w:r>
          </w:p>
        </w:tc>
      </w:tr>
    </w:tbl>
    <w:p>
      <w:pPr>
        <w:pStyle w:val="Normal"/>
        <w:widowControl w:val="false"/>
        <w:spacing w:before="0" w:after="0"/>
        <w:ind w:left="142" w:right="139" w:hanging="0"/>
        <w:contextualSpacing/>
        <w:jc w:val="both"/>
        <w:rPr>
          <w:sz w:val="24"/>
          <w:szCs w:val="24"/>
        </w:rPr>
      </w:pPr>
      <w:r>
        <w:rPr>
          <w:sz w:val="24"/>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both"/>
        <w:rPr>
          <w:b/>
          <w:b/>
          <w:szCs w:val="24"/>
        </w:rPr>
      </w:pPr>
      <w:r>
        <w:rPr>
          <w:b/>
          <w:szCs w:val="24"/>
        </w:rPr>
      </w:r>
    </w:p>
    <w:p>
      <w:pPr>
        <w:pStyle w:val="Normal"/>
        <w:widowControl w:val="false"/>
        <w:jc w:val="right"/>
        <w:rPr>
          <w:b/>
          <w:b/>
          <w:szCs w:val="24"/>
        </w:rPr>
      </w:pPr>
      <w:r>
        <w:rPr>
          <w:b/>
          <w:szCs w:val="24"/>
        </w:rPr>
      </w:r>
    </w:p>
    <w:p>
      <w:pPr>
        <w:pStyle w:val="Normal"/>
        <w:widowControl w:val="false"/>
        <w:jc w:val="right"/>
        <w:rPr>
          <w:b/>
          <w:b/>
          <w:szCs w:val="24"/>
        </w:rPr>
      </w:pPr>
      <w:r>
        <w:rPr>
          <w:b/>
          <w:szCs w:val="24"/>
        </w:rPr>
      </w:r>
    </w:p>
    <w:p>
      <w:pPr>
        <w:pStyle w:val="Normal"/>
        <w:widowControl w:val="false"/>
        <w:jc w:val="right"/>
        <w:rPr>
          <w:b/>
          <w:b/>
          <w:szCs w:val="24"/>
        </w:rPr>
      </w:pPr>
      <w:r>
        <w:rPr>
          <w:b/>
          <w:szCs w:val="24"/>
        </w:rPr>
      </w:r>
    </w:p>
    <w:p>
      <w:pPr>
        <w:pStyle w:val="BodyTextIndent2"/>
        <w:spacing w:lineRule="auto" w:line="240"/>
        <w:ind w:left="40" w:right="139" w:hanging="0"/>
        <w:jc w:val="right"/>
        <w:rPr>
          <w:b/>
          <w:b/>
          <w:szCs w:val="24"/>
        </w:rPr>
      </w:pPr>
      <w:r>
        <w:rPr>
          <w:b/>
          <w:szCs w:val="24"/>
        </w:rPr>
        <w:t>Приложение № 1</w:t>
      </w:r>
    </w:p>
    <w:p>
      <w:pPr>
        <w:pStyle w:val="Normal"/>
        <w:widowControl w:val="false"/>
        <w:spacing w:lineRule="auto" w:line="240" w:before="0" w:after="0"/>
        <w:ind w:left="142" w:right="139" w:hanging="0"/>
        <w:contextualSpacing/>
        <w:jc w:val="right"/>
        <w:rPr>
          <w:rFonts w:ascii="Times New Roman" w:hAnsi="Times New Roman"/>
          <w:b/>
          <w:b/>
          <w:sz w:val="24"/>
          <w:szCs w:val="24"/>
        </w:rPr>
      </w:pPr>
      <w:r>
        <w:rPr>
          <w:rFonts w:ascii="Times New Roman" w:hAnsi="Times New Roman"/>
          <w:sz w:val="24"/>
          <w:szCs w:val="24"/>
        </w:rPr>
        <w:t xml:space="preserve">                           </w:t>
      </w:r>
      <w:r>
        <w:rPr>
          <w:rFonts w:ascii="Times New Roman" w:hAnsi="Times New Roman"/>
          <w:sz w:val="24"/>
          <w:szCs w:val="24"/>
        </w:rPr>
        <w:t xml:space="preserve">к </w:t>
      </w:r>
      <w:r>
        <w:rPr>
          <w:rFonts w:ascii="Times New Roman" w:hAnsi="Times New Roman"/>
          <w:b/>
          <w:sz w:val="24"/>
          <w:szCs w:val="24"/>
        </w:rPr>
        <w:t xml:space="preserve">Договору </w:t>
      </w:r>
    </w:p>
    <w:p>
      <w:pPr>
        <w:pStyle w:val="Normal"/>
        <w:spacing w:lineRule="auto" w:line="240" w:before="0" w:after="0"/>
        <w:ind w:left="142" w:right="139" w:hanging="0"/>
        <w:contextualSpacing/>
        <w:jc w:val="right"/>
        <w:rPr>
          <w:rFonts w:ascii="Times New Roman" w:hAnsi="Times New Roman"/>
          <w:b/>
          <w:b/>
          <w:sz w:val="24"/>
          <w:szCs w:val="24"/>
        </w:rPr>
      </w:pPr>
      <w:r>
        <w:rPr>
          <w:rFonts w:ascii="Times New Roman" w:hAnsi="Times New Roman"/>
          <w:b/>
          <w:sz w:val="24"/>
          <w:szCs w:val="24"/>
        </w:rPr>
        <w:t xml:space="preserve">№                                 </w:t>
      </w:r>
      <w:r>
        <w:rPr>
          <w:rFonts w:ascii="Times New Roman" w:hAnsi="Times New Roman"/>
          <w:b/>
          <w:sz w:val="24"/>
          <w:szCs w:val="24"/>
        </w:rPr>
        <w:t xml:space="preserve">от  «     »               2026г.    </w:t>
      </w:r>
    </w:p>
    <w:p>
      <w:pPr>
        <w:pStyle w:val="Normal"/>
        <w:widowControl w:val="false"/>
        <w:spacing w:lineRule="auto" w:line="240" w:before="0" w:after="0"/>
        <w:jc w:val="center"/>
        <w:rPr>
          <w:rFonts w:ascii="Times New Roman" w:hAnsi="Times New Roman"/>
          <w:b/>
          <w:b/>
          <w:sz w:val="24"/>
          <w:szCs w:val="24"/>
        </w:rPr>
      </w:pPr>
      <w:r>
        <w:rPr>
          <w:rFonts w:ascii="Times New Roman" w:hAnsi="Times New Roman"/>
          <w:b/>
          <w:sz w:val="24"/>
          <w:szCs w:val="24"/>
        </w:rPr>
        <w:t xml:space="preserve">                                                                                                                                                       </w:t>
      </w:r>
      <w:r>
        <w:rPr>
          <w:rFonts w:ascii="Times New Roman" w:hAnsi="Times New Roman"/>
          <w:b/>
          <w:sz w:val="24"/>
          <w:szCs w:val="24"/>
        </w:rPr>
        <w:t>ФОРМА</w:t>
      </w:r>
    </w:p>
    <w:p>
      <w:pPr>
        <w:pStyle w:val="Normal"/>
        <w:widowControl w:val="false"/>
        <w:spacing w:lineRule="auto" w:line="240" w:before="0" w:after="0"/>
        <w:jc w:val="center"/>
        <w:rPr>
          <w:sz w:val="24"/>
          <w:szCs w:val="24"/>
        </w:rPr>
      </w:pPr>
      <w:r>
        <w:rPr>
          <w:rFonts w:ascii="Times New Roman" w:hAnsi="Times New Roman"/>
          <w:b/>
          <w:sz w:val="24"/>
          <w:szCs w:val="24"/>
        </w:rPr>
        <w:t xml:space="preserve"> </w:t>
      </w:r>
      <w:r>
        <w:rPr>
          <w:rFonts w:ascii="Times New Roman" w:hAnsi="Times New Roman"/>
          <w:b/>
          <w:sz w:val="24"/>
          <w:szCs w:val="24"/>
        </w:rPr>
        <w:t xml:space="preserve">ЗАЯВКА №             </w:t>
      </w:r>
    </w:p>
    <w:p>
      <w:pPr>
        <w:pStyle w:val="Normal"/>
        <w:widowControl w:val="false"/>
        <w:spacing w:lineRule="auto" w:line="240" w:before="0" w:after="0"/>
        <w:jc w:val="center"/>
        <w:rPr>
          <w:sz w:val="24"/>
          <w:szCs w:val="24"/>
        </w:rPr>
      </w:pPr>
      <w:r>
        <w:rPr>
          <w:rFonts w:ascii="Times New Roman" w:hAnsi="Times New Roman"/>
          <w:sz w:val="24"/>
          <w:szCs w:val="24"/>
        </w:rPr>
        <w:t>на перевозку груза автомобильным транспортом</w:t>
      </w:r>
    </w:p>
    <w:p>
      <w:pPr>
        <w:pStyle w:val="Normal"/>
        <w:widowControl w:val="false"/>
        <w:spacing w:lineRule="auto" w:line="240" w:before="0" w:after="0"/>
        <w:jc w:val="center"/>
        <w:rPr>
          <w:sz w:val="24"/>
          <w:szCs w:val="24"/>
        </w:rPr>
      </w:pPr>
      <w:r>
        <w:rPr>
          <w:rFonts w:ascii="Times New Roman" w:hAnsi="Times New Roman"/>
          <w:sz w:val="24"/>
          <w:szCs w:val="24"/>
        </w:rPr>
        <w:t xml:space="preserve">по договору </w:t>
      </w:r>
    </w:p>
    <w:p>
      <w:pPr>
        <w:pStyle w:val="ConsPlusNonformat"/>
        <w:jc w:val="center"/>
        <w:rPr>
          <w:sz w:val="24"/>
          <w:szCs w:val="24"/>
        </w:rPr>
      </w:pPr>
      <w:r>
        <w:rPr>
          <w:rFonts w:eastAsia="Calibri" w:cs="Times New Roman" w:ascii="Times New Roman" w:hAnsi="Times New Roman"/>
          <w:b/>
          <w:sz w:val="24"/>
          <w:szCs w:val="24"/>
          <w:lang w:eastAsia="en-US"/>
        </w:rPr>
        <w:t xml:space="preserve">№                         </w:t>
      </w:r>
      <w:r>
        <w:rPr>
          <w:rFonts w:eastAsia="Calibri" w:cs="Times New Roman" w:ascii="Times New Roman" w:hAnsi="Times New Roman"/>
          <w:b/>
          <w:sz w:val="24"/>
          <w:szCs w:val="24"/>
          <w:lang w:eastAsia="en-US"/>
        </w:rPr>
        <w:t>от  «       »                      2026г.</w:t>
      </w:r>
    </w:p>
    <w:p>
      <w:pPr>
        <w:pStyle w:val="ConsPlusNonformat"/>
        <w:jc w:val="right"/>
        <w:rPr>
          <w:sz w:val="24"/>
          <w:szCs w:val="24"/>
        </w:rPr>
      </w:pPr>
      <w:r>
        <w:rPr>
          <w:rFonts w:cs="Times New Roman" w:ascii="Times New Roman" w:hAnsi="Times New Roman"/>
          <w:sz w:val="24"/>
          <w:szCs w:val="24"/>
        </w:rPr>
        <w:t xml:space="preserve"> </w:t>
      </w:r>
    </w:p>
    <w:p>
      <w:pPr>
        <w:pStyle w:val="ConsPlusNonformat"/>
        <w:ind w:firstLine="851"/>
        <w:jc w:val="both"/>
        <w:rPr>
          <w:rFonts w:ascii="Times New Roman" w:hAnsi="Times New Roman"/>
          <w:sz w:val="24"/>
          <w:szCs w:val="24"/>
        </w:rPr>
      </w:pPr>
      <w:r>
        <w:rPr>
          <w:rFonts w:ascii="Times New Roman" w:hAnsi="Times New Roman"/>
          <w:sz w:val="24"/>
          <w:szCs w:val="24"/>
        </w:rPr>
      </w:r>
    </w:p>
    <w:tbl>
      <w:tblPr>
        <w:tblStyle w:val="aff7"/>
        <w:tblW w:w="9987" w:type="dxa"/>
        <w:jc w:val="left"/>
        <w:tblInd w:w="137" w:type="dxa"/>
        <w:tblLayout w:type="fixed"/>
        <w:tblCellMar>
          <w:top w:w="0" w:type="dxa"/>
          <w:left w:w="108" w:type="dxa"/>
          <w:bottom w:w="0" w:type="dxa"/>
          <w:right w:w="108" w:type="dxa"/>
        </w:tblCellMar>
        <w:tblLook w:firstRow="1" w:noVBand="1" w:lastRow="0" w:firstColumn="1" w:lastColumn="0" w:noHBand="0" w:val="04a0"/>
      </w:tblPr>
      <w:tblGrid>
        <w:gridCol w:w="3847"/>
        <w:gridCol w:w="6139"/>
      </w:tblGrid>
      <w:tr>
        <w:trPr>
          <w:trHeight w:val="361" w:hRule="atLeast"/>
        </w:trPr>
        <w:tc>
          <w:tcPr>
            <w:tcW w:w="3847" w:type="dxa"/>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Маршрут перевозки</w:t>
            </w:r>
          </w:p>
        </w:tc>
        <w:tc>
          <w:tcPr>
            <w:tcW w:w="6139" w:type="dxa"/>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Calibri" w:hAnsi="Calibri" w:eastAsia="Calibri" w:cs="Times New Roman"/>
                <w:kern w:val="0"/>
                <w:sz w:val="24"/>
                <w:szCs w:val="24"/>
                <w:lang w:val="ru-RU" w:bidi="ar-SA"/>
              </w:rPr>
            </w:pPr>
            <w:r>
              <w:rPr>
                <w:rFonts w:eastAsia="Calibri" w:cs="Times New Roman"/>
                <w:kern w:val="0"/>
                <w:sz w:val="24"/>
                <w:szCs w:val="24"/>
                <w:lang w:val="ru-RU" w:bidi="ar-SA"/>
              </w:rPr>
            </w:r>
          </w:p>
        </w:tc>
      </w:tr>
      <w:tr>
        <w:trPr>
          <w:trHeight w:val="169" w:hRule="atLeast"/>
        </w:trPr>
        <w:tc>
          <w:tcPr>
            <w:tcW w:w="3847" w:type="dxa"/>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Характер груза</w:t>
            </w:r>
          </w:p>
        </w:tc>
        <w:tc>
          <w:tcPr>
            <w:tcW w:w="6139" w:type="dxa"/>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Дополнительные условия</w:t>
            </w:r>
          </w:p>
        </w:tc>
        <w:tc>
          <w:tcPr>
            <w:tcW w:w="6139" w:type="dxa"/>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Адрес погрузки</w:t>
            </w:r>
          </w:p>
        </w:tc>
        <w:tc>
          <w:tcPr>
            <w:tcW w:w="6139"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Контактное лицо на погрузке</w:t>
            </w:r>
          </w:p>
        </w:tc>
        <w:tc>
          <w:tcPr>
            <w:tcW w:w="6139"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Дата и время погрузки</w:t>
            </w:r>
          </w:p>
        </w:tc>
        <w:tc>
          <w:tcPr>
            <w:tcW w:w="6139"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Адрес выгрузки</w:t>
            </w:r>
          </w:p>
        </w:tc>
        <w:tc>
          <w:tcPr>
            <w:tcW w:w="6139" w:type="dxa"/>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Контактное лицо на выгрузке</w:t>
            </w:r>
          </w:p>
        </w:tc>
        <w:tc>
          <w:tcPr>
            <w:tcW w:w="6139"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Срок доставки</w:t>
            </w:r>
          </w:p>
        </w:tc>
        <w:tc>
          <w:tcPr>
            <w:tcW w:w="6139"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Стоимость перевозки</w:t>
            </w:r>
          </w:p>
        </w:tc>
        <w:tc>
          <w:tcPr>
            <w:tcW w:w="6139"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Условия оплаты</w:t>
            </w:r>
          </w:p>
        </w:tc>
        <w:tc>
          <w:tcPr>
            <w:tcW w:w="6139"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r>
          </w:p>
        </w:tc>
      </w:tr>
      <w:tr>
        <w:trPr>
          <w:trHeight w:val="151" w:hRule="atLeast"/>
        </w:trPr>
        <w:tc>
          <w:tcPr>
            <w:tcW w:w="3847"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Особые условия</w:t>
            </w:r>
          </w:p>
        </w:tc>
        <w:tc>
          <w:tcPr>
            <w:tcW w:w="6139" w:type="dxa"/>
            <w:tcBorders>
              <w:top w:val="nil"/>
            </w:tcBorders>
          </w:tcPr>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1. Исполнитель контролирует погрузочно-разгрузочные работы, следит за креплением груза. В случае нарушений условий погрузки водителю необходимо сделать отметку в ТТН, заверенную грузоотправителем.</w:t>
            </w:r>
          </w:p>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2. Исполнитель принимает груз по количеству мест и номенклатуре товара</w:t>
            </w:r>
          </w:p>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3. Исполнитель несет полную материальную ответственность за груз</w:t>
            </w:r>
          </w:p>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4. За неподачу машины и срыв погрузки исполнитель оплачивает штраф 20% от стоиомсти фрахта</w:t>
            </w:r>
          </w:p>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5. За опоздание на погрузку/выгрузку Исполнитель оплачивает штраф 5000 (пять тысяч)  руб. за каждые полные сутки просрочки.</w:t>
            </w:r>
          </w:p>
          <w:p>
            <w:pPr>
              <w:pStyle w:val="Normal"/>
              <w:widowControl w:val="false"/>
              <w:tabs>
                <w:tab w:val="clear" w:pos="708"/>
                <w:tab w:val="left" w:pos="567" w:leader="none"/>
                <w:tab w:val="left" w:pos="993" w:leader="none"/>
                <w:tab w:val="left" w:pos="1276" w:leader="none"/>
              </w:tabs>
              <w:suppressAutoHyphens w:val="true"/>
              <w:spacing w:lineRule="auto" w:line="240" w:before="0" w:after="200"/>
              <w:jc w:val="left"/>
              <w:rPr>
                <w:sz w:val="24"/>
                <w:szCs w:val="24"/>
              </w:rPr>
            </w:pPr>
            <w:r>
              <w:rPr>
                <w:rFonts w:eastAsia="Calibri" w:cs="Times New Roman" w:ascii="Times New Roman" w:hAnsi="Times New Roman"/>
                <w:kern w:val="0"/>
                <w:sz w:val="24"/>
                <w:szCs w:val="24"/>
                <w:lang w:val="ru-RU" w:bidi="ar-SA"/>
              </w:rPr>
              <w:t>6. За сверхнормативный простой при погрузке/выгрузке по вине Заказчика (свыше 24 часов) Заказчик  оплачивает штраф в размере 5000(пять тысяч)  руб. за каждые полные сутки простоя.</w:t>
            </w:r>
          </w:p>
        </w:tc>
      </w:tr>
    </w:tbl>
    <w:p>
      <w:pPr>
        <w:pStyle w:val="ListParagraph"/>
        <w:widowControl w:val="false"/>
        <w:tabs>
          <w:tab w:val="clear" w:pos="708"/>
          <w:tab w:val="left" w:pos="993" w:leader="none"/>
          <w:tab w:val="left" w:pos="1276" w:leader="none"/>
        </w:tabs>
        <w:spacing w:lineRule="auto" w:line="240" w:before="0" w:after="0"/>
        <w:ind w:left="540" w:hanging="0"/>
        <w:contextualSpacing/>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851" w:leader="none"/>
          <w:tab w:val="left" w:pos="993" w:leader="none"/>
        </w:tabs>
        <w:spacing w:lineRule="auto" w:line="240" w:before="0" w:after="0"/>
        <w:jc w:val="both"/>
        <w:rPr>
          <w:sz w:val="24"/>
          <w:szCs w:val="24"/>
        </w:rPr>
      </w:pPr>
      <w:r>
        <w:rPr>
          <w:rFonts w:ascii="Times New Roman" w:hAnsi="Times New Roman"/>
          <w:sz w:val="24"/>
          <w:szCs w:val="24"/>
        </w:rPr>
        <w:t xml:space="preserve">Взаимоотношения и ответственность сторон определяются ГК РФ, Уставом автомобильного транспорта РФ. </w:t>
      </w:r>
    </w:p>
    <w:tbl>
      <w:tblPr>
        <w:tblW w:w="10068" w:type="dxa"/>
        <w:jc w:val="left"/>
        <w:tblInd w:w="126" w:type="dxa"/>
        <w:tblLayout w:type="fixed"/>
        <w:tblCellMar>
          <w:top w:w="55" w:type="dxa"/>
          <w:left w:w="108" w:type="dxa"/>
          <w:bottom w:w="55" w:type="dxa"/>
          <w:right w:w="108" w:type="dxa"/>
        </w:tblCellMar>
        <w:tblLook w:firstRow="1" w:noVBand="1" w:lastRow="0" w:firstColumn="1" w:lastColumn="0" w:noHBand="0" w:val="04a0"/>
      </w:tblPr>
      <w:tblGrid>
        <w:gridCol w:w="5052"/>
        <w:gridCol w:w="5015"/>
      </w:tblGrid>
      <w:tr>
        <w:trPr>
          <w:trHeight w:val="1849" w:hRule="atLeast"/>
        </w:trPr>
        <w:tc>
          <w:tcPr>
            <w:tcW w:w="5052" w:type="dxa"/>
            <w:tcBorders>
              <w:top w:val="single" w:sz="4" w:space="0" w:color="000000"/>
              <w:left w:val="single" w:sz="4" w:space="0" w:color="000000"/>
              <w:bottom w:val="single" w:sz="4" w:space="0" w:color="000000"/>
            </w:tcBorders>
          </w:tcPr>
          <w:p>
            <w:pPr>
              <w:pStyle w:val="Normal"/>
              <w:widowControl w:val="false"/>
              <w:tabs>
                <w:tab w:val="clear" w:pos="708"/>
                <w:tab w:val="left" w:pos="498" w:leader="none"/>
                <w:tab w:val="left" w:pos="4680" w:leader="none"/>
              </w:tabs>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498" w:leader="none"/>
                <w:tab w:val="left" w:pos="4680" w:leader="none"/>
              </w:tabs>
              <w:spacing w:lineRule="auto" w:line="240" w:before="0" w:after="0"/>
              <w:jc w:val="both"/>
              <w:rPr>
                <w:sz w:val="24"/>
                <w:szCs w:val="24"/>
              </w:rPr>
            </w:pPr>
            <w:r>
              <w:rPr>
                <w:rFonts w:ascii="Times New Roman" w:hAnsi="Times New Roman"/>
                <w:sz w:val="24"/>
                <w:szCs w:val="24"/>
              </w:rPr>
              <w:t>Марка, номер тягача и прицепа, ФИО водителя, номер телефона водителя, паспортные данные водителя</w:t>
            </w:r>
          </w:p>
        </w:tc>
        <w:tc>
          <w:tcPr>
            <w:tcW w:w="501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98" w:leader="none"/>
                <w:tab w:val="left" w:pos="4680" w:leader="none"/>
              </w:tabs>
              <w:spacing w:lineRule="auto" w:line="240" w:before="0" w:after="0"/>
              <w:ind w:firstLine="443"/>
              <w:rPr>
                <w:rFonts w:ascii="Times New Roman" w:hAnsi="Times New Roman"/>
                <w:b/>
                <w:b/>
                <w:sz w:val="24"/>
                <w:szCs w:val="24"/>
              </w:rPr>
            </w:pPr>
            <w:r>
              <w:rPr>
                <w:rFonts w:ascii="Times New Roman" w:hAnsi="Times New Roman"/>
                <w:b/>
                <w:sz w:val="24"/>
                <w:szCs w:val="24"/>
              </w:rPr>
            </w:r>
          </w:p>
        </w:tc>
      </w:tr>
    </w:tbl>
    <w:p>
      <w:pPr>
        <w:pStyle w:val="Normal"/>
        <w:widowControl w:val="false"/>
        <w:tabs>
          <w:tab w:val="clear" w:pos="708"/>
          <w:tab w:val="left" w:pos="851" w:leader="none"/>
          <w:tab w:val="left" w:pos="993"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851" w:leader="none"/>
          <w:tab w:val="left" w:pos="993"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851" w:leader="none"/>
          <w:tab w:val="left" w:pos="993"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851" w:leader="none"/>
          <w:tab w:val="left" w:pos="993"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851" w:leader="none"/>
          <w:tab w:val="left" w:pos="993"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851" w:leader="none"/>
          <w:tab w:val="left" w:pos="993"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r>
    </w:p>
    <w:tbl>
      <w:tblPr>
        <w:tblW w:w="10256"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5240"/>
        <w:gridCol w:w="5015"/>
      </w:tblGrid>
      <w:tr>
        <w:trPr>
          <w:trHeight w:val="1849" w:hRule="atLeast"/>
        </w:trPr>
        <w:tc>
          <w:tcPr>
            <w:tcW w:w="5240" w:type="dxa"/>
            <w:tcBorders/>
          </w:tcPr>
          <w:p>
            <w:pPr>
              <w:pStyle w:val="Normal"/>
              <w:widowControl w:val="false"/>
              <w:tabs>
                <w:tab w:val="clear" w:pos="708"/>
                <w:tab w:val="left" w:pos="498" w:leader="none"/>
                <w:tab w:val="left" w:pos="4680" w:leader="none"/>
              </w:tabs>
              <w:spacing w:lineRule="auto" w:line="240" w:before="0" w:after="0"/>
              <w:ind w:firstLine="356"/>
              <w:rPr>
                <w:rFonts w:ascii="Times New Roman" w:hAnsi="Times New Roman"/>
                <w:b/>
                <w:b/>
                <w:sz w:val="24"/>
                <w:szCs w:val="24"/>
              </w:rPr>
            </w:pPr>
            <w:r>
              <w:rPr>
                <w:rFonts w:ascii="Times New Roman" w:hAnsi="Times New Roman"/>
                <w:b/>
                <w:sz w:val="24"/>
                <w:szCs w:val="24"/>
              </w:rPr>
            </w:r>
          </w:p>
          <w:p>
            <w:pPr>
              <w:pStyle w:val="Normal"/>
              <w:widowControl w:val="false"/>
              <w:tabs>
                <w:tab w:val="clear" w:pos="708"/>
                <w:tab w:val="left" w:pos="498" w:leader="none"/>
                <w:tab w:val="left" w:pos="4680" w:leader="none"/>
              </w:tabs>
              <w:spacing w:lineRule="auto" w:line="240" w:before="0" w:after="0"/>
              <w:ind w:firstLine="356"/>
              <w:rPr>
                <w:sz w:val="24"/>
                <w:szCs w:val="24"/>
              </w:rPr>
            </w:pPr>
            <w:r>
              <w:rPr>
                <w:rFonts w:ascii="Times New Roman" w:hAnsi="Times New Roman"/>
                <w:b/>
                <w:sz w:val="24"/>
                <w:szCs w:val="24"/>
              </w:rPr>
              <w:t>ЗАКАЗЧИК</w:t>
            </w:r>
          </w:p>
          <w:p>
            <w:pPr>
              <w:pStyle w:val="Normal"/>
              <w:widowControl w:val="false"/>
              <w:snapToGrid w:val="false"/>
              <w:spacing w:lineRule="auto" w:line="240" w:before="0" w:after="0"/>
              <w:ind w:firstLine="356"/>
              <w:rPr>
                <w:sz w:val="24"/>
                <w:szCs w:val="24"/>
              </w:rPr>
            </w:pPr>
            <w:r>
              <w:rPr>
                <w:rFonts w:eastAsia="Times New Roman" w:ascii="Times New Roman" w:hAnsi="Times New Roman"/>
                <w:b/>
                <w:sz w:val="24"/>
                <w:szCs w:val="24"/>
              </w:rPr>
              <w:t>Генеральный директор</w:t>
            </w:r>
          </w:p>
          <w:p>
            <w:pPr>
              <w:pStyle w:val="Normal"/>
              <w:widowControl w:val="false"/>
              <w:snapToGrid w:val="false"/>
              <w:spacing w:lineRule="auto" w:line="240" w:before="0" w:after="0"/>
              <w:ind w:firstLine="356"/>
              <w:rPr>
                <w:sz w:val="24"/>
                <w:szCs w:val="24"/>
              </w:rPr>
            </w:pPr>
            <w:r>
              <w:rPr>
                <w:rFonts w:eastAsia="Times New Roman" w:ascii="Times New Roman" w:hAnsi="Times New Roman"/>
                <w:b/>
                <w:sz w:val="24"/>
                <w:szCs w:val="24"/>
              </w:rPr>
              <w:t>АО «НЭВЗ-КЕРАМИКС»</w:t>
            </w:r>
          </w:p>
          <w:p>
            <w:pPr>
              <w:pStyle w:val="Normal"/>
              <w:widowControl w:val="false"/>
              <w:snapToGrid w:val="false"/>
              <w:spacing w:lineRule="auto" w:line="240" w:before="0" w:after="0"/>
              <w:ind w:firstLine="356"/>
              <w:rPr>
                <w:rFonts w:ascii="Times New Roman" w:hAnsi="Times New Roman" w:eastAsia="Times New Roman"/>
                <w:sz w:val="24"/>
                <w:szCs w:val="24"/>
              </w:rPr>
            </w:pPr>
            <w:r>
              <w:rPr>
                <w:rFonts w:eastAsia="Times New Roman" w:ascii="Times New Roman" w:hAnsi="Times New Roman"/>
                <w:sz w:val="24"/>
                <w:szCs w:val="24"/>
              </w:rPr>
            </w:r>
          </w:p>
          <w:p>
            <w:pPr>
              <w:pStyle w:val="Normal"/>
              <w:widowControl w:val="false"/>
              <w:snapToGrid w:val="false"/>
              <w:spacing w:lineRule="auto" w:line="240" w:before="0" w:after="0"/>
              <w:ind w:firstLine="356"/>
              <w:rPr>
                <w:sz w:val="24"/>
                <w:szCs w:val="24"/>
              </w:rPr>
            </w:pPr>
            <w:r>
              <w:rPr>
                <w:rFonts w:eastAsia="Times New Roman" w:ascii="Times New Roman" w:hAnsi="Times New Roman"/>
                <w:sz w:val="24"/>
                <w:szCs w:val="24"/>
              </w:rPr>
              <w:t>_____________________ /В.В. Курсаков/</w:t>
            </w:r>
          </w:p>
          <w:p>
            <w:pPr>
              <w:pStyle w:val="Normal"/>
              <w:widowControl w:val="false"/>
              <w:tabs>
                <w:tab w:val="clear" w:pos="708"/>
                <w:tab w:val="center" w:pos="4153" w:leader="none"/>
                <w:tab w:val="right" w:pos="8306" w:leader="none"/>
              </w:tabs>
              <w:spacing w:lineRule="auto" w:line="240" w:before="0" w:after="0"/>
              <w:ind w:firstLine="356"/>
              <w:rPr>
                <w:rFonts w:ascii="Times New Roman" w:hAnsi="Times New Roman" w:eastAsia="Times New Roman"/>
                <w:sz w:val="24"/>
                <w:szCs w:val="24"/>
              </w:rPr>
            </w:pPr>
            <w:r>
              <w:rPr>
                <w:rFonts w:eastAsia="Times New Roman" w:ascii="Times New Roman" w:hAnsi="Times New Roman"/>
                <w:sz w:val="24"/>
                <w:szCs w:val="24"/>
              </w:rPr>
            </w:r>
          </w:p>
          <w:p>
            <w:pPr>
              <w:pStyle w:val="Normal"/>
              <w:widowControl w:val="false"/>
              <w:tabs>
                <w:tab w:val="clear" w:pos="708"/>
                <w:tab w:val="center" w:pos="4153" w:leader="none"/>
                <w:tab w:val="right" w:pos="8306" w:leader="none"/>
              </w:tabs>
              <w:spacing w:lineRule="auto" w:line="240" w:before="0" w:after="0"/>
              <w:ind w:firstLine="356"/>
              <w:rPr>
                <w:sz w:val="24"/>
                <w:szCs w:val="24"/>
              </w:rPr>
            </w:pPr>
            <w:r>
              <w:rPr>
                <w:rFonts w:eastAsia="Times New Roman" w:ascii="Times New Roman" w:hAnsi="Times New Roman"/>
                <w:sz w:val="24"/>
                <w:szCs w:val="24"/>
              </w:rPr>
              <w:t>«10» августа  2026 г.</w:t>
            </w:r>
          </w:p>
          <w:p>
            <w:pPr>
              <w:pStyle w:val="Normal"/>
              <w:widowControl w:val="false"/>
              <w:tabs>
                <w:tab w:val="clear" w:pos="708"/>
                <w:tab w:val="left" w:pos="781" w:leader="none"/>
                <w:tab w:val="left" w:pos="4680" w:leader="none"/>
              </w:tabs>
              <w:spacing w:lineRule="auto" w:line="240" w:before="0" w:after="0"/>
              <w:ind w:firstLine="356"/>
              <w:rPr>
                <w:sz w:val="24"/>
                <w:szCs w:val="24"/>
              </w:rPr>
            </w:pPr>
            <w:r>
              <w:rPr>
                <w:rFonts w:ascii="Times New Roman" w:hAnsi="Times New Roman"/>
                <w:sz w:val="24"/>
                <w:szCs w:val="24"/>
              </w:rPr>
              <w:t>М.П.</w:t>
            </w:r>
          </w:p>
          <w:p>
            <w:pPr>
              <w:pStyle w:val="Normal"/>
              <w:widowControl w:val="false"/>
              <w:spacing w:lineRule="auto" w:line="240" w:before="0" w:after="200"/>
              <w:rPr>
                <w:rFonts w:ascii="Times New Roman" w:hAnsi="Times New Roman" w:eastAsia="Times New Roman"/>
                <w:sz w:val="24"/>
                <w:szCs w:val="24"/>
              </w:rPr>
            </w:pPr>
            <w:r>
              <w:rPr>
                <w:rFonts w:eastAsia="Times New Roman" w:ascii="Times New Roman" w:hAnsi="Times New Roman"/>
                <w:sz w:val="24"/>
                <w:szCs w:val="24"/>
              </w:rPr>
            </w:r>
          </w:p>
        </w:tc>
        <w:tc>
          <w:tcPr>
            <w:tcW w:w="5015" w:type="dxa"/>
            <w:tcBorders/>
          </w:tcPr>
          <w:p>
            <w:pPr>
              <w:pStyle w:val="Normal"/>
              <w:widowControl w:val="false"/>
              <w:tabs>
                <w:tab w:val="clear" w:pos="708"/>
                <w:tab w:val="left" w:pos="498" w:leader="none"/>
                <w:tab w:val="left" w:pos="4680" w:leader="none"/>
              </w:tabs>
              <w:spacing w:lineRule="auto" w:line="240" w:before="0" w:after="0"/>
              <w:ind w:firstLine="443"/>
              <w:rPr>
                <w:rFonts w:ascii="Times New Roman" w:hAnsi="Times New Roman"/>
                <w:b/>
                <w:b/>
                <w:sz w:val="24"/>
                <w:szCs w:val="24"/>
              </w:rPr>
            </w:pPr>
            <w:r>
              <w:rPr>
                <w:rFonts w:ascii="Times New Roman" w:hAnsi="Times New Roman"/>
                <w:b/>
                <w:sz w:val="24"/>
                <w:szCs w:val="24"/>
              </w:rPr>
            </w:r>
          </w:p>
          <w:p>
            <w:pPr>
              <w:pStyle w:val="Normal"/>
              <w:widowControl w:val="false"/>
              <w:tabs>
                <w:tab w:val="clear" w:pos="708"/>
                <w:tab w:val="left" w:pos="498" w:leader="none"/>
                <w:tab w:val="left" w:pos="4680" w:leader="none"/>
              </w:tabs>
              <w:spacing w:lineRule="auto" w:line="240" w:before="0" w:after="0"/>
              <w:rPr>
                <w:sz w:val="24"/>
                <w:szCs w:val="24"/>
              </w:rPr>
            </w:pPr>
            <w:r>
              <w:rPr>
                <w:rFonts w:ascii="Times New Roman" w:hAnsi="Times New Roman"/>
                <w:b/>
                <w:sz w:val="24"/>
                <w:szCs w:val="24"/>
              </w:rPr>
              <w:t>ИСПОЛНИТЕЛЬ</w:t>
            </w:r>
          </w:p>
          <w:p>
            <w:pPr>
              <w:pStyle w:val="Normal"/>
              <w:widowControl w:val="false"/>
              <w:tabs>
                <w:tab w:val="clear" w:pos="708"/>
                <w:tab w:val="left" w:pos="360" w:leader="none"/>
                <w:tab w:val="left" w:pos="4680" w:leader="none"/>
              </w:tabs>
              <w:spacing w:lineRule="auto" w:line="240" w:before="0" w:after="0"/>
              <w:rPr>
                <w:sz w:val="24"/>
                <w:szCs w:val="24"/>
              </w:rPr>
            </w:pPr>
            <w:r>
              <w:rPr/>
            </w:r>
          </w:p>
          <w:p>
            <w:pPr>
              <w:pStyle w:val="Normal"/>
              <w:widowControl w:val="false"/>
              <w:tabs>
                <w:tab w:val="clear" w:pos="708"/>
                <w:tab w:val="left" w:pos="360" w:leader="none"/>
                <w:tab w:val="left" w:pos="4680" w:leader="none"/>
              </w:tabs>
              <w:spacing w:lineRule="auto" w:line="240" w:before="0" w:after="0"/>
              <w:rPr>
                <w:sz w:val="24"/>
                <w:szCs w:val="24"/>
              </w:rPr>
            </w:pPr>
            <w:r>
              <w:rPr>
                <w:sz w:val="24"/>
                <w:szCs w:val="24"/>
              </w:rPr>
            </w:r>
          </w:p>
          <w:p>
            <w:pPr>
              <w:pStyle w:val="Normal"/>
              <w:widowControl w:val="false"/>
              <w:tabs>
                <w:tab w:val="clear" w:pos="708"/>
                <w:tab w:val="left" w:pos="360" w:leader="none"/>
                <w:tab w:val="left" w:pos="4680" w:leader="none"/>
              </w:tabs>
              <w:spacing w:lineRule="auto" w:line="240" w:before="0" w:after="0"/>
              <w:rPr>
                <w:sz w:val="24"/>
                <w:szCs w:val="24"/>
              </w:rPr>
            </w:pPr>
            <w:r>
              <w:rPr>
                <w:sz w:val="24"/>
                <w:szCs w:val="24"/>
              </w:rPr>
            </w:r>
          </w:p>
          <w:p>
            <w:pPr>
              <w:pStyle w:val="Normal"/>
              <w:widowControl w:val="false"/>
              <w:tabs>
                <w:tab w:val="clear" w:pos="708"/>
                <w:tab w:val="left" w:pos="360" w:leader="none"/>
                <w:tab w:val="left" w:pos="4680" w:leader="none"/>
              </w:tabs>
              <w:spacing w:lineRule="auto" w:line="240" w:before="0" w:after="0"/>
              <w:rPr>
                <w:sz w:val="24"/>
                <w:szCs w:val="24"/>
              </w:rPr>
            </w:pPr>
            <w:r>
              <w:rPr>
                <w:sz w:val="24"/>
                <w:szCs w:val="24"/>
              </w:rPr>
            </w:r>
          </w:p>
          <w:p>
            <w:pPr>
              <w:pStyle w:val="Normal"/>
              <w:widowControl w:val="false"/>
              <w:tabs>
                <w:tab w:val="clear" w:pos="708"/>
                <w:tab w:val="left" w:pos="360" w:leader="none"/>
                <w:tab w:val="left" w:pos="4680" w:leader="none"/>
              </w:tabs>
              <w:spacing w:lineRule="auto" w:line="240" w:before="0" w:after="0"/>
              <w:rPr>
                <w:sz w:val="24"/>
                <w:szCs w:val="24"/>
              </w:rPr>
            </w:pPr>
            <w:r>
              <w:rPr>
                <w:sz w:val="24"/>
                <w:szCs w:val="24"/>
              </w:rPr>
            </w:r>
          </w:p>
          <w:p>
            <w:pPr>
              <w:pStyle w:val="Normal"/>
              <w:widowControl w:val="false"/>
              <w:tabs>
                <w:tab w:val="clear" w:pos="708"/>
                <w:tab w:val="left" w:pos="360" w:leader="none"/>
                <w:tab w:val="left" w:pos="4680" w:leader="none"/>
              </w:tabs>
              <w:spacing w:lineRule="auto" w:line="240" w:before="0" w:after="0"/>
              <w:rPr>
                <w:sz w:val="24"/>
                <w:szCs w:val="24"/>
              </w:rPr>
            </w:pPr>
            <w:r>
              <w:rPr>
                <w:rFonts w:ascii="Times New Roman" w:hAnsi="Times New Roman"/>
                <w:sz w:val="24"/>
                <w:szCs w:val="24"/>
              </w:rPr>
              <w:t>«      » ____________</w:t>
            </w:r>
            <w:r>
              <w:rPr>
                <w:rFonts w:ascii="Times New Roman" w:hAnsi="Times New Roman"/>
                <w:sz w:val="24"/>
                <w:szCs w:val="24"/>
                <w:u w:val="single"/>
              </w:rPr>
              <w:t xml:space="preserve"> </w:t>
            </w:r>
            <w:r>
              <w:rPr>
                <w:rFonts w:ascii="Times New Roman" w:hAnsi="Times New Roman"/>
                <w:sz w:val="24"/>
                <w:szCs w:val="24"/>
              </w:rPr>
              <w:t>2026 г.</w:t>
            </w:r>
          </w:p>
          <w:p>
            <w:pPr>
              <w:pStyle w:val="Normal"/>
              <w:widowControl w:val="false"/>
              <w:tabs>
                <w:tab w:val="clear" w:pos="708"/>
                <w:tab w:val="left" w:pos="498" w:leader="none"/>
                <w:tab w:val="left" w:pos="4680" w:leader="none"/>
              </w:tabs>
              <w:spacing w:lineRule="auto" w:line="240" w:before="0" w:after="0"/>
              <w:ind w:left="498" w:hanging="284"/>
              <w:rPr>
                <w:sz w:val="24"/>
                <w:szCs w:val="24"/>
              </w:rPr>
            </w:pPr>
            <w:r>
              <w:rPr>
                <w:rFonts w:ascii="Times New Roman" w:hAnsi="Times New Roman"/>
                <w:sz w:val="24"/>
                <w:szCs w:val="24"/>
              </w:rPr>
              <w:t>М.П.</w:t>
            </w:r>
          </w:p>
        </w:tc>
      </w:tr>
    </w:tbl>
    <w:p>
      <w:pPr>
        <w:pStyle w:val="Normal"/>
        <w:widowControl w:val="false"/>
        <w:spacing w:lineRule="auto" w:line="240" w:before="0" w:after="0"/>
        <w:ind w:right="139" w:hanging="0"/>
        <w:contextualSpacing/>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widowControl w:val="false"/>
        <w:spacing w:lineRule="auto" w:line="240" w:before="0" w:after="0"/>
        <w:ind w:right="139" w:hanging="0"/>
        <w:contextualSpacing/>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t>ФОРМА СОГЛАСОВАНА:</w:t>
      </w:r>
    </w:p>
    <w:p>
      <w:pPr>
        <w:pStyle w:val="Normal"/>
        <w:widowControl w:val="false"/>
        <w:spacing w:lineRule="auto" w:line="240" w:before="0" w:after="0"/>
        <w:ind w:right="139" w:hanging="0"/>
        <w:contextualSpacing/>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widowControl w:val="false"/>
        <w:spacing w:lineRule="auto" w:line="240" w:before="0" w:after="0"/>
        <w:ind w:right="139" w:hanging="0"/>
        <w:contextualSpacing/>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p>
      <w:pPr>
        <w:pStyle w:val="Normal"/>
        <w:widowControl w:val="false"/>
        <w:spacing w:lineRule="auto" w:line="240" w:before="0" w:after="0"/>
        <w:ind w:right="139" w:hanging="0"/>
        <w:contextualSpacing/>
        <w:jc w:val="center"/>
        <w:rPr>
          <w:rFonts w:ascii="Times New Roman" w:hAnsi="Times New Roman" w:eastAsia="Times New Roman"/>
          <w:b/>
          <w:b/>
          <w:sz w:val="24"/>
          <w:szCs w:val="24"/>
          <w:lang w:eastAsia="ru-RU"/>
        </w:rPr>
      </w:pPr>
      <w:r>
        <w:rPr>
          <w:rFonts w:eastAsia="Times New Roman" w:ascii="Times New Roman" w:hAnsi="Times New Roman"/>
          <w:b/>
          <w:sz w:val="24"/>
          <w:szCs w:val="24"/>
          <w:lang w:eastAsia="ru-RU"/>
        </w:rPr>
      </w:r>
    </w:p>
    <w:tbl>
      <w:tblPr>
        <w:tblW w:w="10094" w:type="dxa"/>
        <w:jc w:val="left"/>
        <w:tblInd w:w="-72" w:type="dxa"/>
        <w:tblLayout w:type="fixed"/>
        <w:tblCellMar>
          <w:top w:w="0" w:type="dxa"/>
          <w:left w:w="108" w:type="dxa"/>
          <w:bottom w:w="0" w:type="dxa"/>
          <w:right w:w="108" w:type="dxa"/>
        </w:tblCellMar>
        <w:tblLook w:firstRow="1" w:noVBand="1" w:lastRow="0" w:firstColumn="1" w:lastColumn="0" w:noHBand="0" w:val="04a0"/>
      </w:tblPr>
      <w:tblGrid>
        <w:gridCol w:w="5159"/>
        <w:gridCol w:w="4934"/>
      </w:tblGrid>
      <w:tr>
        <w:trPr>
          <w:trHeight w:val="1630" w:hRule="atLeast"/>
        </w:trPr>
        <w:tc>
          <w:tcPr>
            <w:tcW w:w="5159" w:type="dxa"/>
            <w:tcBorders/>
          </w:tcPr>
          <w:p>
            <w:pPr>
              <w:pStyle w:val="Normal"/>
              <w:widowControl w:val="false"/>
              <w:tabs>
                <w:tab w:val="clear" w:pos="708"/>
                <w:tab w:val="left" w:pos="498" w:leader="none"/>
                <w:tab w:val="left" w:pos="4680" w:leader="none"/>
              </w:tabs>
              <w:spacing w:lineRule="auto" w:line="240" w:before="0" w:after="0"/>
              <w:ind w:right="-659" w:firstLine="356"/>
              <w:rPr>
                <w:rFonts w:ascii="Times New Roman" w:hAnsi="Times New Roman"/>
                <w:b/>
                <w:b/>
              </w:rPr>
            </w:pPr>
            <w:r>
              <w:rPr>
                <w:rFonts w:ascii="Times New Roman" w:hAnsi="Times New Roman"/>
                <w:b/>
              </w:rPr>
            </w:r>
          </w:p>
          <w:p>
            <w:pPr>
              <w:pStyle w:val="Normal"/>
              <w:widowControl w:val="false"/>
              <w:tabs>
                <w:tab w:val="clear" w:pos="708"/>
                <w:tab w:val="left" w:pos="498" w:leader="none"/>
                <w:tab w:val="left" w:pos="4680" w:leader="none"/>
              </w:tabs>
              <w:spacing w:lineRule="auto" w:line="240" w:before="0" w:after="0"/>
              <w:ind w:right="-659" w:firstLine="356"/>
              <w:rPr>
                <w:rFonts w:ascii="Times New Roman" w:hAnsi="Times New Roman"/>
                <w:b/>
                <w:b/>
              </w:rPr>
            </w:pPr>
            <w:r>
              <w:rPr>
                <w:rFonts w:ascii="Times New Roman" w:hAnsi="Times New Roman"/>
                <w:b/>
              </w:rPr>
              <w:t>ЗАКАЗЧИК</w:t>
            </w:r>
          </w:p>
          <w:p>
            <w:pPr>
              <w:pStyle w:val="Normal"/>
              <w:widowControl w:val="false"/>
              <w:snapToGrid w:val="false"/>
              <w:spacing w:lineRule="auto" w:line="240" w:before="0" w:after="0"/>
              <w:ind w:firstLine="356"/>
              <w:rPr>
                <w:rFonts w:ascii="Times New Roman" w:hAnsi="Times New Roman" w:eastAsia="Times New Roman"/>
                <w:b/>
                <w:b/>
              </w:rPr>
            </w:pPr>
            <w:r>
              <w:rPr>
                <w:rFonts w:eastAsia="Times New Roman" w:ascii="Times New Roman" w:hAnsi="Times New Roman"/>
                <w:b/>
              </w:rPr>
              <w:t>Генеральный директор</w:t>
            </w:r>
          </w:p>
          <w:p>
            <w:pPr>
              <w:pStyle w:val="Normal"/>
              <w:widowControl w:val="false"/>
              <w:snapToGrid w:val="false"/>
              <w:spacing w:lineRule="auto" w:line="240" w:before="0" w:after="0"/>
              <w:ind w:firstLine="356"/>
              <w:rPr>
                <w:rFonts w:ascii="Times New Roman" w:hAnsi="Times New Roman" w:eastAsia="Times New Roman"/>
              </w:rPr>
            </w:pPr>
            <w:r>
              <w:rPr>
                <w:rFonts w:eastAsia="Times New Roman" w:ascii="Times New Roman" w:hAnsi="Times New Roman"/>
                <w:b/>
              </w:rPr>
              <w:t>АО «НЭВЗ-КЕРАМИКС»</w:t>
            </w:r>
          </w:p>
          <w:p>
            <w:pPr>
              <w:pStyle w:val="Normal"/>
              <w:widowControl w:val="false"/>
              <w:snapToGrid w:val="false"/>
              <w:spacing w:lineRule="auto" w:line="240" w:before="0" w:after="0"/>
              <w:ind w:firstLine="356"/>
              <w:rPr>
                <w:rFonts w:ascii="Times New Roman" w:hAnsi="Times New Roman" w:eastAsia="Times New Roman"/>
              </w:rPr>
            </w:pPr>
            <w:r>
              <w:rPr>
                <w:rFonts w:eastAsia="Times New Roman" w:ascii="Times New Roman" w:hAnsi="Times New Roman"/>
              </w:rPr>
            </w:r>
          </w:p>
          <w:p>
            <w:pPr>
              <w:pStyle w:val="Normal"/>
              <w:widowControl w:val="false"/>
              <w:snapToGrid w:val="false"/>
              <w:spacing w:lineRule="auto" w:line="240" w:before="0" w:after="0"/>
              <w:ind w:firstLine="356"/>
              <w:rPr>
                <w:rFonts w:ascii="Times New Roman" w:hAnsi="Times New Roman" w:eastAsia="Times New Roman"/>
                <w:b/>
                <w:b/>
              </w:rPr>
            </w:pPr>
            <w:r>
              <w:rPr>
                <w:rFonts w:eastAsia="Times New Roman" w:ascii="Times New Roman" w:hAnsi="Times New Roman"/>
              </w:rPr>
              <w:t>_____________________ /В.В. Курсаков/</w:t>
            </w:r>
          </w:p>
          <w:p>
            <w:pPr>
              <w:pStyle w:val="Normal"/>
              <w:widowControl w:val="false"/>
              <w:tabs>
                <w:tab w:val="clear" w:pos="708"/>
                <w:tab w:val="center" w:pos="4153" w:leader="none"/>
                <w:tab w:val="right" w:pos="8306" w:leader="none"/>
              </w:tabs>
              <w:spacing w:lineRule="auto" w:line="240" w:before="0" w:after="0"/>
              <w:ind w:firstLine="356"/>
              <w:rPr>
                <w:rFonts w:ascii="Times New Roman" w:hAnsi="Times New Roman" w:eastAsia="Times New Roman"/>
              </w:rPr>
            </w:pPr>
            <w:r>
              <w:rPr>
                <w:rFonts w:eastAsia="Times New Roman" w:ascii="Times New Roman" w:hAnsi="Times New Roman"/>
              </w:rPr>
            </w:r>
          </w:p>
          <w:p>
            <w:pPr>
              <w:pStyle w:val="Normal"/>
              <w:widowControl w:val="false"/>
              <w:tabs>
                <w:tab w:val="clear" w:pos="708"/>
                <w:tab w:val="center" w:pos="4153" w:leader="none"/>
                <w:tab w:val="right" w:pos="8306" w:leader="none"/>
              </w:tabs>
              <w:spacing w:lineRule="auto" w:line="240" w:before="0" w:after="0"/>
              <w:ind w:firstLine="356"/>
              <w:rPr>
                <w:rFonts w:ascii="Times New Roman" w:hAnsi="Times New Roman" w:eastAsia="Times New Roman"/>
              </w:rPr>
            </w:pPr>
            <w:r>
              <w:rPr>
                <w:rFonts w:eastAsia="Times New Roman" w:ascii="Times New Roman" w:hAnsi="Times New Roman"/>
              </w:rPr>
              <w:t>«10»августа 2026  г.</w:t>
            </w:r>
          </w:p>
          <w:p>
            <w:pPr>
              <w:pStyle w:val="Normal"/>
              <w:widowControl w:val="false"/>
              <w:tabs>
                <w:tab w:val="clear" w:pos="708"/>
                <w:tab w:val="center" w:pos="4153" w:leader="none"/>
                <w:tab w:val="right" w:pos="8306" w:leader="none"/>
              </w:tabs>
              <w:spacing w:lineRule="auto" w:line="240" w:before="0" w:after="0"/>
              <w:ind w:firstLine="356"/>
              <w:rPr>
                <w:rFonts w:ascii="Times New Roman" w:hAnsi="Times New Roman" w:eastAsia="Times New Roman"/>
              </w:rPr>
            </w:pPr>
            <w:r>
              <w:rPr>
                <w:rFonts w:eastAsia="Times New Roman" w:ascii="Times New Roman" w:hAnsi="Times New Roman"/>
              </w:rPr>
            </w:r>
          </w:p>
          <w:p>
            <w:pPr>
              <w:pStyle w:val="Normal"/>
              <w:widowControl w:val="false"/>
              <w:tabs>
                <w:tab w:val="clear" w:pos="708"/>
                <w:tab w:val="center" w:pos="4153" w:leader="none"/>
                <w:tab w:val="right" w:pos="8306" w:leader="none"/>
              </w:tabs>
              <w:spacing w:lineRule="auto" w:line="240" w:before="0" w:after="0"/>
              <w:ind w:firstLine="356"/>
              <w:rPr>
                <w:rFonts w:ascii="Times New Roman" w:hAnsi="Times New Roman"/>
              </w:rPr>
            </w:pPr>
            <w:r>
              <w:rPr>
                <w:rFonts w:ascii="Times New Roman" w:hAnsi="Times New Roman"/>
                <w:sz w:val="24"/>
                <w:szCs w:val="24"/>
              </w:rPr>
              <w:t>М.П.</w:t>
            </w:r>
          </w:p>
        </w:tc>
        <w:tc>
          <w:tcPr>
            <w:tcW w:w="4934" w:type="dxa"/>
            <w:tcBorders/>
          </w:tcPr>
          <w:p>
            <w:pPr>
              <w:pStyle w:val="Normal"/>
              <w:widowControl w:val="false"/>
              <w:tabs>
                <w:tab w:val="clear" w:pos="708"/>
                <w:tab w:val="left" w:pos="498" w:leader="none"/>
                <w:tab w:val="left" w:pos="4680" w:leader="none"/>
              </w:tabs>
              <w:spacing w:lineRule="auto" w:line="240" w:before="0" w:after="0"/>
              <w:ind w:firstLine="443"/>
              <w:rPr>
                <w:rFonts w:ascii="Times New Roman" w:hAnsi="Times New Roman"/>
                <w:b/>
                <w:b/>
              </w:rPr>
            </w:pPr>
            <w:r>
              <w:rPr>
                <w:rFonts w:ascii="Times New Roman" w:hAnsi="Times New Roman"/>
                <w:b/>
              </w:rPr>
            </w:r>
          </w:p>
          <w:p>
            <w:pPr>
              <w:pStyle w:val="Normal"/>
              <w:widowControl w:val="false"/>
              <w:tabs>
                <w:tab w:val="clear" w:pos="708"/>
                <w:tab w:val="left" w:pos="498" w:leader="none"/>
                <w:tab w:val="left" w:pos="4680" w:leader="none"/>
              </w:tabs>
              <w:spacing w:lineRule="auto" w:line="240" w:before="0" w:after="0"/>
              <w:ind w:firstLine="443"/>
              <w:rPr>
                <w:rFonts w:ascii="Times New Roman" w:hAnsi="Times New Roman"/>
                <w:b/>
                <w:b/>
              </w:rPr>
            </w:pPr>
            <w:r>
              <w:rPr>
                <w:rFonts w:ascii="Times New Roman" w:hAnsi="Times New Roman"/>
                <w:b/>
              </w:rPr>
              <w:t>ИСПОЛНИТЕЛЬ</w:t>
            </w:r>
          </w:p>
          <w:p>
            <w:pPr>
              <w:pStyle w:val="Normal"/>
              <w:widowControl w:val="false"/>
              <w:tabs>
                <w:tab w:val="clear" w:pos="708"/>
                <w:tab w:val="left" w:pos="4680" w:leader="none"/>
              </w:tabs>
              <w:spacing w:lineRule="auto" w:line="240" w:before="0" w:after="0"/>
              <w:ind w:firstLine="443"/>
              <w:rPr>
                <w:rFonts w:ascii="Times New Roman" w:hAnsi="Times New Roman"/>
                <w:b/>
                <w:b/>
                <w:szCs w:val="20"/>
              </w:rPr>
            </w:pPr>
            <w:r>
              <w:rPr/>
            </w:r>
          </w:p>
          <w:p>
            <w:pPr>
              <w:pStyle w:val="Normal"/>
              <w:widowControl w:val="false"/>
              <w:tabs>
                <w:tab w:val="clear" w:pos="708"/>
                <w:tab w:val="left" w:pos="4680" w:leader="none"/>
              </w:tabs>
              <w:spacing w:lineRule="auto" w:line="240" w:before="0" w:after="0"/>
              <w:ind w:firstLine="443"/>
              <w:rPr>
                <w:rFonts w:ascii="Times New Roman" w:hAnsi="Times New Roman"/>
                <w:b/>
                <w:b/>
                <w:szCs w:val="20"/>
              </w:rPr>
            </w:pPr>
            <w:r>
              <w:rPr>
                <w:rFonts w:ascii="Times New Roman" w:hAnsi="Times New Roman"/>
                <w:b/>
                <w:szCs w:val="20"/>
              </w:rPr>
            </w:r>
          </w:p>
          <w:p>
            <w:pPr>
              <w:pStyle w:val="Normal"/>
              <w:widowControl w:val="false"/>
              <w:tabs>
                <w:tab w:val="clear" w:pos="708"/>
                <w:tab w:val="left" w:pos="4680" w:leader="none"/>
              </w:tabs>
              <w:spacing w:lineRule="auto" w:line="240" w:before="0" w:after="0"/>
              <w:ind w:firstLine="443"/>
              <w:rPr>
                <w:rFonts w:ascii="Times New Roman" w:hAnsi="Times New Roman"/>
                <w:b/>
                <w:b/>
                <w:szCs w:val="20"/>
              </w:rPr>
            </w:pPr>
            <w:r>
              <w:rPr>
                <w:rFonts w:ascii="Times New Roman" w:hAnsi="Times New Roman"/>
                <w:b/>
                <w:szCs w:val="20"/>
              </w:rPr>
            </w:r>
          </w:p>
          <w:p>
            <w:pPr>
              <w:pStyle w:val="Normal"/>
              <w:widowControl w:val="false"/>
              <w:tabs>
                <w:tab w:val="clear" w:pos="708"/>
                <w:tab w:val="left" w:pos="4680" w:leader="none"/>
              </w:tabs>
              <w:spacing w:lineRule="auto" w:line="240" w:before="0" w:after="0"/>
              <w:ind w:firstLine="443"/>
              <w:rPr>
                <w:rFonts w:ascii="Times New Roman" w:hAnsi="Times New Roman"/>
                <w:b/>
                <w:b/>
                <w:szCs w:val="20"/>
              </w:rPr>
            </w:pPr>
            <w:r>
              <w:rPr>
                <w:rFonts w:ascii="Times New Roman" w:hAnsi="Times New Roman"/>
                <w:b/>
                <w:szCs w:val="20"/>
              </w:rPr>
            </w:r>
          </w:p>
          <w:p>
            <w:pPr>
              <w:pStyle w:val="Normal"/>
              <w:widowControl w:val="false"/>
              <w:tabs>
                <w:tab w:val="clear" w:pos="708"/>
                <w:tab w:val="left" w:pos="4680" w:leader="none"/>
              </w:tabs>
              <w:spacing w:lineRule="auto" w:line="240" w:before="0" w:after="0"/>
              <w:ind w:firstLine="443"/>
              <w:rPr>
                <w:rFonts w:ascii="Times New Roman" w:hAnsi="Times New Roman"/>
                <w:b/>
                <w:b/>
                <w:szCs w:val="20"/>
              </w:rPr>
            </w:pPr>
            <w:r>
              <w:rPr>
                <w:rFonts w:ascii="Times New Roman" w:hAnsi="Times New Roman"/>
                <w:b/>
                <w:szCs w:val="20"/>
              </w:rPr>
            </w:r>
          </w:p>
          <w:p>
            <w:pPr>
              <w:pStyle w:val="Normal"/>
              <w:widowControl w:val="false"/>
              <w:tabs>
                <w:tab w:val="clear" w:pos="708"/>
                <w:tab w:val="left" w:pos="360" w:leader="none"/>
                <w:tab w:val="left" w:pos="4680" w:leader="none"/>
              </w:tabs>
              <w:spacing w:lineRule="auto" w:line="240" w:before="0" w:after="0"/>
              <w:ind w:firstLine="443"/>
              <w:rPr>
                <w:rFonts w:ascii="Times New Roman" w:hAnsi="Times New Roman"/>
                <w:szCs w:val="20"/>
              </w:rPr>
            </w:pPr>
            <w:r>
              <w:rPr>
                <w:rFonts w:ascii="Times New Roman" w:hAnsi="Times New Roman"/>
                <w:szCs w:val="20"/>
              </w:rPr>
              <w:t>«      » ________________</w:t>
            </w:r>
            <w:r>
              <w:rPr>
                <w:rFonts w:ascii="Times New Roman" w:hAnsi="Times New Roman"/>
                <w:szCs w:val="20"/>
                <w:u w:val="single"/>
              </w:rPr>
              <w:t xml:space="preserve"> </w:t>
            </w:r>
            <w:r>
              <w:rPr>
                <w:rFonts w:ascii="Times New Roman" w:hAnsi="Times New Roman"/>
                <w:szCs w:val="20"/>
              </w:rPr>
              <w:t>2026 г.</w:t>
            </w:r>
          </w:p>
          <w:p>
            <w:pPr>
              <w:pStyle w:val="Normal"/>
              <w:widowControl w:val="false"/>
              <w:tabs>
                <w:tab w:val="clear" w:pos="708"/>
                <w:tab w:val="left" w:pos="360" w:leader="none"/>
                <w:tab w:val="left" w:pos="4680" w:leader="none"/>
              </w:tabs>
              <w:spacing w:lineRule="auto" w:line="240" w:before="0" w:after="0"/>
              <w:ind w:firstLine="443"/>
              <w:rPr>
                <w:rFonts w:ascii="Times New Roman" w:hAnsi="Times New Roman"/>
                <w:szCs w:val="20"/>
              </w:rPr>
            </w:pPr>
            <w:r>
              <w:rPr>
                <w:rFonts w:ascii="Times New Roman" w:hAnsi="Times New Roman"/>
                <w:szCs w:val="20"/>
              </w:rPr>
            </w:r>
          </w:p>
          <w:p>
            <w:pPr>
              <w:pStyle w:val="Normal"/>
              <w:widowControl w:val="false"/>
              <w:tabs>
                <w:tab w:val="clear" w:pos="708"/>
                <w:tab w:val="left" w:pos="159" w:leader="none"/>
                <w:tab w:val="left" w:pos="4680" w:leader="none"/>
              </w:tabs>
              <w:spacing w:lineRule="auto" w:line="240" w:before="0" w:after="0"/>
              <w:ind w:left="17" w:firstLine="443"/>
              <w:rPr>
                <w:rFonts w:ascii="Times New Roman" w:hAnsi="Times New Roman"/>
              </w:rPr>
            </w:pPr>
            <w:r>
              <w:rPr>
                <w:rFonts w:ascii="Times New Roman" w:hAnsi="Times New Roman"/>
                <w:sz w:val="24"/>
                <w:szCs w:val="24"/>
              </w:rPr>
              <w:t>М.П.</w:t>
            </w:r>
          </w:p>
        </w:tc>
      </w:tr>
    </w:tbl>
    <w:p>
      <w:pPr>
        <w:pStyle w:val="Normal"/>
        <w:widowControl w:val="false"/>
        <w:spacing w:before="0" w:after="0"/>
        <w:ind w:left="142" w:right="139" w:hanging="0"/>
        <w:contextualSpacing/>
        <w:jc w:val="center"/>
        <w:rPr>
          <w:rFonts w:ascii="Times New Roman" w:hAnsi="Times New Roman" w:eastAsia="Times New Roman"/>
          <w:b/>
          <w:b/>
          <w:sz w:val="24"/>
          <w:szCs w:val="24"/>
          <w:lang w:eastAsia="ru-RU"/>
        </w:rPr>
      </w:pPr>
      <w:r>
        <w:rPr/>
      </w:r>
    </w:p>
    <w:sectPr>
      <w:footerReference w:type="default" r:id="rId4"/>
      <w:type w:val="nextPage"/>
      <w:pgSz w:w="11906" w:h="16838"/>
      <w:pgMar w:left="1134" w:right="567" w:gutter="0" w:header="0" w:top="567" w:footer="0" w:bottom="851"/>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Courier New">
    <w:charset w:val="cc"/>
    <w:family w:val="roman"/>
    <w:pitch w:val="variable"/>
  </w:font>
  <w:font w:name="Tahoma">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81594287"/>
    </w:sdtPr>
    <w:sdtContent>
      <w:p>
        <w:pPr>
          <w:pStyle w:val="Style31"/>
          <w:jc w:val="right"/>
          <w:rPr/>
        </w:pPr>
        <w:r>
          <w:rPr>
            <w:rFonts w:ascii="Times New Roman" w:hAnsi="Times New Roman"/>
            <w:sz w:val="18"/>
            <w:szCs w:val="18"/>
          </w:rPr>
          <w:fldChar w:fldCharType="begin"/>
        </w:r>
        <w:r>
          <w:rPr>
            <w:sz w:val="18"/>
            <w:szCs w:val="18"/>
            <w:rFonts w:ascii="Times New Roman" w:hAnsi="Times New Roman"/>
          </w:rPr>
          <w:instrText xml:space="preserve"> PAGE </w:instrText>
        </w:r>
        <w:r>
          <w:rPr>
            <w:sz w:val="18"/>
            <w:szCs w:val="18"/>
            <w:rFonts w:ascii="Times New Roman" w:hAnsi="Times New Roman"/>
          </w:rPr>
          <w:fldChar w:fldCharType="separate"/>
        </w:r>
        <w:r>
          <w:rPr>
            <w:sz w:val="18"/>
            <w:szCs w:val="18"/>
            <w:rFonts w:ascii="Times New Roman" w:hAnsi="Times New Roman"/>
          </w:rPr>
          <w:t>6</w:t>
        </w:r>
        <w:r>
          <w:rPr>
            <w:sz w:val="18"/>
            <w:szCs w:val="18"/>
            <w:rFonts w:ascii="Times New Roman" w:hAnsi="Times New Roman"/>
          </w:rPr>
          <w:fldChar w:fldCharType="end"/>
        </w:r>
      </w:p>
    </w:sdtContent>
  </w:sdt>
  <w:p>
    <w:pPr>
      <w:pStyle w:val="Normal"/>
      <w:spacing w:before="0" w:after="20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420"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420"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420"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420"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1"/>
    <w:lvlOverride w:ilvl="0">
      <w:startOverride w:val="1"/>
    </w:lvlOverride>
  </w:num>
  <w:num w:numId="7">
    <w:abstractNumId w:val="1"/>
  </w:num>
  <w:num w:numId="8">
    <w:abstractNumId w:val="1"/>
  </w:num>
  <w:num w:numId="9">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357"/>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Body Text Indent 2" w:uiPriority="0"/>
    <w:lsdException w:name="Body Text Indent 3" w:uiPriority="0"/>
    <w:lsdException w:name="Block Text" w:uiPriority="0"/>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93a58"/>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1">
    <w:name w:val="Heading 1"/>
    <w:basedOn w:val="Normal"/>
    <w:next w:val="Normal"/>
    <w:link w:val="11"/>
    <w:qFormat/>
    <w:rsid w:val="00e12a83"/>
    <w:pPr>
      <w:keepNext w:val="true"/>
      <w:tabs>
        <w:tab w:val="clear" w:pos="708"/>
        <w:tab w:val="left" w:pos="425" w:leader="none"/>
        <w:tab w:val="left" w:pos="851" w:leader="none"/>
        <w:tab w:val="left" w:pos="1276" w:leader="none"/>
        <w:tab w:val="left" w:pos="1701" w:leader="none"/>
        <w:tab w:val="left" w:pos="2126" w:leader="none"/>
        <w:tab w:val="left" w:pos="2552" w:leader="none"/>
        <w:tab w:val="left" w:pos="3402" w:leader="none"/>
        <w:tab w:val="left" w:pos="4253" w:leader="none"/>
        <w:tab w:val="left" w:pos="5103" w:leader="none"/>
      </w:tabs>
      <w:spacing w:lineRule="auto" w:line="240" w:before="0" w:after="0"/>
      <w:jc w:val="center"/>
      <w:outlineLvl w:val="0"/>
    </w:pPr>
    <w:rPr>
      <w:rFonts w:ascii="Times New Roman" w:hAnsi="Times New Roman" w:eastAsia="Times New Roman"/>
      <w:b/>
      <w:sz w:val="28"/>
      <w:szCs w:val="20"/>
    </w:rPr>
  </w:style>
  <w:style w:type="paragraph" w:styleId="2">
    <w:name w:val="Heading 2"/>
    <w:basedOn w:val="Normal"/>
    <w:next w:val="Normal"/>
    <w:link w:val="23"/>
    <w:uiPriority w:val="9"/>
    <w:unhideWhenUsed/>
    <w:qFormat/>
    <w:rsid w:val="00de5a42"/>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tyle12" w:customStyle="1">
    <w:name w:val="Текст Знак"/>
    <w:link w:val="PlainText"/>
    <w:uiPriority w:val="99"/>
    <w:qFormat/>
    <w:rsid w:val="0079218e"/>
    <w:rPr>
      <w:rFonts w:ascii="Courier New" w:hAnsi="Courier New" w:cs="Courier New"/>
      <w:lang w:eastAsia="en-US"/>
    </w:rPr>
  </w:style>
  <w:style w:type="character" w:styleId="Style13" w:customStyle="1">
    <w:name w:val="Верхний колонтитул Знак"/>
    <w:uiPriority w:val="99"/>
    <w:qFormat/>
    <w:rsid w:val="00e668dc"/>
    <w:rPr>
      <w:sz w:val="22"/>
      <w:szCs w:val="22"/>
      <w:lang w:eastAsia="en-US"/>
    </w:rPr>
  </w:style>
  <w:style w:type="character" w:styleId="Style14" w:customStyle="1">
    <w:name w:val="Нижний колонтитул Знак"/>
    <w:qFormat/>
    <w:rsid w:val="00e668dc"/>
    <w:rPr>
      <w:sz w:val="22"/>
      <w:szCs w:val="22"/>
      <w:lang w:eastAsia="en-US"/>
    </w:rPr>
  </w:style>
  <w:style w:type="character" w:styleId="Style15" w:customStyle="1">
    <w:name w:val="Текст выноски Знак"/>
    <w:link w:val="BalloonText"/>
    <w:uiPriority w:val="99"/>
    <w:semiHidden/>
    <w:qFormat/>
    <w:rsid w:val="00e668dc"/>
    <w:rPr>
      <w:rFonts w:ascii="Tahoma" w:hAnsi="Tahoma" w:cs="Tahoma"/>
      <w:sz w:val="16"/>
      <w:szCs w:val="16"/>
      <w:lang w:eastAsia="en-US"/>
    </w:rPr>
  </w:style>
  <w:style w:type="character" w:styleId="Style16" w:customStyle="1">
    <w:name w:val="Основной текст Знак"/>
    <w:qFormat/>
    <w:rsid w:val="00410156"/>
    <w:rPr>
      <w:rFonts w:ascii="Times New Roman" w:hAnsi="Times New Roman" w:eastAsia="Times New Roman"/>
      <w:sz w:val="24"/>
      <w:szCs w:val="22"/>
    </w:rPr>
  </w:style>
  <w:style w:type="character" w:styleId="21" w:customStyle="1">
    <w:name w:val="Основной текст с отступом 2 Знак"/>
    <w:link w:val="BodyTextIndent2"/>
    <w:qFormat/>
    <w:rsid w:val="00410156"/>
    <w:rPr>
      <w:rFonts w:ascii="Times New Roman" w:hAnsi="Times New Roman" w:eastAsia="Times New Roman"/>
      <w:sz w:val="24"/>
      <w:szCs w:val="22"/>
    </w:rPr>
  </w:style>
  <w:style w:type="character" w:styleId="3" w:customStyle="1">
    <w:name w:val="Основной текст с отступом 3 Знак"/>
    <w:link w:val="BodyTextIndent3"/>
    <w:qFormat/>
    <w:rsid w:val="00410156"/>
    <w:rPr>
      <w:rFonts w:ascii="Times New Roman" w:hAnsi="Times New Roman" w:eastAsia="Times New Roman"/>
      <w:sz w:val="24"/>
      <w:szCs w:val="22"/>
    </w:rPr>
  </w:style>
  <w:style w:type="character" w:styleId="Style17" w:customStyle="1">
    <w:name w:val="Подзаголовок Знак"/>
    <w:uiPriority w:val="11"/>
    <w:qFormat/>
    <w:rsid w:val="0090156e"/>
    <w:rPr>
      <w:rFonts w:ascii="Cambria" w:hAnsi="Cambria" w:eastAsia="Times New Roman" w:cs="Times New Roman"/>
      <w:sz w:val="24"/>
      <w:szCs w:val="24"/>
      <w:lang w:eastAsia="en-US"/>
    </w:rPr>
  </w:style>
  <w:style w:type="character" w:styleId="Style18" w:customStyle="1">
    <w:name w:val="Текст сноски Знак"/>
    <w:qFormat/>
    <w:rsid w:val="00c64be6"/>
    <w:rPr>
      <w:rFonts w:ascii="Times New Roman" w:hAnsi="Times New Roman" w:eastAsia="Times New Roman"/>
    </w:rPr>
  </w:style>
  <w:style w:type="character" w:styleId="Style19" w:customStyle="1">
    <w:name w:val="Привязка сноски"/>
    <w:rPr>
      <w:vertAlign w:val="superscript"/>
    </w:rPr>
  </w:style>
  <w:style w:type="character" w:styleId="FootnoteCharacters" w:customStyle="1">
    <w:name w:val="Footnote Characters"/>
    <w:qFormat/>
    <w:rsid w:val="00c64be6"/>
    <w:rPr>
      <w:vertAlign w:val="superscript"/>
    </w:rPr>
  </w:style>
  <w:style w:type="character" w:styleId="22" w:customStyle="1">
    <w:name w:val="Основной текст 2 Знак"/>
    <w:link w:val="BodyText2"/>
    <w:uiPriority w:val="99"/>
    <w:semiHidden/>
    <w:qFormat/>
    <w:rsid w:val="00bd47a1"/>
    <w:rPr>
      <w:sz w:val="22"/>
      <w:szCs w:val="22"/>
      <w:lang w:eastAsia="en-US"/>
    </w:rPr>
  </w:style>
  <w:style w:type="character" w:styleId="ConsPlusNormal" w:customStyle="1">
    <w:name w:val="ConsPlusNormal Знак"/>
    <w:link w:val="ConsPlusNormal1"/>
    <w:qFormat/>
    <w:locked/>
    <w:rsid w:val="00bd47a1"/>
    <w:rPr>
      <w:rFonts w:eastAsia="Times New Roman"/>
      <w:sz w:val="22"/>
      <w:lang w:bidi="ar-SA"/>
    </w:rPr>
  </w:style>
  <w:style w:type="character" w:styleId="Style20" w:customStyle="1">
    <w:name w:val="Интернет-ссылка"/>
    <w:uiPriority w:val="99"/>
    <w:unhideWhenUsed/>
    <w:rsid w:val="000d4fd1"/>
    <w:rPr>
      <w:color w:val="0000FF"/>
      <w:u w:val="single"/>
    </w:rPr>
  </w:style>
  <w:style w:type="character" w:styleId="11" w:customStyle="1">
    <w:name w:val="Заголовок 1 Знак"/>
    <w:qFormat/>
    <w:rsid w:val="00e12a83"/>
    <w:rPr>
      <w:rFonts w:ascii="Times New Roman" w:hAnsi="Times New Roman" w:eastAsia="Times New Roman"/>
      <w:b/>
      <w:sz w:val="28"/>
    </w:rPr>
  </w:style>
  <w:style w:type="character" w:styleId="Strong">
    <w:name w:val="Strong"/>
    <w:basedOn w:val="DefaultParagraphFont"/>
    <w:qFormat/>
    <w:rsid w:val="00294835"/>
    <w:rPr>
      <w:b/>
      <w:bCs/>
    </w:rPr>
  </w:style>
  <w:style w:type="character" w:styleId="23" w:customStyle="1">
    <w:name w:val="Заголовок 2 Знак"/>
    <w:basedOn w:val="DefaultParagraphFont"/>
    <w:uiPriority w:val="9"/>
    <w:qFormat/>
    <w:rsid w:val="00de5a42"/>
    <w:rPr>
      <w:rFonts w:ascii="Cambria" w:hAnsi="Cambria" w:eastAsia="" w:cs="" w:asciiTheme="majorHAnsi" w:cstheme="majorBidi" w:eastAsiaTheme="majorEastAsia" w:hAnsiTheme="majorHAnsi"/>
      <w:b/>
      <w:bCs/>
      <w:color w:val="4F81BD" w:themeColor="accent1"/>
      <w:sz w:val="26"/>
      <w:szCs w:val="26"/>
      <w:lang w:eastAsia="en-US"/>
    </w:rPr>
  </w:style>
  <w:style w:type="character" w:styleId="Textblue" w:customStyle="1">
    <w:name w:val="textblue"/>
    <w:basedOn w:val="DefaultParagraphFont"/>
    <w:qFormat/>
    <w:rsid w:val="00416dd4"/>
    <w:rPr/>
  </w:style>
  <w:style w:type="character" w:styleId="Appleconvertedspace" w:customStyle="1">
    <w:name w:val="apple-converted-space"/>
    <w:basedOn w:val="DefaultParagraphFont"/>
    <w:qFormat/>
    <w:rsid w:val="00416dd4"/>
    <w:rPr/>
  </w:style>
  <w:style w:type="character" w:styleId="12" w:customStyle="1">
    <w:name w:val="Неразрешенное упоминание1"/>
    <w:basedOn w:val="DefaultParagraphFont"/>
    <w:uiPriority w:val="99"/>
    <w:semiHidden/>
    <w:unhideWhenUsed/>
    <w:qFormat/>
    <w:rsid w:val="00a642ec"/>
    <w:rPr>
      <w:color w:val="605E5C"/>
      <w:shd w:fill="E1DFDD" w:val="clear"/>
    </w:rPr>
  </w:style>
  <w:style w:type="character" w:styleId="Annotationreference">
    <w:name w:val="annotation reference"/>
    <w:basedOn w:val="DefaultParagraphFont"/>
    <w:uiPriority w:val="99"/>
    <w:semiHidden/>
    <w:unhideWhenUsed/>
    <w:qFormat/>
    <w:rsid w:val="0002376d"/>
    <w:rPr>
      <w:sz w:val="16"/>
      <w:szCs w:val="16"/>
    </w:rPr>
  </w:style>
  <w:style w:type="character" w:styleId="Style21" w:customStyle="1">
    <w:name w:val="Текст примечания Знак"/>
    <w:basedOn w:val="DefaultParagraphFont"/>
    <w:link w:val="Annotationtext"/>
    <w:uiPriority w:val="99"/>
    <w:semiHidden/>
    <w:qFormat/>
    <w:rsid w:val="0002376d"/>
    <w:rPr>
      <w:lang w:eastAsia="en-US"/>
    </w:rPr>
  </w:style>
  <w:style w:type="character" w:styleId="Style22" w:customStyle="1">
    <w:name w:val="Маркеры"/>
    <w:qFormat/>
    <w:rPr>
      <w:rFonts w:ascii="OpenSymbol" w:hAnsi="OpenSymbol" w:eastAsia="OpenSymbol" w:cs="OpenSymbol"/>
    </w:rPr>
  </w:style>
  <w:style w:type="character" w:styleId="Style23" w:customStyle="1">
    <w:name w:val="Выделение жирным"/>
    <w:qFormat/>
    <w:rPr>
      <w:b/>
      <w:bCs/>
    </w:rPr>
  </w:style>
  <w:style w:type="paragraph" w:styleId="Style24" w:customStyle="1">
    <w:name w:val="Заголовок"/>
    <w:basedOn w:val="Normal"/>
    <w:next w:val="Style25"/>
    <w:qFormat/>
    <w:pPr>
      <w:keepNext w:val="true"/>
      <w:spacing w:before="240" w:after="120"/>
    </w:pPr>
    <w:rPr>
      <w:rFonts w:ascii="Liberation Sans" w:hAnsi="Liberation Sans" w:eastAsia="Microsoft YaHei" w:cs="Lucida Sans"/>
      <w:sz w:val="28"/>
      <w:szCs w:val="28"/>
    </w:rPr>
  </w:style>
  <w:style w:type="paragraph" w:styleId="Style25">
    <w:name w:val="Body Text"/>
    <w:basedOn w:val="Normal"/>
    <w:link w:val="Style16"/>
    <w:unhideWhenUsed/>
    <w:rsid w:val="00410156"/>
    <w:pPr>
      <w:widowControl w:val="false"/>
      <w:spacing w:lineRule="auto" w:line="218" w:before="0" w:after="0"/>
      <w:jc w:val="both"/>
    </w:pPr>
    <w:rPr>
      <w:rFonts w:ascii="Times New Roman" w:hAnsi="Times New Roman" w:eastAsia="Times New Roman"/>
      <w:sz w:val="24"/>
    </w:rPr>
  </w:style>
  <w:style w:type="paragraph" w:styleId="Style26">
    <w:name w:val="List"/>
    <w:basedOn w:val="Style25"/>
    <w:pPr/>
    <w:rPr>
      <w:rFonts w:cs="Lucida Sans"/>
    </w:rPr>
  </w:style>
  <w:style w:type="paragraph" w:styleId="Style27">
    <w:name w:val="Caption"/>
    <w:basedOn w:val="Normal"/>
    <w:qFormat/>
    <w:pPr>
      <w:suppressLineNumbers/>
      <w:spacing w:before="120" w:after="120"/>
    </w:pPr>
    <w:rPr>
      <w:rFonts w:cs="Lucida Sans"/>
      <w:i/>
      <w:iCs/>
      <w:sz w:val="24"/>
      <w:szCs w:val="24"/>
    </w:rPr>
  </w:style>
  <w:style w:type="paragraph" w:styleId="Style28">
    <w:name w:val="Указатель"/>
    <w:basedOn w:val="Normal"/>
    <w:qFormat/>
    <w:pPr>
      <w:suppressLineNumbers/>
    </w:pPr>
    <w:rPr>
      <w:rFonts w:cs="Lucida Sans"/>
      <w:lang w:val="zxx" w:eastAsia="zxx" w:bidi="zxx"/>
    </w:rPr>
  </w:style>
  <w:style w:type="paragraph" w:styleId="Caption">
    <w:name w:val="caption"/>
    <w:basedOn w:val="Normal"/>
    <w:qFormat/>
    <w:pPr>
      <w:suppressLineNumbers/>
      <w:spacing w:before="120" w:after="120"/>
    </w:pPr>
    <w:rPr>
      <w:rFonts w:cs="Lucida Sans"/>
      <w:i/>
      <w:iCs/>
      <w:sz w:val="24"/>
      <w:szCs w:val="24"/>
    </w:rPr>
  </w:style>
  <w:style w:type="paragraph" w:styleId="Indexheading">
    <w:name w:val="index heading"/>
    <w:basedOn w:val="Normal"/>
    <w:qFormat/>
    <w:pPr>
      <w:suppressLineNumbers/>
    </w:pPr>
    <w:rPr>
      <w:rFonts w:cs="Lucida Sans"/>
    </w:rPr>
  </w:style>
  <w:style w:type="paragraph" w:styleId="ConsPlusNonformat" w:customStyle="1">
    <w:name w:val="ConsPlusNonformat"/>
    <w:uiPriority w:val="99"/>
    <w:qFormat/>
    <w:rsid w:val="007b3a55"/>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PlainText">
    <w:name w:val="Plain Text"/>
    <w:basedOn w:val="Normal"/>
    <w:link w:val="Style12"/>
    <w:uiPriority w:val="99"/>
    <w:unhideWhenUsed/>
    <w:qFormat/>
    <w:rsid w:val="0079218e"/>
    <w:pPr/>
    <w:rPr>
      <w:rFonts w:ascii="Courier New" w:hAnsi="Courier New"/>
      <w:sz w:val="20"/>
      <w:szCs w:val="20"/>
    </w:rPr>
  </w:style>
  <w:style w:type="paragraph" w:styleId="NoSpacing">
    <w:name w:val="No Spacing"/>
    <w:qFormat/>
    <w:rsid w:val="00f312f0"/>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29" w:customStyle="1">
    <w:name w:val="Колонтитул"/>
    <w:basedOn w:val="Normal"/>
    <w:qFormat/>
    <w:pPr/>
    <w:rPr/>
  </w:style>
  <w:style w:type="paragraph" w:styleId="Style30">
    <w:name w:val="Header"/>
    <w:basedOn w:val="Normal"/>
    <w:link w:val="Style13"/>
    <w:uiPriority w:val="99"/>
    <w:unhideWhenUsed/>
    <w:rsid w:val="00e668dc"/>
    <w:pPr>
      <w:tabs>
        <w:tab w:val="clear" w:pos="708"/>
        <w:tab w:val="center" w:pos="4677" w:leader="none"/>
        <w:tab w:val="right" w:pos="9355" w:leader="none"/>
      </w:tabs>
    </w:pPr>
    <w:rPr/>
  </w:style>
  <w:style w:type="paragraph" w:styleId="Style31">
    <w:name w:val="Footer"/>
    <w:basedOn w:val="Normal"/>
    <w:link w:val="Style14"/>
    <w:unhideWhenUsed/>
    <w:rsid w:val="00e668dc"/>
    <w:pPr>
      <w:tabs>
        <w:tab w:val="clear" w:pos="708"/>
        <w:tab w:val="center" w:pos="4677" w:leader="none"/>
        <w:tab w:val="right" w:pos="9355" w:leader="none"/>
      </w:tabs>
    </w:pPr>
    <w:rPr/>
  </w:style>
  <w:style w:type="paragraph" w:styleId="BalloonText">
    <w:name w:val="Balloon Text"/>
    <w:basedOn w:val="Normal"/>
    <w:link w:val="Style15"/>
    <w:uiPriority w:val="99"/>
    <w:semiHidden/>
    <w:unhideWhenUsed/>
    <w:qFormat/>
    <w:rsid w:val="00e668dc"/>
    <w:pPr>
      <w:spacing w:lineRule="auto" w:line="240" w:before="0" w:after="0"/>
    </w:pPr>
    <w:rPr>
      <w:rFonts w:ascii="Tahoma" w:hAnsi="Tahoma"/>
      <w:sz w:val="16"/>
      <w:szCs w:val="16"/>
    </w:rPr>
  </w:style>
  <w:style w:type="paragraph" w:styleId="NormalWeb">
    <w:name w:val="Normal (Web)"/>
    <w:basedOn w:val="Normal"/>
    <w:uiPriority w:val="99"/>
    <w:semiHidden/>
    <w:unhideWhenUsed/>
    <w:qFormat/>
    <w:rsid w:val="00410156"/>
    <w:pPr>
      <w:spacing w:lineRule="auto" w:line="240" w:before="89" w:after="0"/>
    </w:pPr>
    <w:rPr>
      <w:rFonts w:ascii="Times New Roman" w:hAnsi="Times New Roman" w:eastAsia="Times New Roman"/>
      <w:sz w:val="23"/>
      <w:szCs w:val="23"/>
      <w:lang w:eastAsia="ru-RU"/>
    </w:rPr>
  </w:style>
  <w:style w:type="paragraph" w:styleId="BodyTextIndent2">
    <w:name w:val="Body Text Indent 2"/>
    <w:basedOn w:val="Normal"/>
    <w:link w:val="21"/>
    <w:unhideWhenUsed/>
    <w:qFormat/>
    <w:rsid w:val="00410156"/>
    <w:pPr>
      <w:widowControl w:val="false"/>
      <w:spacing w:lineRule="auto" w:line="218" w:before="0" w:after="0"/>
      <w:ind w:left="40" w:firstLine="720"/>
      <w:jc w:val="both"/>
    </w:pPr>
    <w:rPr>
      <w:rFonts w:ascii="Times New Roman" w:hAnsi="Times New Roman" w:eastAsia="Times New Roman"/>
      <w:sz w:val="24"/>
    </w:rPr>
  </w:style>
  <w:style w:type="paragraph" w:styleId="BodyTextIndent3">
    <w:name w:val="Body Text Indent 3"/>
    <w:basedOn w:val="Normal"/>
    <w:link w:val="3"/>
    <w:unhideWhenUsed/>
    <w:qFormat/>
    <w:rsid w:val="00410156"/>
    <w:pPr>
      <w:widowControl w:val="false"/>
      <w:spacing w:lineRule="auto" w:line="218" w:before="0" w:after="0"/>
      <w:ind w:left="80" w:firstLine="680"/>
      <w:jc w:val="both"/>
    </w:pPr>
    <w:rPr>
      <w:rFonts w:ascii="Times New Roman" w:hAnsi="Times New Roman" w:eastAsia="Times New Roman"/>
      <w:sz w:val="24"/>
    </w:rPr>
  </w:style>
  <w:style w:type="paragraph" w:styleId="Style32" w:customStyle="1">
    <w:name w:val="Обычный.Нормальный абзац"/>
    <w:qFormat/>
    <w:rsid w:val="00410156"/>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Style33">
    <w:name w:val="Subtitle"/>
    <w:basedOn w:val="Normal"/>
    <w:next w:val="Normal"/>
    <w:link w:val="Style17"/>
    <w:uiPriority w:val="11"/>
    <w:qFormat/>
    <w:rsid w:val="0090156e"/>
    <w:pPr>
      <w:spacing w:before="0" w:after="60"/>
      <w:jc w:val="center"/>
      <w:outlineLvl w:val="1"/>
    </w:pPr>
    <w:rPr>
      <w:rFonts w:ascii="Cambria" w:hAnsi="Cambria" w:eastAsia="Times New Roman"/>
      <w:sz w:val="24"/>
      <w:szCs w:val="24"/>
    </w:rPr>
  </w:style>
  <w:style w:type="paragraph" w:styleId="BlockText">
    <w:name w:val="Block Text"/>
    <w:basedOn w:val="Normal"/>
    <w:unhideWhenUsed/>
    <w:qFormat/>
    <w:rsid w:val="00f643a5"/>
    <w:pPr>
      <w:widowControl w:val="false"/>
      <w:spacing w:lineRule="auto" w:line="458" w:before="0" w:after="0"/>
      <w:ind w:left="2720" w:right="2600" w:hanging="0"/>
      <w:jc w:val="center"/>
    </w:pPr>
    <w:rPr>
      <w:rFonts w:ascii="Times New Roman" w:hAnsi="Times New Roman" w:eastAsia="Times New Roman"/>
      <w:b/>
      <w:bCs/>
      <w:sz w:val="24"/>
      <w:lang w:eastAsia="ru-RU"/>
    </w:rPr>
  </w:style>
  <w:style w:type="paragraph" w:styleId="Style34">
    <w:name w:val="Footnote Text"/>
    <w:basedOn w:val="Normal"/>
    <w:link w:val="Style18"/>
    <w:rsid w:val="00c64be6"/>
    <w:pPr>
      <w:spacing w:lineRule="auto" w:line="240" w:before="0" w:after="0"/>
    </w:pPr>
    <w:rPr>
      <w:rFonts w:ascii="Times New Roman" w:hAnsi="Times New Roman" w:eastAsia="Times New Roman"/>
      <w:sz w:val="20"/>
      <w:szCs w:val="20"/>
    </w:rPr>
  </w:style>
  <w:style w:type="paragraph" w:styleId="BodyText2">
    <w:name w:val="Body Text 2"/>
    <w:basedOn w:val="Normal"/>
    <w:link w:val="22"/>
    <w:uiPriority w:val="99"/>
    <w:semiHidden/>
    <w:unhideWhenUsed/>
    <w:qFormat/>
    <w:rsid w:val="00bd47a1"/>
    <w:pPr>
      <w:spacing w:lineRule="auto" w:line="480" w:before="0" w:after="120"/>
    </w:pPr>
    <w:rPr/>
  </w:style>
  <w:style w:type="paragraph" w:styleId="ConsPlusNormal1" w:customStyle="1">
    <w:name w:val="ConsPlusNormal"/>
    <w:link w:val="ConsPlusNormal"/>
    <w:qFormat/>
    <w:rsid w:val="00bd47a1"/>
    <w:pPr>
      <w:widowControl w:val="false"/>
      <w:suppressAutoHyphens w:val="true"/>
      <w:bidi w:val="0"/>
      <w:spacing w:before="0" w:after="0"/>
      <w:jc w:val="left"/>
    </w:pPr>
    <w:rPr>
      <w:rFonts w:ascii="Calibri" w:hAnsi="Calibri" w:eastAsia="Times New Roman" w:cs="Times New Roman"/>
      <w:color w:val="auto"/>
      <w:kern w:val="0"/>
      <w:sz w:val="22"/>
      <w:szCs w:val="20"/>
      <w:lang w:val="ru-RU" w:eastAsia="ru-RU" w:bidi="ar-SA"/>
    </w:rPr>
  </w:style>
  <w:style w:type="paragraph" w:styleId="Style35" w:customStyle="1">
    <w:name w:val="Контракт-раздел"/>
    <w:basedOn w:val="Normal"/>
    <w:next w:val="Style36"/>
    <w:qFormat/>
    <w:rsid w:val="00b815ae"/>
    <w:pPr>
      <w:keepNext w:val="true"/>
      <w:tabs>
        <w:tab w:val="clear" w:pos="708"/>
        <w:tab w:val="left" w:pos="0" w:leader="none"/>
        <w:tab w:val="left" w:pos="540" w:leader="none"/>
      </w:tabs>
      <w:spacing w:lineRule="auto" w:line="240" w:before="360" w:after="120"/>
      <w:jc w:val="center"/>
      <w:outlineLvl w:val="3"/>
    </w:pPr>
    <w:rPr>
      <w:rFonts w:ascii="Times New Roman" w:hAnsi="Times New Roman" w:eastAsia="Times New Roman"/>
      <w:b/>
      <w:bCs/>
      <w:smallCaps/>
      <w:sz w:val="24"/>
      <w:szCs w:val="24"/>
      <w:lang w:eastAsia="ru-RU"/>
    </w:rPr>
  </w:style>
  <w:style w:type="paragraph" w:styleId="Style36" w:customStyle="1">
    <w:name w:val="Контракт-пункт"/>
    <w:basedOn w:val="Normal"/>
    <w:qFormat/>
    <w:rsid w:val="00b815ae"/>
    <w:pPr>
      <w:tabs>
        <w:tab w:val="clear" w:pos="708"/>
        <w:tab w:val="left" w:pos="851" w:leader="none"/>
      </w:tabs>
      <w:spacing w:lineRule="auto" w:line="240" w:before="0" w:after="0"/>
      <w:ind w:left="851" w:hanging="851"/>
      <w:jc w:val="both"/>
    </w:pPr>
    <w:rPr>
      <w:rFonts w:ascii="Times New Roman" w:hAnsi="Times New Roman" w:eastAsia="Times New Roman"/>
      <w:sz w:val="24"/>
      <w:szCs w:val="24"/>
      <w:lang w:eastAsia="ru-RU"/>
    </w:rPr>
  </w:style>
  <w:style w:type="paragraph" w:styleId="Style37" w:customStyle="1">
    <w:name w:val="Контракт-подпункт"/>
    <w:basedOn w:val="Normal"/>
    <w:qFormat/>
    <w:rsid w:val="00b815ae"/>
    <w:pPr>
      <w:tabs>
        <w:tab w:val="clear" w:pos="708"/>
        <w:tab w:val="left" w:pos="851" w:leader="none"/>
      </w:tabs>
      <w:spacing w:lineRule="auto" w:line="240" w:before="0" w:after="0"/>
      <w:ind w:left="851" w:hanging="851"/>
      <w:jc w:val="both"/>
    </w:pPr>
    <w:rPr>
      <w:rFonts w:ascii="Times New Roman" w:hAnsi="Times New Roman" w:eastAsia="Times New Roman"/>
      <w:sz w:val="24"/>
      <w:szCs w:val="24"/>
      <w:lang w:eastAsia="ru-RU"/>
    </w:rPr>
  </w:style>
  <w:style w:type="paragraph" w:styleId="Style38" w:customStyle="1">
    <w:name w:val="Контракт-подподпункт"/>
    <w:basedOn w:val="Normal"/>
    <w:qFormat/>
    <w:rsid w:val="00b815ae"/>
    <w:pPr>
      <w:tabs>
        <w:tab w:val="clear" w:pos="708"/>
        <w:tab w:val="left" w:pos="1418" w:leader="none"/>
      </w:tabs>
      <w:spacing w:lineRule="auto" w:line="240" w:before="0" w:after="0"/>
      <w:ind w:left="1418" w:hanging="567"/>
      <w:jc w:val="both"/>
    </w:pPr>
    <w:rPr>
      <w:rFonts w:ascii="Times New Roman" w:hAnsi="Times New Roman" w:eastAsia="Times New Roman"/>
      <w:sz w:val="24"/>
      <w:szCs w:val="24"/>
      <w:lang w:eastAsia="ru-RU"/>
    </w:rPr>
  </w:style>
  <w:style w:type="paragraph" w:styleId="Style39" w:customStyle="1">
    <w:name w:val="Пункт б/н"/>
    <w:basedOn w:val="Normal"/>
    <w:semiHidden/>
    <w:qFormat/>
    <w:rsid w:val="00b815ae"/>
    <w:pPr>
      <w:tabs>
        <w:tab w:val="clear" w:pos="708"/>
        <w:tab w:val="left" w:pos="1134" w:leader="none"/>
      </w:tabs>
      <w:spacing w:lineRule="auto" w:line="240" w:before="0" w:after="0"/>
      <w:ind w:firstLine="567"/>
      <w:jc w:val="both"/>
    </w:pPr>
    <w:rPr>
      <w:rFonts w:ascii="Times New Roman" w:hAnsi="Times New Roman" w:eastAsia="Times New Roman"/>
      <w:sz w:val="24"/>
      <w:szCs w:val="24"/>
      <w:lang w:eastAsia="ru-RU"/>
    </w:rPr>
  </w:style>
  <w:style w:type="paragraph" w:styleId="ConsPlusTitle" w:customStyle="1">
    <w:name w:val="ConsPlusTitle"/>
    <w:qFormat/>
    <w:rsid w:val="000f7617"/>
    <w:pPr>
      <w:widowControl w:val="false"/>
      <w:suppressAutoHyphens w:val="true"/>
      <w:bidi w:val="0"/>
      <w:spacing w:before="0" w:after="0"/>
      <w:jc w:val="left"/>
    </w:pPr>
    <w:rPr>
      <w:rFonts w:ascii="Times New Roman" w:hAnsi="Times New Roman" w:eastAsia="Times New Roman" w:cs="Times New Roman"/>
      <w:b/>
      <w:color w:val="auto"/>
      <w:kern w:val="0"/>
      <w:sz w:val="24"/>
      <w:szCs w:val="20"/>
      <w:lang w:val="ru-RU" w:eastAsia="ru-RU" w:bidi="ar-SA"/>
    </w:rPr>
  </w:style>
  <w:style w:type="paragraph" w:styleId="ConsPlusTitlePage" w:customStyle="1">
    <w:name w:val="ConsPlusTitlePage"/>
    <w:qFormat/>
    <w:rsid w:val="000f7617"/>
    <w:pPr>
      <w:widowControl w:val="false"/>
      <w:suppressAutoHyphens w:val="true"/>
      <w:bidi w:val="0"/>
      <w:spacing w:before="0" w:after="0"/>
      <w:jc w:val="left"/>
    </w:pPr>
    <w:rPr>
      <w:rFonts w:ascii="Tahoma" w:hAnsi="Tahoma" w:eastAsia="Times New Roman" w:cs="Tahoma"/>
      <w:color w:val="auto"/>
      <w:kern w:val="0"/>
      <w:sz w:val="20"/>
      <w:szCs w:val="20"/>
      <w:lang w:val="ru-RU" w:eastAsia="ru-RU" w:bidi="ar-SA"/>
    </w:rPr>
  </w:style>
  <w:style w:type="paragraph" w:styleId="Style40">
    <w:name w:val="Body Text Indent"/>
    <w:basedOn w:val="Normal"/>
    <w:rsid w:val="0095296c"/>
    <w:pPr>
      <w:spacing w:before="0" w:after="120"/>
      <w:ind w:left="283" w:hanging="0"/>
    </w:pPr>
    <w:rPr/>
  </w:style>
  <w:style w:type="paragraph" w:styleId="Constitle" w:customStyle="1">
    <w:name w:val="constitle"/>
    <w:basedOn w:val="Normal"/>
    <w:qFormat/>
    <w:rsid w:val="00294835"/>
    <w:pPr>
      <w:spacing w:lineRule="auto" w:line="240" w:beforeAutospacing="1" w:afterAutospacing="1"/>
    </w:pPr>
    <w:rPr>
      <w:rFonts w:ascii="Times New Roman" w:hAnsi="Times New Roman" w:eastAsia="Times New Roman"/>
      <w:sz w:val="24"/>
      <w:szCs w:val="24"/>
      <w:lang w:eastAsia="ru-RU"/>
    </w:rPr>
  </w:style>
  <w:style w:type="paragraph" w:styleId="ListParagraph">
    <w:name w:val="List Paragraph"/>
    <w:basedOn w:val="Normal"/>
    <w:uiPriority w:val="34"/>
    <w:qFormat/>
    <w:rsid w:val="00e15129"/>
    <w:pPr>
      <w:spacing w:before="0" w:after="200"/>
      <w:ind w:left="720" w:hanging="0"/>
      <w:contextualSpacing/>
    </w:pPr>
    <w:rPr/>
  </w:style>
  <w:style w:type="paragraph" w:styleId="Annotationtext">
    <w:name w:val="annotation text"/>
    <w:basedOn w:val="Normal"/>
    <w:link w:val="Style21"/>
    <w:uiPriority w:val="99"/>
    <w:semiHidden/>
    <w:unhideWhenUsed/>
    <w:qFormat/>
    <w:rsid w:val="0002376d"/>
    <w:pPr>
      <w:spacing w:lineRule="auto" w:line="240"/>
    </w:pPr>
    <w:rPr>
      <w:sz w:val="20"/>
      <w:szCs w:val="20"/>
    </w:rPr>
  </w:style>
  <w:style w:type="paragraph" w:styleId="Style41" w:customStyle="1">
    <w:name w:val="Таблицы (моноширинный)"/>
    <w:basedOn w:val="Normal"/>
    <w:next w:val="Normal"/>
    <w:qFormat/>
    <w:pPr>
      <w:widowControl w:val="false"/>
      <w:suppressAutoHyphens w:val="false"/>
      <w:jc w:val="both"/>
    </w:pPr>
    <w:rPr>
      <w:rFonts w:ascii="Courier New" w:hAnsi="Courier New" w:cs="Courier New"/>
      <w:sz w:val="20"/>
      <w:szCs w:val="20"/>
      <w:lang w:eastAsia="ru-RU"/>
    </w:rPr>
  </w:style>
  <w:style w:type="paragraph" w:styleId="13" w:customStyle="1">
    <w:name w:val="Цитата1"/>
    <w:basedOn w:val="Normal"/>
    <w:qFormat/>
    <w:pPr>
      <w:tabs>
        <w:tab w:val="clear" w:pos="708"/>
        <w:tab w:val="left" w:pos="9639" w:leader="none"/>
      </w:tabs>
      <w:ind w:left="4" w:right="-1333" w:hanging="0"/>
    </w:pPr>
    <w:rPr>
      <w:b/>
      <w:bCs/>
    </w:rPr>
  </w:style>
  <w:style w:type="paragraph" w:styleId="Style42" w:customStyle="1">
    <w:name w:val="Содержимое таблицы"/>
    <w:basedOn w:val="Normal"/>
    <w:qFormat/>
    <w:pPr>
      <w:widowControl w:val="false"/>
      <w:suppressLineNumbers/>
    </w:pPr>
    <w:rPr/>
  </w:style>
  <w:style w:type="paragraph" w:styleId="Style43" w:customStyle="1">
    <w:name w:val="Заголовок таблицы"/>
    <w:basedOn w:val="Style42"/>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uiPriority w:val="59"/>
    <w:rsid w:val="0000567f"/>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6C17A822158B2CA79AE413816FA8F7BD57DA8A4152484F6200534F831916223AAFF74ECB3FB1FD2826qFL" TargetMode="External"/><Relationship Id="rId3" Type="http://schemas.openxmlformats.org/officeDocument/2006/relationships/hyperlink" Target="mailto:kovaleva@nevz.ru"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F4E30-0C1C-4541-A4FB-01CDEE97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Application>LibreOffice/7.3.2.2$Windows_X86_64 LibreOffice_project/49f2b1bff42cfccbd8f788c8dc32c1c309559be0</Application>
  <AppVersion>15.0000</AppVersion>
  <Pages>16</Pages>
  <Words>4529</Words>
  <Characters>33102</Characters>
  <CharactersWithSpaces>38475</CharactersWithSpaces>
  <Paragraphs>242</Paragraphs>
  <Company>Tetis Pro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2026-08-10T02:24:00Z</dcterms:created>
  <dc:creator>Туренкова Ирина Валерьевна</dc:creator>
  <dc:description/>
  <dc:language>ru-RU</dc:language>
  <cp:lastModifiedBy/>
  <cp:lastPrinted>2026-08-11T09:02:17Z</cp:lastPrinted>
  <dcterms:modified xsi:type="dcterms:W3CDTF">2026-08-18T09:27:05Z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